
<file path=[Content_Types].xml><?xml version="1.0" encoding="utf-8"?>
<Types xmlns="http://schemas.openxmlformats.org/package/2006/content-types">
  <Default Extension="xml" ContentType="application/xml"/>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wdp" ContentType="image/vnd.ms-photo"/>
  <Default Extension="png" ContentType="image/png"/>
  <Default Extension="bin" ContentType="application/vnd.openxmlformats-officedocument.oleObjec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28.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29.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30.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1.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2.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3.xml" ContentType="application/vnd.openxmlformats-officedocument.drawingml.chart+xml"/>
  <Override PartName="/word/charts/style33.xml" ContentType="application/vnd.ms-office.chartstyle+xml"/>
  <Override PartName="/word/charts/colors33.xml" ContentType="application/vnd.ms-office.chartcolorstyle+xml"/>
  <Override PartName="/word/charts/chart34.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35.xml" ContentType="application/vnd.openxmlformats-officedocument.drawingml.chart+xml"/>
  <Override PartName="/word/charts/style35.xml" ContentType="application/vnd.ms-office.chartstyle+xml"/>
  <Override PartName="/word/charts/colors35.xml" ContentType="application/vnd.ms-office.chartcolorstyle+xml"/>
  <Override PartName="/word/charts/chart36.xml" ContentType="application/vnd.openxmlformats-officedocument.drawingml.chart+xml"/>
  <Override PartName="/word/charts/style36.xml" ContentType="application/vnd.ms-office.chartstyle+xml"/>
  <Override PartName="/word/charts/colors36.xml" ContentType="application/vnd.ms-office.chartcolorstyle+xml"/>
  <Override PartName="/word/charts/chart37.xml" ContentType="application/vnd.openxmlformats-officedocument.drawingml.chart+xml"/>
  <Override PartName="/word/charts/style37.xml" ContentType="application/vnd.ms-office.chartstyle+xml"/>
  <Override PartName="/word/charts/colors37.xml" ContentType="application/vnd.ms-office.chartcolorstyle+xml"/>
  <Override PartName="/word/charts/chart38.xml" ContentType="application/vnd.openxmlformats-officedocument.drawingml.chart+xml"/>
  <Override PartName="/word/charts/style38.xml" ContentType="application/vnd.ms-office.chartstyle+xml"/>
  <Override PartName="/word/charts/colors38.xml" ContentType="application/vnd.ms-office.chartcolorstyle+xml"/>
  <Override PartName="/word/charts/chart39.xml" ContentType="application/vnd.openxmlformats-officedocument.drawingml.chart+xml"/>
  <Override PartName="/word/charts/style39.xml" ContentType="application/vnd.ms-office.chartstyle+xml"/>
  <Override PartName="/word/charts/colors39.xml" ContentType="application/vnd.ms-office.chartcolorstyle+xml"/>
  <Override PartName="/word/charts/chart40.xml" ContentType="application/vnd.openxmlformats-officedocument.drawingml.chart+xml"/>
  <Override PartName="/word/charts/style40.xml" ContentType="application/vnd.ms-office.chartstyle+xml"/>
  <Override PartName="/word/charts/colors40.xml" ContentType="application/vnd.ms-office.chartcolorstyle+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style41.xml" ContentType="application/vnd.ms-office.chartstyle+xml"/>
  <Override PartName="/word/charts/colors41.xml" ContentType="application/vnd.ms-office.chartcolorstyle+xml"/>
  <Override PartName="/word/charts/chart44.xml" ContentType="application/vnd.openxmlformats-officedocument.drawingml.chart+xml"/>
  <Override PartName="/word/charts/style42.xml" ContentType="application/vnd.ms-office.chartstyle+xml"/>
  <Override PartName="/word/charts/colors42.xml" ContentType="application/vnd.ms-office.chartcolorstyle+xml"/>
  <Override PartName="/word/charts/chart45.xml" ContentType="application/vnd.openxmlformats-officedocument.drawingml.chart+xml"/>
  <Override PartName="/word/charts/style43.xml" ContentType="application/vnd.ms-office.chartstyle+xml"/>
  <Override PartName="/word/charts/colors43.xml" ContentType="application/vnd.ms-office.chartcolorstyle+xml"/>
  <Override PartName="/word/charts/chart46.xml" ContentType="application/vnd.openxmlformats-officedocument.drawingml.chart+xml"/>
  <Override PartName="/word/charts/style44.xml" ContentType="application/vnd.ms-office.chartstyle+xml"/>
  <Override PartName="/word/charts/colors44.xml" ContentType="application/vnd.ms-office.chartcolorstyle+xml"/>
  <Override PartName="/word/charts/chart47.xml" ContentType="application/vnd.openxmlformats-officedocument.drawingml.chart+xml"/>
  <Override PartName="/word/charts/style45.xml" ContentType="application/vnd.ms-office.chartstyle+xml"/>
  <Override PartName="/word/charts/colors45.xml" ContentType="application/vnd.ms-office.chartcolorstyle+xml"/>
  <Override PartName="/word/charts/chart48.xml" ContentType="application/vnd.openxmlformats-officedocument.drawingml.chart+xml"/>
  <Override PartName="/word/charts/style46.xml" ContentType="application/vnd.ms-office.chartstyle+xml"/>
  <Override PartName="/word/charts/colors46.xml" ContentType="application/vnd.ms-office.chartcolorstyle+xml"/>
  <Override PartName="/word/charts/chart49.xml" ContentType="application/vnd.openxmlformats-officedocument.drawingml.chart+xml"/>
  <Override PartName="/word/charts/style47.xml" ContentType="application/vnd.ms-office.chartstyle+xml"/>
  <Override PartName="/word/charts/colors47.xml" ContentType="application/vnd.ms-office.chartcolorstyle+xml"/>
  <Override PartName="/word/charts/chart50.xml" ContentType="application/vnd.openxmlformats-officedocument.drawingml.chart+xml"/>
  <Override PartName="/word/charts/style48.xml" ContentType="application/vnd.ms-office.chartstyle+xml"/>
  <Override PartName="/word/charts/colors48.xml" ContentType="application/vnd.ms-office.chartcolorstyle+xml"/>
  <Override PartName="/word/charts/chart51.xml" ContentType="application/vnd.openxmlformats-officedocument.drawingml.chart+xml"/>
  <Override PartName="/word/charts/style49.xml" ContentType="application/vnd.ms-office.chartstyle+xml"/>
  <Override PartName="/word/charts/colors49.xml" ContentType="application/vnd.ms-office.chartcolorstyle+xml"/>
  <Override PartName="/word/charts/chart52.xml" ContentType="application/vnd.openxmlformats-officedocument.drawingml.chart+xml"/>
  <Override PartName="/word/charts/style50.xml" ContentType="application/vnd.ms-office.chartstyle+xml"/>
  <Override PartName="/word/charts/colors50.xml" ContentType="application/vnd.ms-office.chartcolorstyle+xml"/>
  <Override PartName="/word/charts/chart53.xml" ContentType="application/vnd.openxmlformats-officedocument.drawingml.chart+xml"/>
  <Override PartName="/word/charts/style51.xml" ContentType="application/vnd.ms-office.chartstyle+xml"/>
  <Override PartName="/word/charts/colors51.xml" ContentType="application/vnd.ms-office.chartcolorstyle+xml"/>
  <Override PartName="/word/charts/chart54.xml" ContentType="application/vnd.openxmlformats-officedocument.drawingml.chart+xml"/>
  <Override PartName="/word/charts/style52.xml" ContentType="application/vnd.ms-office.chartstyle+xml"/>
  <Override PartName="/word/charts/colors52.xml" ContentType="application/vnd.ms-office.chartcolorstyle+xml"/>
  <Override PartName="/word/charts/chart55.xml" ContentType="application/vnd.openxmlformats-officedocument.drawingml.chart+xml"/>
  <Override PartName="/word/charts/style53.xml" ContentType="application/vnd.ms-office.chartstyle+xml"/>
  <Override PartName="/word/charts/colors53.xml" ContentType="application/vnd.ms-office.chartcolorstyle+xml"/>
  <Override PartName="/word/charts/chart56.xml" ContentType="application/vnd.openxmlformats-officedocument.drawingml.chart+xml"/>
  <Override PartName="/word/charts/style54.xml" ContentType="application/vnd.ms-office.chartstyle+xml"/>
  <Override PartName="/word/charts/colors54.xml" ContentType="application/vnd.ms-office.chartcolorstyle+xml"/>
  <Override PartName="/word/charts/chart57.xml" ContentType="application/vnd.openxmlformats-officedocument.drawingml.chart+xml"/>
  <Override PartName="/word/charts/style55.xml" ContentType="application/vnd.ms-office.chartstyle+xml"/>
  <Override PartName="/word/charts/colors55.xml" ContentType="application/vnd.ms-office.chartcolorstyle+xml"/>
  <Override PartName="/word/charts/chart58.xml" ContentType="application/vnd.openxmlformats-officedocument.drawingml.chart+xml"/>
  <Override PartName="/word/charts/style56.xml" ContentType="application/vnd.ms-office.chartstyle+xml"/>
  <Override PartName="/word/charts/colors56.xml" ContentType="application/vnd.ms-office.chartcolorstyle+xml"/>
  <Override PartName="/word/charts/chart59.xml" ContentType="application/vnd.openxmlformats-officedocument.drawingml.chart+xml"/>
  <Override PartName="/word/charts/style57.xml" ContentType="application/vnd.ms-office.chartstyle+xml"/>
  <Override PartName="/word/charts/colors57.xml" ContentType="application/vnd.ms-office.chartcolorstyle+xml"/>
  <Override PartName="/word/charts/chart60.xml" ContentType="application/vnd.openxmlformats-officedocument.drawingml.chart+xml"/>
  <Override PartName="/word/charts/style58.xml" ContentType="application/vnd.ms-office.chartstyle+xml"/>
  <Override PartName="/word/charts/colors58.xml" ContentType="application/vnd.ms-office.chartcolorstyle+xml"/>
  <Override PartName="/word/charts/chart61.xml" ContentType="application/vnd.openxmlformats-officedocument.drawingml.chart+xml"/>
  <Override PartName="/word/charts/style59.xml" ContentType="application/vnd.ms-office.chartstyle+xml"/>
  <Override PartName="/word/charts/colors59.xml" ContentType="application/vnd.ms-office.chartcolorstyle+xml"/>
  <Override PartName="/word/charts/chart62.xml" ContentType="application/vnd.openxmlformats-officedocument.drawingml.chart+xml"/>
  <Override PartName="/word/charts/style60.xml" ContentType="application/vnd.ms-office.chartstyle+xml"/>
  <Override PartName="/word/charts/colors60.xml" ContentType="application/vnd.ms-office.chartcolorstyle+xml"/>
  <Override PartName="/word/charts/chart63.xml" ContentType="application/vnd.openxmlformats-officedocument.drawingml.chart+xml"/>
  <Override PartName="/word/charts/style61.xml" ContentType="application/vnd.ms-office.chartstyle+xml"/>
  <Override PartName="/word/charts/colors61.xml" ContentType="application/vnd.ms-office.chartcolorstyle+xml"/>
  <Override PartName="/word/charts/chart64.xml" ContentType="application/vnd.openxmlformats-officedocument.drawingml.chart+xml"/>
  <Override PartName="/word/charts/style62.xml" ContentType="application/vnd.ms-office.chartstyle+xml"/>
  <Override PartName="/word/charts/colors62.xml" ContentType="application/vnd.ms-office.chartcolorstyle+xml"/>
  <Override PartName="/word/charts/chart65.xml" ContentType="application/vnd.openxmlformats-officedocument.drawingml.chart+xml"/>
  <Override PartName="/word/charts/style63.xml" ContentType="application/vnd.ms-office.chartstyle+xml"/>
  <Override PartName="/word/charts/colors63.xml" ContentType="application/vnd.ms-office.chartcolorstyle+xml"/>
  <Override PartName="/word/charts/chart66.xml" ContentType="application/vnd.openxmlformats-officedocument.drawingml.chart+xml"/>
  <Override PartName="/word/charts/style64.xml" ContentType="application/vnd.ms-office.chartstyle+xml"/>
  <Override PartName="/word/charts/colors64.xml" ContentType="application/vnd.ms-office.chartcolorstyle+xml"/>
  <Override PartName="/word/charts/chart67.xml" ContentType="application/vnd.openxmlformats-officedocument.drawingml.chart+xml"/>
  <Override PartName="/word/charts/style65.xml" ContentType="application/vnd.ms-office.chartstyle+xml"/>
  <Override PartName="/word/charts/colors65.xml" ContentType="application/vnd.ms-office.chartcolorstyle+xml"/>
  <Override PartName="/word/charts/chart68.xml" ContentType="application/vnd.openxmlformats-officedocument.drawingml.chart+xml"/>
  <Override PartName="/word/charts/style66.xml" ContentType="application/vnd.ms-office.chartstyle+xml"/>
  <Override PartName="/word/charts/colors66.xml" ContentType="application/vnd.ms-office.chartcolorstyle+xml"/>
  <Override PartName="/word/charts/chart69.xml" ContentType="application/vnd.openxmlformats-officedocument.drawingml.chart+xml"/>
  <Override PartName="/word/charts/style67.xml" ContentType="application/vnd.ms-office.chartstyle+xml"/>
  <Override PartName="/word/charts/colors67.xml" ContentType="application/vnd.ms-office.chartcolorstyle+xml"/>
  <Override PartName="/word/charts/chart70.xml" ContentType="application/vnd.openxmlformats-officedocument.drawingml.chart+xml"/>
  <Override PartName="/word/charts/style68.xml" ContentType="application/vnd.ms-office.chartstyle+xml"/>
  <Override PartName="/word/charts/colors68.xml" ContentType="application/vnd.ms-office.chartcolorstyle+xml"/>
  <Override PartName="/word/charts/chart71.xml" ContentType="application/vnd.openxmlformats-officedocument.drawingml.chart+xml"/>
  <Override PartName="/word/charts/style69.xml" ContentType="application/vnd.ms-office.chartstyle+xml"/>
  <Override PartName="/word/charts/colors69.xml" ContentType="application/vnd.ms-office.chartcolorstyle+xml"/>
  <Override PartName="/word/charts/chart72.xml" ContentType="application/vnd.openxmlformats-officedocument.drawingml.chart+xml"/>
  <Override PartName="/word/charts/style70.xml" ContentType="application/vnd.ms-office.chartstyle+xml"/>
  <Override PartName="/word/charts/colors70.xml" ContentType="application/vnd.ms-office.chartcolorstyle+xml"/>
  <Override PartName="/word/charts/chart73.xml" ContentType="application/vnd.openxmlformats-officedocument.drawingml.chart+xml"/>
  <Override PartName="/word/charts/style71.xml" ContentType="application/vnd.ms-office.chartstyle+xml"/>
  <Override PartName="/word/charts/colors71.xml" ContentType="application/vnd.ms-office.chartcolorstyle+xml"/>
  <Override PartName="/word/charts/chart74.xml" ContentType="application/vnd.openxmlformats-officedocument.drawingml.chart+xml"/>
  <Override PartName="/word/charts/style72.xml" ContentType="application/vnd.ms-office.chartstyle+xml"/>
  <Override PartName="/word/charts/colors72.xml" ContentType="application/vnd.ms-office.chartcolorstyle+xml"/>
  <Override PartName="/word/charts/chart75.xml" ContentType="application/vnd.openxmlformats-officedocument.drawingml.chart+xml"/>
  <Override PartName="/word/charts/style73.xml" ContentType="application/vnd.ms-office.chartstyle+xml"/>
  <Override PartName="/word/charts/colors73.xml" ContentType="application/vnd.ms-office.chartcolorstyle+xml"/>
  <Override PartName="/word/charts/chart76.xml" ContentType="application/vnd.openxmlformats-officedocument.drawingml.chart+xml"/>
  <Override PartName="/word/charts/style74.xml" ContentType="application/vnd.ms-office.chartstyle+xml"/>
  <Override PartName="/word/charts/colors74.xml" ContentType="application/vnd.ms-office.chartcolorstyle+xml"/>
  <Override PartName="/word/charts/chart77.xml" ContentType="application/vnd.openxmlformats-officedocument.drawingml.chart+xml"/>
  <Override PartName="/word/charts/style75.xml" ContentType="application/vnd.ms-office.chartstyle+xml"/>
  <Override PartName="/word/charts/colors75.xml" ContentType="application/vnd.ms-office.chartcolorstyle+xml"/>
  <Override PartName="/word/charts/chart78.xml" ContentType="application/vnd.openxmlformats-officedocument.drawingml.chart+xml"/>
  <Override PartName="/word/charts/style76.xml" ContentType="application/vnd.ms-office.chartstyle+xml"/>
  <Override PartName="/word/charts/colors76.xml" ContentType="application/vnd.ms-office.chartcolorstyle+xml"/>
  <Override PartName="/word/charts/chart79.xml" ContentType="application/vnd.openxmlformats-officedocument.drawingml.chart+xml"/>
  <Override PartName="/word/charts/style77.xml" ContentType="application/vnd.ms-office.chartstyle+xml"/>
  <Override PartName="/word/charts/colors77.xml" ContentType="application/vnd.ms-office.chartcolorstyle+xml"/>
  <Override PartName="/word/charts/chart80.xml" ContentType="application/vnd.openxmlformats-officedocument.drawingml.chart+xml"/>
  <Override PartName="/word/charts/style78.xml" ContentType="application/vnd.ms-office.chartstyle+xml"/>
  <Override PartName="/word/charts/colors78.xml" ContentType="application/vnd.ms-office.chartcolorstyle+xml"/>
  <Override PartName="/word/charts/chart81.xml" ContentType="application/vnd.openxmlformats-officedocument.drawingml.chart+xml"/>
  <Override PartName="/word/charts/style79.xml" ContentType="application/vnd.ms-office.chartstyle+xml"/>
  <Override PartName="/word/charts/colors79.xml" ContentType="application/vnd.ms-office.chartcolorstyle+xml"/>
  <Override PartName="/word/charts/chart82.xml" ContentType="application/vnd.openxmlformats-officedocument.drawingml.chart+xml"/>
  <Override PartName="/word/charts/style80.xml" ContentType="application/vnd.ms-office.chartstyle+xml"/>
  <Override PartName="/word/charts/colors80.xml" ContentType="application/vnd.ms-office.chartcolorstyle+xml"/>
  <Override PartName="/word/charts/chart83.xml" ContentType="application/vnd.openxmlformats-officedocument.drawingml.chart+xml"/>
  <Override PartName="/word/charts/style81.xml" ContentType="application/vnd.ms-office.chartstyle+xml"/>
  <Override PartName="/word/charts/colors81.xml" ContentType="application/vnd.ms-office.chartcolorstyle+xml"/>
  <Override PartName="/word/charts/chart84.xml" ContentType="application/vnd.openxmlformats-officedocument.drawingml.chart+xml"/>
  <Override PartName="/word/charts/style82.xml" ContentType="application/vnd.ms-office.chartstyle+xml"/>
  <Override PartName="/word/charts/colors82.xml" ContentType="application/vnd.ms-office.chartcolorstyle+xml"/>
  <Override PartName="/word/charts/chart85.xml" ContentType="application/vnd.openxmlformats-officedocument.drawingml.chart+xml"/>
  <Override PartName="/word/charts/style83.xml" ContentType="application/vnd.ms-office.chartstyle+xml"/>
  <Override PartName="/word/charts/colors83.xml" ContentType="application/vnd.ms-office.chartcolorstyle+xml"/>
  <Override PartName="/word/charts/chart86.xml" ContentType="application/vnd.openxmlformats-officedocument.drawingml.chart+xml"/>
  <Override PartName="/word/charts/style84.xml" ContentType="application/vnd.ms-office.chartstyle+xml"/>
  <Override PartName="/word/charts/colors84.xml" ContentType="application/vnd.ms-office.chartcolorstyle+xml"/>
  <Override PartName="/word/charts/chart87.xml" ContentType="application/vnd.openxmlformats-officedocument.drawingml.chart+xml"/>
  <Override PartName="/word/charts/style85.xml" ContentType="application/vnd.ms-office.chartstyle+xml"/>
  <Override PartName="/word/charts/colors85.xml" ContentType="application/vnd.ms-office.chartcolorstyle+xml"/>
  <Override PartName="/word/charts/chart88.xml" ContentType="application/vnd.openxmlformats-officedocument.drawingml.chart+xml"/>
  <Override PartName="/word/charts/style86.xml" ContentType="application/vnd.ms-office.chartstyle+xml"/>
  <Override PartName="/word/charts/colors86.xml" ContentType="application/vnd.ms-office.chartcolorstyle+xml"/>
  <Override PartName="/word/charts/chart89.xml" ContentType="application/vnd.openxmlformats-officedocument.drawingml.chart+xml"/>
  <Override PartName="/word/charts/style87.xml" ContentType="application/vnd.ms-office.chartstyle+xml"/>
  <Override PartName="/word/charts/colors87.xml" ContentType="application/vnd.ms-office.chartcolorstyle+xml"/>
  <Override PartName="/word/charts/chart90.xml" ContentType="application/vnd.openxmlformats-officedocument.drawingml.chart+xml"/>
  <Override PartName="/word/charts/style88.xml" ContentType="application/vnd.ms-office.chartstyle+xml"/>
  <Override PartName="/word/charts/colors88.xml" ContentType="application/vnd.ms-office.chartcolorstyle+xml"/>
  <Override PartName="/word/charts/chart91.xml" ContentType="application/vnd.openxmlformats-officedocument.drawingml.chart+xml"/>
  <Override PartName="/word/charts/style89.xml" ContentType="application/vnd.ms-office.chartstyle+xml"/>
  <Override PartName="/word/charts/colors89.xml" ContentType="application/vnd.ms-office.chartcolorstyle+xml"/>
  <Override PartName="/word/charts/chart92.xml" ContentType="application/vnd.openxmlformats-officedocument.drawingml.chart+xml"/>
  <Override PartName="/word/charts/style90.xml" ContentType="application/vnd.ms-office.chartstyle+xml"/>
  <Override PartName="/word/charts/colors90.xml" ContentType="application/vnd.ms-office.chartcolorstyle+xml"/>
  <Override PartName="/word/charts/chart93.xml" ContentType="application/vnd.openxmlformats-officedocument.drawingml.chart+xml"/>
  <Override PartName="/word/charts/style91.xml" ContentType="application/vnd.ms-office.chartstyle+xml"/>
  <Override PartName="/word/charts/colors91.xml" ContentType="application/vnd.ms-office.chartcolorstyle+xml"/>
  <Override PartName="/word/charts/chart94.xml" ContentType="application/vnd.openxmlformats-officedocument.drawingml.chart+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BA1CED" w14:textId="77777777" w:rsidR="00F7768D" w:rsidRDefault="00F7768D" w:rsidP="009439B1">
      <w:pPr>
        <w:widowControl/>
        <w:ind w:firstLine="480"/>
        <w:jc w:val="left"/>
      </w:pPr>
    </w:p>
    <w:p w14:paraId="05F47C9A" w14:textId="77777777" w:rsidR="00F7768D" w:rsidRDefault="00F7768D" w:rsidP="00A7293F">
      <w:pPr>
        <w:widowControl/>
        <w:ind w:firstLineChars="0" w:firstLine="0"/>
        <w:jc w:val="left"/>
      </w:pPr>
    </w:p>
    <w:p w14:paraId="0F5CE4E2" w14:textId="77777777" w:rsidR="00A7293F" w:rsidRDefault="00A7293F" w:rsidP="00A7293F">
      <w:pPr>
        <w:widowControl/>
        <w:ind w:firstLineChars="0" w:firstLine="0"/>
        <w:jc w:val="left"/>
      </w:pPr>
    </w:p>
    <w:p w14:paraId="79C569C5" w14:textId="77777777" w:rsidR="00F7768D" w:rsidRPr="00A7293F" w:rsidRDefault="00A7293F" w:rsidP="00A7293F">
      <w:pPr>
        <w:widowControl/>
        <w:ind w:firstLine="800"/>
        <w:jc w:val="left"/>
        <w:rPr>
          <w:sz w:val="40"/>
        </w:rPr>
      </w:pPr>
      <w:r w:rsidRPr="00A7293F">
        <w:rPr>
          <w:rFonts w:hint="eastAsia"/>
          <w:sz w:val="40"/>
        </w:rPr>
        <w:t>中国公益组织互联网使用与传播能力</w:t>
      </w:r>
    </w:p>
    <w:p w14:paraId="2577A932" w14:textId="11B613E4" w:rsidR="00A7293F" w:rsidRDefault="000A6A11" w:rsidP="00591C60">
      <w:pPr>
        <w:widowControl/>
        <w:ind w:firstLine="800"/>
        <w:jc w:val="left"/>
        <w:rPr>
          <w:sz w:val="40"/>
        </w:rPr>
      </w:pPr>
      <w:r>
        <w:rPr>
          <w:rFonts w:hint="eastAsia"/>
          <w:sz w:val="40"/>
        </w:rPr>
        <w:t>第</w:t>
      </w:r>
      <w:r w:rsidR="00B179AB">
        <w:rPr>
          <w:rFonts w:hint="eastAsia"/>
          <w:sz w:val="40"/>
        </w:rPr>
        <w:t>五</w:t>
      </w:r>
      <w:r w:rsidR="00A7293F" w:rsidRPr="00A7293F">
        <w:rPr>
          <w:rFonts w:hint="eastAsia"/>
          <w:sz w:val="40"/>
        </w:rPr>
        <w:t>次调研报告</w:t>
      </w:r>
      <w:r w:rsidR="004F4201">
        <w:rPr>
          <w:rFonts w:hint="eastAsia"/>
          <w:sz w:val="40"/>
        </w:rPr>
        <w:t>-</w:t>
      </w:r>
      <w:r w:rsidR="004F4201">
        <w:rPr>
          <w:rFonts w:hint="eastAsia"/>
          <w:sz w:val="40"/>
        </w:rPr>
        <w:t>行业专业版</w:t>
      </w:r>
    </w:p>
    <w:p w14:paraId="7AA2BC1A" w14:textId="77777777" w:rsidR="00A7293F" w:rsidRDefault="00327366" w:rsidP="00591C60">
      <w:pPr>
        <w:widowControl/>
        <w:ind w:firstLine="800"/>
        <w:jc w:val="left"/>
        <w:rPr>
          <w:sz w:val="40"/>
        </w:rPr>
      </w:pPr>
      <w:r>
        <w:rPr>
          <w:noProof/>
          <w:sz w:val="40"/>
        </w:rPr>
        <w:drawing>
          <wp:anchor distT="0" distB="0" distL="114300" distR="114300" simplePos="0" relativeHeight="251660288" behindDoc="1" locked="0" layoutInCell="1" allowOverlap="1" wp14:anchorId="06CC1278" wp14:editId="5DED3B3E">
            <wp:simplePos x="0" y="0"/>
            <wp:positionH relativeFrom="column">
              <wp:posOffset>85725</wp:posOffset>
            </wp:positionH>
            <wp:positionV relativeFrom="paragraph">
              <wp:posOffset>108585</wp:posOffset>
            </wp:positionV>
            <wp:extent cx="5219065" cy="3790950"/>
            <wp:effectExtent l="19050" t="0" r="635" b="0"/>
            <wp:wrapNone/>
            <wp:docPr id="4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pic:cNvPicPr>
                      <a:picLocks noChangeAspect="1" noChangeArrowheads="1"/>
                    </pic:cNvPicPr>
                  </pic:nvPicPr>
                  <pic:blipFill rotWithShape="1">
                    <a:blip r:embed="rId8">
                      <a:alphaModFix amt="68000"/>
                      <a:extLst>
                        <a:ext uri="{BEBA8EAE-BF5A-486C-A8C5-ECC9F3942E4B}">
                          <a14:imgProps xmlns:a14="http://schemas.microsoft.com/office/drawing/2010/main">
                            <a14:imgLayer r:embed="rId9">
                              <a14:imgEffect>
                                <a14:brightnessContrast contrast="-20000"/>
                              </a14:imgEffect>
                            </a14:imgLayer>
                          </a14:imgProps>
                        </a:ext>
                        <a:ext uri="{28A0092B-C50C-407E-A947-70E740481C1C}">
                          <a14:useLocalDpi xmlns:a14="http://schemas.microsoft.com/office/drawing/2010/main" val="0"/>
                        </a:ext>
                      </a:extLst>
                    </a:blip>
                    <a:srcRect l="382" t="660" r="513" b="770"/>
                    <a:stretch/>
                  </pic:blipFill>
                  <pic:spPr bwMode="auto">
                    <a:xfrm>
                      <a:off x="0" y="0"/>
                      <a:ext cx="5219065" cy="3790950"/>
                    </a:xfrm>
                    <a:prstGeom prst="rect">
                      <a:avLst/>
                    </a:prstGeom>
                    <a:noFill/>
                    <a:ln>
                      <a:noFill/>
                    </a:ln>
                    <a:extLst>
                      <a:ext uri="{53640926-AAD7-44D8-BBD7-CCE9431645EC}">
                        <a14:shadowObscured xmlns:a14="http://schemas.microsoft.com/office/drawing/2010/main"/>
                      </a:ext>
                    </a:extLst>
                  </pic:spPr>
                </pic:pic>
              </a:graphicData>
            </a:graphic>
          </wp:anchor>
        </w:drawing>
      </w:r>
    </w:p>
    <w:p w14:paraId="50172296" w14:textId="77777777" w:rsidR="00A7293F" w:rsidRDefault="00A7293F" w:rsidP="00591C60">
      <w:pPr>
        <w:widowControl/>
        <w:ind w:firstLine="800"/>
        <w:jc w:val="left"/>
        <w:rPr>
          <w:sz w:val="40"/>
        </w:rPr>
      </w:pPr>
    </w:p>
    <w:p w14:paraId="2296B91F" w14:textId="77777777" w:rsidR="00A7293F" w:rsidRDefault="00A7293F" w:rsidP="00327366">
      <w:pPr>
        <w:widowControl/>
        <w:ind w:firstLine="800"/>
        <w:jc w:val="left"/>
        <w:rPr>
          <w:sz w:val="40"/>
        </w:rPr>
      </w:pPr>
    </w:p>
    <w:p w14:paraId="0B48B1EE" w14:textId="77777777" w:rsidR="00A7293F" w:rsidRDefault="00A7293F" w:rsidP="009B3449">
      <w:pPr>
        <w:widowControl/>
        <w:ind w:firstLine="800"/>
        <w:jc w:val="left"/>
        <w:rPr>
          <w:sz w:val="40"/>
        </w:rPr>
      </w:pPr>
    </w:p>
    <w:p w14:paraId="7EDEBEDD" w14:textId="77777777" w:rsidR="00A7293F" w:rsidRDefault="00A7293F" w:rsidP="009B3449">
      <w:pPr>
        <w:widowControl/>
        <w:ind w:firstLine="800"/>
        <w:jc w:val="left"/>
        <w:rPr>
          <w:sz w:val="40"/>
        </w:rPr>
      </w:pPr>
    </w:p>
    <w:p w14:paraId="424D2875" w14:textId="77777777" w:rsidR="00A7293F" w:rsidRDefault="00A7293F" w:rsidP="00A7293F">
      <w:pPr>
        <w:widowControl/>
        <w:ind w:firstLine="480"/>
        <w:jc w:val="left"/>
      </w:pPr>
    </w:p>
    <w:p w14:paraId="2515FA3B" w14:textId="77777777" w:rsidR="00327366" w:rsidRDefault="00327366" w:rsidP="00A7293F">
      <w:pPr>
        <w:widowControl/>
        <w:ind w:firstLine="480"/>
        <w:jc w:val="left"/>
      </w:pPr>
    </w:p>
    <w:p w14:paraId="572D6839" w14:textId="77777777" w:rsidR="00327366" w:rsidRDefault="00327366" w:rsidP="00A7293F">
      <w:pPr>
        <w:widowControl/>
        <w:ind w:firstLine="480"/>
        <w:jc w:val="left"/>
      </w:pPr>
    </w:p>
    <w:p w14:paraId="040434CB" w14:textId="77777777" w:rsidR="00327366" w:rsidRDefault="00327366" w:rsidP="00A7293F">
      <w:pPr>
        <w:widowControl/>
        <w:ind w:firstLine="480"/>
        <w:jc w:val="left"/>
      </w:pPr>
    </w:p>
    <w:p w14:paraId="3069FA4F" w14:textId="77777777" w:rsidR="00327366" w:rsidRDefault="00327366" w:rsidP="00A7293F">
      <w:pPr>
        <w:widowControl/>
        <w:ind w:firstLine="480"/>
        <w:jc w:val="left"/>
      </w:pPr>
    </w:p>
    <w:p w14:paraId="6CB462C4" w14:textId="77777777" w:rsidR="00327366" w:rsidRDefault="00327366" w:rsidP="00A7293F">
      <w:pPr>
        <w:widowControl/>
        <w:ind w:firstLine="480"/>
        <w:jc w:val="left"/>
      </w:pPr>
    </w:p>
    <w:p w14:paraId="5F3DF0A3" w14:textId="77777777" w:rsidR="00327366" w:rsidRDefault="00327366" w:rsidP="00327366">
      <w:pPr>
        <w:widowControl/>
        <w:ind w:firstLine="800"/>
        <w:jc w:val="left"/>
        <w:rPr>
          <w:sz w:val="40"/>
        </w:rPr>
      </w:pPr>
    </w:p>
    <w:p w14:paraId="66458BBB" w14:textId="77777777" w:rsidR="00377374" w:rsidRDefault="00AC2B5F" w:rsidP="00377374">
      <w:pPr>
        <w:widowControl/>
        <w:ind w:firstLineChars="303" w:firstLine="727"/>
        <w:jc w:val="left"/>
        <w:rPr>
          <w:sz w:val="28"/>
        </w:rPr>
      </w:pPr>
      <w:r w:rsidRPr="00AC2B5F">
        <w:rPr>
          <w:noProof/>
        </w:rPr>
        <w:drawing>
          <wp:inline distT="0" distB="0" distL="0" distR="0" wp14:anchorId="71069575" wp14:editId="24A0A4D6">
            <wp:extent cx="1781175" cy="673835"/>
            <wp:effectExtent l="0" t="0" r="0" b="0"/>
            <wp:docPr id="2" name="图片 3">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1" cstate="email">
                      <a:extLst>
                        <a:ext uri="{28A0092B-C50C-407E-A947-70E740481C1C}">
                          <a14:useLocalDpi xmlns:a14="http://schemas.microsoft.com/office/drawing/2010/main"/>
                        </a:ext>
                      </a:extLst>
                    </a:blip>
                    <a:stretch>
                      <a:fillRect/>
                    </a:stretch>
                  </pic:blipFill>
                  <pic:spPr>
                    <a:xfrm>
                      <a:off x="0" y="0"/>
                      <a:ext cx="1803094" cy="682127"/>
                    </a:xfrm>
                    <a:prstGeom prst="rect">
                      <a:avLst/>
                    </a:prstGeom>
                  </pic:spPr>
                </pic:pic>
              </a:graphicData>
            </a:graphic>
          </wp:inline>
        </w:drawing>
      </w:r>
      <w:hyperlink r:id="rId12" w:history="1">
        <w:r>
          <w:rPr>
            <w:rStyle w:val="af5"/>
            <w:rFonts w:hint="eastAsia"/>
            <w:sz w:val="28"/>
          </w:rPr>
          <w:t>深圳市</w:t>
        </w:r>
        <w:r>
          <w:rPr>
            <w:rStyle w:val="af5"/>
            <w:sz w:val="28"/>
          </w:rPr>
          <w:t>图鸥公益事业发展中心</w:t>
        </w:r>
      </w:hyperlink>
    </w:p>
    <w:p w14:paraId="150E8211" w14:textId="77777777" w:rsidR="00974264" w:rsidRDefault="00974264" w:rsidP="00974264">
      <w:pPr>
        <w:widowControl/>
        <w:ind w:firstLineChars="303" w:firstLine="848"/>
        <w:jc w:val="left"/>
        <w:rPr>
          <w:sz w:val="28"/>
        </w:rPr>
      </w:pPr>
    </w:p>
    <w:p w14:paraId="68A086B0" w14:textId="77777777" w:rsidR="000A6A11" w:rsidRDefault="000A6A11" w:rsidP="00974264">
      <w:pPr>
        <w:widowControl/>
        <w:ind w:firstLineChars="303" w:firstLine="848"/>
        <w:jc w:val="left"/>
        <w:rPr>
          <w:sz w:val="28"/>
        </w:rPr>
      </w:pPr>
    </w:p>
    <w:p w14:paraId="715BF6D6" w14:textId="2C0314B7" w:rsidR="00327366" w:rsidRPr="00A7293F" w:rsidRDefault="000A6A11" w:rsidP="00327366">
      <w:pPr>
        <w:widowControl/>
        <w:ind w:firstLineChars="303" w:firstLine="848"/>
        <w:jc w:val="left"/>
        <w:rPr>
          <w:sz w:val="28"/>
        </w:rPr>
      </w:pPr>
      <w:r>
        <w:rPr>
          <w:rFonts w:hint="eastAsia"/>
          <w:sz w:val="28"/>
        </w:rPr>
        <w:t>201</w:t>
      </w:r>
      <w:r w:rsidR="004C0147">
        <w:rPr>
          <w:sz w:val="28"/>
        </w:rPr>
        <w:t>7</w:t>
      </w:r>
      <w:r w:rsidR="00327366">
        <w:rPr>
          <w:rFonts w:hint="eastAsia"/>
          <w:sz w:val="28"/>
        </w:rPr>
        <w:t>年</w:t>
      </w:r>
      <w:r w:rsidR="004C0147">
        <w:rPr>
          <w:sz w:val="28"/>
        </w:rPr>
        <w:t>2</w:t>
      </w:r>
      <w:r w:rsidR="00327366">
        <w:rPr>
          <w:rFonts w:hint="eastAsia"/>
          <w:sz w:val="28"/>
        </w:rPr>
        <w:t>月</w:t>
      </w:r>
    </w:p>
    <w:p w14:paraId="701954F8" w14:textId="6E829CC1" w:rsidR="00327366" w:rsidRDefault="00255496" w:rsidP="00A7293F">
      <w:pPr>
        <w:widowControl/>
        <w:ind w:firstLine="480"/>
        <w:jc w:val="left"/>
      </w:pPr>
      <w:r>
        <w:rPr>
          <w:noProof/>
        </w:rPr>
        <mc:AlternateContent>
          <mc:Choice Requires="wps">
            <w:drawing>
              <wp:anchor distT="0" distB="0" distL="114300" distR="114300" simplePos="0" relativeHeight="251659264" behindDoc="0" locked="0" layoutInCell="1" allowOverlap="1" wp14:anchorId="41E07EFB" wp14:editId="2D95FFC9">
                <wp:simplePos x="0" y="0"/>
                <wp:positionH relativeFrom="column">
                  <wp:posOffset>447675</wp:posOffset>
                </wp:positionH>
                <wp:positionV relativeFrom="paragraph">
                  <wp:posOffset>148590</wp:posOffset>
                </wp:positionV>
                <wp:extent cx="5076825" cy="828040"/>
                <wp:effectExtent l="0" t="0" r="0" b="10160"/>
                <wp:wrapSquare wrapText="bothSides"/>
                <wp:docPr id="37" name="文本框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76825" cy="828040"/>
                        </a:xfrm>
                        <a:prstGeom prst="rect">
                          <a:avLst/>
                        </a:prstGeom>
                        <a:noFill/>
                        <a:ln>
                          <a:noFill/>
                        </a:ln>
                        <a:effectLst/>
                        <a:extLst/>
                      </wps:spPr>
                      <wps:style>
                        <a:lnRef idx="0">
                          <a:schemeClr val="accent1"/>
                        </a:lnRef>
                        <a:fillRef idx="0">
                          <a:schemeClr val="accent1"/>
                        </a:fillRef>
                        <a:effectRef idx="0">
                          <a:schemeClr val="accent1"/>
                        </a:effectRef>
                        <a:fontRef idx="minor">
                          <a:schemeClr val="dk1"/>
                        </a:fontRef>
                      </wps:style>
                      <wps:txbx>
                        <w:txbxContent>
                          <w:p w14:paraId="6764336A" w14:textId="77777777" w:rsidR="00990050" w:rsidRDefault="00990050" w:rsidP="00A7293F">
                            <w:pPr>
                              <w:ind w:firstLineChars="0" w:firstLine="0"/>
                            </w:pPr>
                            <w:r>
                              <w:rPr>
                                <w:noProof/>
                              </w:rPr>
                              <w:drawing>
                                <wp:inline distT="0" distB="0" distL="0" distR="0" wp14:anchorId="5C7E5BC9" wp14:editId="76941B1D">
                                  <wp:extent cx="1117600" cy="393700"/>
                                  <wp:effectExtent l="0" t="0" r="0" b="12700"/>
                                  <wp:docPr id="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17600" cy="393700"/>
                                          </a:xfrm>
                                          <a:prstGeom prst="rect">
                                            <a:avLst/>
                                          </a:prstGeom>
                                          <a:noFill/>
                                          <a:ln>
                                            <a:noFill/>
                                          </a:ln>
                                        </pic:spPr>
                                      </pic:pic>
                                    </a:graphicData>
                                  </a:graphic>
                                </wp:inline>
                              </w:drawing>
                            </w:r>
                          </w:p>
                          <w:p w14:paraId="0A155DBA" w14:textId="77777777" w:rsidR="00990050" w:rsidRPr="00A7293F" w:rsidRDefault="00990050" w:rsidP="00A7293F">
                            <w:pPr>
                              <w:ind w:firstLineChars="0" w:firstLine="0"/>
                              <w:rPr>
                                <w:rFonts w:ascii="微软雅黑" w:hAnsi="微软雅黑"/>
                                <w:sz w:val="16"/>
                              </w:rPr>
                            </w:pPr>
                            <w:r w:rsidRPr="00A7293F">
                              <w:rPr>
                                <w:rFonts w:ascii="微软雅黑" w:hAnsi="微软雅黑" w:cs="Times"/>
                                <w:color w:val="1B1D1D"/>
                                <w:kern w:val="0"/>
                                <w:sz w:val="20"/>
                                <w:szCs w:val="30"/>
                              </w:rPr>
                              <w:t>本调研报告遵从</w:t>
                            </w:r>
                            <w:hyperlink r:id="rId14" w:history="1">
                              <w:r w:rsidRPr="001B3519">
                                <w:rPr>
                                  <w:rStyle w:val="af5"/>
                                  <w:rFonts w:ascii="微软雅黑" w:hAnsi="微软雅黑" w:cs="Times"/>
                                  <w:color w:val="984806" w:themeColor="accent6" w:themeShade="80"/>
                                  <w:kern w:val="0"/>
                                  <w:sz w:val="20"/>
                                  <w:szCs w:val="30"/>
                                </w:rPr>
                                <w:t xml:space="preserve">知识共享署名-非商业性使用-禁止演绎 </w:t>
                              </w:r>
                              <w:r>
                                <w:rPr>
                                  <w:rStyle w:val="af5"/>
                                  <w:rFonts w:ascii="微软雅黑" w:hAnsi="微软雅黑" w:cs="Times"/>
                                  <w:color w:val="984806" w:themeColor="accent6" w:themeShade="80"/>
                                  <w:kern w:val="0"/>
                                  <w:sz w:val="20"/>
                                  <w:szCs w:val="30"/>
                                </w:rPr>
                                <w:t>4</w:t>
                              </w:r>
                              <w:r>
                                <w:rPr>
                                  <w:rStyle w:val="af5"/>
                                  <w:rFonts w:ascii="微软雅黑" w:hAnsi="微软雅黑" w:cs="Times" w:hint="eastAsia"/>
                                  <w:color w:val="984806" w:themeColor="accent6" w:themeShade="80"/>
                                  <w:kern w:val="0"/>
                                  <w:sz w:val="20"/>
                                  <w:szCs w:val="30"/>
                                </w:rPr>
                                <w:t>.0</w:t>
                              </w:r>
                              <w:r w:rsidRPr="001B3519">
                                <w:rPr>
                                  <w:rStyle w:val="af5"/>
                                  <w:rFonts w:ascii="微软雅黑" w:hAnsi="微软雅黑" w:cs="Times"/>
                                  <w:color w:val="984806" w:themeColor="accent6" w:themeShade="80"/>
                                  <w:kern w:val="0"/>
                                  <w:sz w:val="20"/>
                                  <w:szCs w:val="30"/>
                                </w:rPr>
                                <w:t xml:space="preserve"> 中国大陆许可协议。</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E07EFB" id="_x0000_t202" coordsize="21600,21600" o:spt="202" path="m0,0l0,21600,21600,21600,21600,0xe">
                <v:stroke joinstyle="miter"/>
                <v:path gradientshapeok="t" o:connecttype="rect"/>
              </v:shapetype>
              <v:shape id="文本框 37" o:spid="_x0000_s1026" type="#_x0000_t202" style="position:absolute;left:0;text-align:left;margin-left:35.25pt;margin-top:11.7pt;width:399.75pt;height:65.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" filled="f" stroked="f">
                <v:path arrowok="t"/>
                <v:textbox>
                  <w:txbxContent>
                    <w:p w14:paraId="6764336A" w14:textId="77777777" w:rsidR="00990050" w:rsidRDefault="00990050" w:rsidP="00A7293F">
                      <w:pPr>
                        <w:ind w:firstLineChars="0" w:firstLine="0"/>
                      </w:pPr>
                      <w:r>
                        <w:rPr>
                          <w:noProof/>
                        </w:rPr>
                        <w:drawing>
                          <wp:inline distT="0" distB="0" distL="0" distR="0" wp14:anchorId="5C7E5BC9" wp14:editId="76941B1D">
                            <wp:extent cx="1117600" cy="393700"/>
                            <wp:effectExtent l="0" t="0" r="0" b="12700"/>
                            <wp:docPr id="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17600" cy="393700"/>
                                    </a:xfrm>
                                    <a:prstGeom prst="rect">
                                      <a:avLst/>
                                    </a:prstGeom>
                                    <a:noFill/>
                                    <a:ln>
                                      <a:noFill/>
                                    </a:ln>
                                  </pic:spPr>
                                </pic:pic>
                              </a:graphicData>
                            </a:graphic>
                          </wp:inline>
                        </w:drawing>
                      </w:r>
                    </w:p>
                    <w:p w14:paraId="0A155DBA" w14:textId="77777777" w:rsidR="00990050" w:rsidRPr="00A7293F" w:rsidRDefault="00990050" w:rsidP="00A7293F">
                      <w:pPr>
                        <w:ind w:firstLineChars="0" w:firstLine="0"/>
                        <w:rPr>
                          <w:rFonts w:ascii="微软雅黑" w:hAnsi="微软雅黑"/>
                          <w:sz w:val="16"/>
                        </w:rPr>
                      </w:pPr>
                      <w:r w:rsidRPr="00A7293F">
                        <w:rPr>
                          <w:rFonts w:ascii="微软雅黑" w:hAnsi="微软雅黑" w:cs="Times"/>
                          <w:color w:val="1B1D1D"/>
                          <w:kern w:val="0"/>
                          <w:sz w:val="20"/>
                          <w:szCs w:val="30"/>
                        </w:rPr>
                        <w:t>本调研报告遵从</w:t>
                      </w:r>
                      <w:hyperlink r:id="rId15" w:history="1">
                        <w:r w:rsidRPr="001B3519">
                          <w:rPr>
                            <w:rStyle w:val="af5"/>
                            <w:rFonts w:ascii="微软雅黑" w:hAnsi="微软雅黑" w:cs="Times"/>
                            <w:color w:val="984806" w:themeColor="accent6" w:themeShade="80"/>
                            <w:kern w:val="0"/>
                            <w:sz w:val="20"/>
                            <w:szCs w:val="30"/>
                          </w:rPr>
                          <w:t xml:space="preserve">知识共享署名-非商业性使用-禁止演绎 </w:t>
                        </w:r>
                        <w:r>
                          <w:rPr>
                            <w:rStyle w:val="af5"/>
                            <w:rFonts w:ascii="微软雅黑" w:hAnsi="微软雅黑" w:cs="Times"/>
                            <w:color w:val="984806" w:themeColor="accent6" w:themeShade="80"/>
                            <w:kern w:val="0"/>
                            <w:sz w:val="20"/>
                            <w:szCs w:val="30"/>
                          </w:rPr>
                          <w:t>4</w:t>
                        </w:r>
                        <w:r>
                          <w:rPr>
                            <w:rStyle w:val="af5"/>
                            <w:rFonts w:ascii="微软雅黑" w:hAnsi="微软雅黑" w:cs="Times" w:hint="eastAsia"/>
                            <w:color w:val="984806" w:themeColor="accent6" w:themeShade="80"/>
                            <w:kern w:val="0"/>
                            <w:sz w:val="20"/>
                            <w:szCs w:val="30"/>
                          </w:rPr>
                          <w:t>.0</w:t>
                        </w:r>
                        <w:r w:rsidRPr="001B3519">
                          <w:rPr>
                            <w:rStyle w:val="af5"/>
                            <w:rFonts w:ascii="微软雅黑" w:hAnsi="微软雅黑" w:cs="Times"/>
                            <w:color w:val="984806" w:themeColor="accent6" w:themeShade="80"/>
                            <w:kern w:val="0"/>
                            <w:sz w:val="20"/>
                            <w:szCs w:val="30"/>
                          </w:rPr>
                          <w:t xml:space="preserve"> 中国大陆许可协议。</w:t>
                        </w:r>
                      </w:hyperlink>
                    </w:p>
                  </w:txbxContent>
                </v:textbox>
                <w10:wrap type="square"/>
              </v:shape>
            </w:pict>
          </mc:Fallback>
        </mc:AlternateContent>
      </w:r>
    </w:p>
    <w:p w14:paraId="16DD9739" w14:textId="77777777" w:rsidR="00327366" w:rsidRPr="00F7768D" w:rsidRDefault="00327366" w:rsidP="009439B1">
      <w:pPr>
        <w:widowControl/>
        <w:ind w:firstLine="480"/>
        <w:jc w:val="left"/>
      </w:pPr>
    </w:p>
    <w:p w14:paraId="2C48C805" w14:textId="77777777" w:rsidR="00120FCA" w:rsidRDefault="00120FCA" w:rsidP="00120FCA">
      <w:pPr>
        <w:ind w:firstLine="480"/>
        <w:rPr>
          <w:rFonts w:hint="eastAsia"/>
        </w:rPr>
      </w:pPr>
    </w:p>
    <w:p w14:paraId="7F2E2448" w14:textId="77777777" w:rsidR="00120FCA" w:rsidRDefault="00120FCA" w:rsidP="00120FCA">
      <w:pPr>
        <w:ind w:firstLine="480"/>
        <w:rPr>
          <w:rFonts w:hint="eastAsia"/>
        </w:rPr>
      </w:pPr>
    </w:p>
    <w:p w14:paraId="2832CE67" w14:textId="77777777" w:rsidR="00120FCA" w:rsidRDefault="00120FCA" w:rsidP="00120FCA">
      <w:pPr>
        <w:ind w:firstLine="480"/>
        <w:rPr>
          <w:rFonts w:hint="eastAsia"/>
        </w:rPr>
      </w:pPr>
    </w:p>
    <w:p w14:paraId="6602B423" w14:textId="77777777" w:rsidR="00120FCA" w:rsidRPr="00846ADD" w:rsidRDefault="00120FCA" w:rsidP="00846ADD">
      <w:pPr>
        <w:spacing w:line="360" w:lineRule="auto"/>
        <w:ind w:firstLineChars="0" w:firstLine="0"/>
        <w:jc w:val="center"/>
        <w:rPr>
          <w:rFonts w:ascii="Microsoft YaHei" w:eastAsia="Microsoft YaHei" w:hAnsi="Microsoft YaHei"/>
          <w:sz w:val="44"/>
          <w:szCs w:val="44"/>
        </w:rPr>
      </w:pPr>
      <w:r w:rsidRPr="00846ADD">
        <w:rPr>
          <w:rFonts w:ascii="Microsoft YaHei" w:eastAsia="Microsoft YaHei" w:hAnsi="Microsoft YaHei" w:hint="eastAsia"/>
          <w:sz w:val="44"/>
          <w:szCs w:val="44"/>
        </w:rPr>
        <w:lastRenderedPageBreak/>
        <w:t>目   录</w:t>
      </w:r>
      <w:bookmarkStart w:id="0" w:name="_GoBack"/>
      <w:bookmarkEnd w:id="0"/>
    </w:p>
    <w:p w14:paraId="04A969A6" w14:textId="77777777" w:rsidR="006E0CDB" w:rsidRDefault="00120FCA" w:rsidP="00846ADD">
      <w:pPr>
        <w:pStyle w:val="13"/>
        <w:tabs>
          <w:tab w:val="left" w:pos="960"/>
          <w:tab w:val="right" w:leader="dot" w:pos="8290"/>
        </w:tabs>
        <w:ind w:firstLineChars="118" w:firstLine="425"/>
        <w:rPr>
          <w:rFonts w:asciiTheme="minorHAnsi" w:eastAsiaTheme="minorEastAsia" w:hAnsiTheme="minorHAnsi"/>
          <w:b w:val="0"/>
          <w:bCs w:val="0"/>
          <w:noProof/>
          <w:color w:val="auto"/>
        </w:rPr>
      </w:pPr>
      <w:r>
        <w:rPr>
          <w:sz w:val="36"/>
          <w:szCs w:val="36"/>
        </w:rPr>
        <w:fldChar w:fldCharType="begin"/>
      </w:r>
      <w:r>
        <w:rPr>
          <w:sz w:val="36"/>
          <w:szCs w:val="36"/>
        </w:rPr>
        <w:instrText xml:space="preserve"> TOC \o "1-4" \h \z \u </w:instrText>
      </w:r>
      <w:r>
        <w:rPr>
          <w:sz w:val="36"/>
          <w:szCs w:val="36"/>
        </w:rPr>
        <w:fldChar w:fldCharType="separate"/>
      </w:r>
      <w:hyperlink w:anchor="_Toc476327221" w:history="1">
        <w:r w:rsidR="006E0CDB" w:rsidRPr="00014180">
          <w:rPr>
            <w:rStyle w:val="af5"/>
            <w:noProof/>
          </w:rPr>
          <w:t>1</w:t>
        </w:r>
        <w:r w:rsidR="006E0CDB">
          <w:rPr>
            <w:rFonts w:asciiTheme="minorHAnsi" w:eastAsiaTheme="minorEastAsia" w:hAnsiTheme="minorHAnsi"/>
            <w:b w:val="0"/>
            <w:bCs w:val="0"/>
            <w:noProof/>
            <w:color w:val="auto"/>
          </w:rPr>
          <w:tab/>
        </w:r>
        <w:r w:rsidR="006E0CDB" w:rsidRPr="00014180">
          <w:rPr>
            <w:rStyle w:val="af5"/>
            <w:noProof/>
          </w:rPr>
          <w:t>前言</w:t>
        </w:r>
        <w:r w:rsidR="006E0CDB">
          <w:rPr>
            <w:noProof/>
            <w:webHidden/>
          </w:rPr>
          <w:tab/>
        </w:r>
        <w:r w:rsidR="006E0CDB">
          <w:rPr>
            <w:noProof/>
            <w:webHidden/>
          </w:rPr>
          <w:fldChar w:fldCharType="begin"/>
        </w:r>
        <w:r w:rsidR="006E0CDB">
          <w:rPr>
            <w:noProof/>
            <w:webHidden/>
          </w:rPr>
          <w:instrText xml:space="preserve"> PAGEREF _Toc476327221 \h </w:instrText>
        </w:r>
        <w:r w:rsidR="006E0CDB">
          <w:rPr>
            <w:noProof/>
            <w:webHidden/>
          </w:rPr>
        </w:r>
        <w:r w:rsidR="006E0CDB">
          <w:rPr>
            <w:noProof/>
            <w:webHidden/>
          </w:rPr>
          <w:fldChar w:fldCharType="separate"/>
        </w:r>
        <w:r w:rsidR="006E0CDB">
          <w:rPr>
            <w:noProof/>
            <w:webHidden/>
          </w:rPr>
          <w:t>1</w:t>
        </w:r>
        <w:r w:rsidR="006E0CDB">
          <w:rPr>
            <w:noProof/>
            <w:webHidden/>
          </w:rPr>
          <w:fldChar w:fldCharType="end"/>
        </w:r>
      </w:hyperlink>
    </w:p>
    <w:p w14:paraId="7246BACD" w14:textId="77777777" w:rsidR="006E0CDB" w:rsidRDefault="006E0CDB">
      <w:pPr>
        <w:pStyle w:val="21"/>
        <w:tabs>
          <w:tab w:val="left" w:pos="1200"/>
          <w:tab w:val="right" w:leader="dot" w:pos="8290"/>
        </w:tabs>
        <w:ind w:firstLine="440"/>
        <w:rPr>
          <w:rFonts w:eastAsiaTheme="minorEastAsia"/>
          <w:noProof/>
          <w:sz w:val="24"/>
          <w:szCs w:val="24"/>
        </w:rPr>
      </w:pPr>
      <w:hyperlink w:anchor="_Toc476327222" w:history="1">
        <w:r w:rsidRPr="00014180">
          <w:rPr>
            <w:rStyle w:val="af5"/>
            <w:noProof/>
          </w:rPr>
          <w:t>1.1</w:t>
        </w:r>
        <w:r>
          <w:rPr>
            <w:rFonts w:eastAsiaTheme="minorEastAsia"/>
            <w:noProof/>
            <w:sz w:val="24"/>
            <w:szCs w:val="24"/>
          </w:rPr>
          <w:tab/>
        </w:r>
        <w:r w:rsidRPr="00014180">
          <w:rPr>
            <w:rStyle w:val="af5"/>
            <w:noProof/>
          </w:rPr>
          <w:t>说明</w:t>
        </w:r>
        <w:r>
          <w:rPr>
            <w:noProof/>
            <w:webHidden/>
          </w:rPr>
          <w:tab/>
        </w:r>
        <w:r>
          <w:rPr>
            <w:noProof/>
            <w:webHidden/>
          </w:rPr>
          <w:fldChar w:fldCharType="begin"/>
        </w:r>
        <w:r>
          <w:rPr>
            <w:noProof/>
            <w:webHidden/>
          </w:rPr>
          <w:instrText xml:space="preserve"> PAGEREF _Toc476327222 \h </w:instrText>
        </w:r>
        <w:r>
          <w:rPr>
            <w:noProof/>
            <w:webHidden/>
          </w:rPr>
        </w:r>
        <w:r>
          <w:rPr>
            <w:noProof/>
            <w:webHidden/>
          </w:rPr>
          <w:fldChar w:fldCharType="separate"/>
        </w:r>
        <w:r>
          <w:rPr>
            <w:noProof/>
            <w:webHidden/>
          </w:rPr>
          <w:t>1</w:t>
        </w:r>
        <w:r>
          <w:rPr>
            <w:noProof/>
            <w:webHidden/>
          </w:rPr>
          <w:fldChar w:fldCharType="end"/>
        </w:r>
      </w:hyperlink>
    </w:p>
    <w:p w14:paraId="1E793ED7" w14:textId="77777777" w:rsidR="006E0CDB" w:rsidRDefault="006E0CDB">
      <w:pPr>
        <w:pStyle w:val="21"/>
        <w:tabs>
          <w:tab w:val="left" w:pos="1200"/>
          <w:tab w:val="right" w:leader="dot" w:pos="8290"/>
        </w:tabs>
        <w:ind w:firstLine="440"/>
        <w:rPr>
          <w:rFonts w:eastAsiaTheme="minorEastAsia"/>
          <w:noProof/>
          <w:sz w:val="24"/>
          <w:szCs w:val="24"/>
        </w:rPr>
      </w:pPr>
      <w:hyperlink w:anchor="_Toc476327223" w:history="1">
        <w:r w:rsidRPr="00014180">
          <w:rPr>
            <w:rStyle w:val="af5"/>
            <w:noProof/>
          </w:rPr>
          <w:t>1.2</w:t>
        </w:r>
        <w:r>
          <w:rPr>
            <w:rFonts w:eastAsiaTheme="minorEastAsia"/>
            <w:noProof/>
            <w:sz w:val="24"/>
            <w:szCs w:val="24"/>
          </w:rPr>
          <w:tab/>
        </w:r>
        <w:r w:rsidRPr="00014180">
          <w:rPr>
            <w:rStyle w:val="af5"/>
            <w:noProof/>
          </w:rPr>
          <w:t>摘要</w:t>
        </w:r>
        <w:r>
          <w:rPr>
            <w:noProof/>
            <w:webHidden/>
          </w:rPr>
          <w:tab/>
        </w:r>
        <w:r>
          <w:rPr>
            <w:noProof/>
            <w:webHidden/>
          </w:rPr>
          <w:fldChar w:fldCharType="begin"/>
        </w:r>
        <w:r>
          <w:rPr>
            <w:noProof/>
            <w:webHidden/>
          </w:rPr>
          <w:instrText xml:space="preserve"> PAGEREF _Toc476327223 \h </w:instrText>
        </w:r>
        <w:r>
          <w:rPr>
            <w:noProof/>
            <w:webHidden/>
          </w:rPr>
        </w:r>
        <w:r>
          <w:rPr>
            <w:noProof/>
            <w:webHidden/>
          </w:rPr>
          <w:fldChar w:fldCharType="separate"/>
        </w:r>
        <w:r>
          <w:rPr>
            <w:noProof/>
            <w:webHidden/>
          </w:rPr>
          <w:t>2</w:t>
        </w:r>
        <w:r>
          <w:rPr>
            <w:noProof/>
            <w:webHidden/>
          </w:rPr>
          <w:fldChar w:fldCharType="end"/>
        </w:r>
      </w:hyperlink>
    </w:p>
    <w:p w14:paraId="2C6C7508" w14:textId="77777777" w:rsidR="006E0CDB" w:rsidRDefault="006E0CDB">
      <w:pPr>
        <w:pStyle w:val="13"/>
        <w:tabs>
          <w:tab w:val="left" w:pos="960"/>
          <w:tab w:val="right" w:leader="dot" w:pos="8290"/>
        </w:tabs>
        <w:ind w:firstLine="480"/>
        <w:rPr>
          <w:rFonts w:asciiTheme="minorHAnsi" w:eastAsiaTheme="minorEastAsia" w:hAnsiTheme="minorHAnsi"/>
          <w:b w:val="0"/>
          <w:bCs w:val="0"/>
          <w:noProof/>
          <w:color w:val="auto"/>
        </w:rPr>
      </w:pPr>
      <w:hyperlink w:anchor="_Toc476327224" w:history="1">
        <w:r w:rsidRPr="00014180">
          <w:rPr>
            <w:rStyle w:val="af5"/>
            <w:noProof/>
          </w:rPr>
          <w:t>2</w:t>
        </w:r>
        <w:r>
          <w:rPr>
            <w:rFonts w:asciiTheme="minorHAnsi" w:eastAsiaTheme="minorEastAsia" w:hAnsiTheme="minorHAnsi"/>
            <w:b w:val="0"/>
            <w:bCs w:val="0"/>
            <w:noProof/>
            <w:color w:val="auto"/>
          </w:rPr>
          <w:tab/>
        </w:r>
        <w:r w:rsidRPr="00014180">
          <w:rPr>
            <w:rStyle w:val="af5"/>
            <w:noProof/>
          </w:rPr>
          <w:t>基本情况</w:t>
        </w:r>
        <w:r>
          <w:rPr>
            <w:noProof/>
            <w:webHidden/>
          </w:rPr>
          <w:tab/>
        </w:r>
        <w:r>
          <w:rPr>
            <w:noProof/>
            <w:webHidden/>
          </w:rPr>
          <w:fldChar w:fldCharType="begin"/>
        </w:r>
        <w:r>
          <w:rPr>
            <w:noProof/>
            <w:webHidden/>
          </w:rPr>
          <w:instrText xml:space="preserve"> PAGEREF _Toc476327224 \h </w:instrText>
        </w:r>
        <w:r>
          <w:rPr>
            <w:noProof/>
            <w:webHidden/>
          </w:rPr>
        </w:r>
        <w:r>
          <w:rPr>
            <w:noProof/>
            <w:webHidden/>
          </w:rPr>
          <w:fldChar w:fldCharType="separate"/>
        </w:r>
        <w:r>
          <w:rPr>
            <w:noProof/>
            <w:webHidden/>
          </w:rPr>
          <w:t>4</w:t>
        </w:r>
        <w:r>
          <w:rPr>
            <w:noProof/>
            <w:webHidden/>
          </w:rPr>
          <w:fldChar w:fldCharType="end"/>
        </w:r>
      </w:hyperlink>
    </w:p>
    <w:p w14:paraId="57D26CDA" w14:textId="77777777" w:rsidR="006E0CDB" w:rsidRDefault="006E0CDB">
      <w:pPr>
        <w:pStyle w:val="21"/>
        <w:tabs>
          <w:tab w:val="left" w:pos="1200"/>
          <w:tab w:val="right" w:leader="dot" w:pos="8290"/>
        </w:tabs>
        <w:ind w:firstLine="440"/>
        <w:rPr>
          <w:rFonts w:eastAsiaTheme="minorEastAsia"/>
          <w:noProof/>
          <w:sz w:val="24"/>
          <w:szCs w:val="24"/>
        </w:rPr>
      </w:pPr>
      <w:hyperlink w:anchor="_Toc476327225" w:history="1">
        <w:r w:rsidRPr="00014180">
          <w:rPr>
            <w:rStyle w:val="af5"/>
            <w:noProof/>
          </w:rPr>
          <w:t>2.1</w:t>
        </w:r>
        <w:r>
          <w:rPr>
            <w:rFonts w:eastAsiaTheme="minorEastAsia"/>
            <w:noProof/>
            <w:sz w:val="24"/>
            <w:szCs w:val="24"/>
          </w:rPr>
          <w:tab/>
        </w:r>
        <w:r w:rsidRPr="00014180">
          <w:rPr>
            <w:rStyle w:val="af5"/>
            <w:noProof/>
          </w:rPr>
          <w:t>所在地域</w:t>
        </w:r>
        <w:r>
          <w:rPr>
            <w:noProof/>
            <w:webHidden/>
          </w:rPr>
          <w:tab/>
        </w:r>
        <w:r>
          <w:rPr>
            <w:noProof/>
            <w:webHidden/>
          </w:rPr>
          <w:fldChar w:fldCharType="begin"/>
        </w:r>
        <w:r>
          <w:rPr>
            <w:noProof/>
            <w:webHidden/>
          </w:rPr>
          <w:instrText xml:space="preserve"> PAGEREF _Toc476327225 \h </w:instrText>
        </w:r>
        <w:r>
          <w:rPr>
            <w:noProof/>
            <w:webHidden/>
          </w:rPr>
        </w:r>
        <w:r>
          <w:rPr>
            <w:noProof/>
            <w:webHidden/>
          </w:rPr>
          <w:fldChar w:fldCharType="separate"/>
        </w:r>
        <w:r>
          <w:rPr>
            <w:noProof/>
            <w:webHidden/>
          </w:rPr>
          <w:t>4</w:t>
        </w:r>
        <w:r>
          <w:rPr>
            <w:noProof/>
            <w:webHidden/>
          </w:rPr>
          <w:fldChar w:fldCharType="end"/>
        </w:r>
      </w:hyperlink>
    </w:p>
    <w:p w14:paraId="3EA6C2D5" w14:textId="77777777" w:rsidR="006E0CDB" w:rsidRDefault="006E0CDB">
      <w:pPr>
        <w:pStyle w:val="21"/>
        <w:tabs>
          <w:tab w:val="left" w:pos="1200"/>
          <w:tab w:val="right" w:leader="dot" w:pos="8290"/>
        </w:tabs>
        <w:ind w:firstLine="440"/>
        <w:rPr>
          <w:rFonts w:eastAsiaTheme="minorEastAsia"/>
          <w:noProof/>
          <w:sz w:val="24"/>
          <w:szCs w:val="24"/>
        </w:rPr>
      </w:pPr>
      <w:hyperlink w:anchor="_Toc476327226" w:history="1">
        <w:r w:rsidRPr="00014180">
          <w:rPr>
            <w:rStyle w:val="af5"/>
            <w:noProof/>
          </w:rPr>
          <w:t>2.2</w:t>
        </w:r>
        <w:r>
          <w:rPr>
            <w:rFonts w:eastAsiaTheme="minorEastAsia"/>
            <w:noProof/>
            <w:sz w:val="24"/>
            <w:szCs w:val="24"/>
          </w:rPr>
          <w:tab/>
        </w:r>
        <w:r w:rsidRPr="00014180">
          <w:rPr>
            <w:rStyle w:val="af5"/>
            <w:noProof/>
          </w:rPr>
          <w:t>从事领域：儿童青少年最多</w:t>
        </w:r>
        <w:r>
          <w:rPr>
            <w:noProof/>
            <w:webHidden/>
          </w:rPr>
          <w:tab/>
        </w:r>
        <w:r>
          <w:rPr>
            <w:noProof/>
            <w:webHidden/>
          </w:rPr>
          <w:fldChar w:fldCharType="begin"/>
        </w:r>
        <w:r>
          <w:rPr>
            <w:noProof/>
            <w:webHidden/>
          </w:rPr>
          <w:instrText xml:space="preserve"> PAGEREF _Toc476327226 \h </w:instrText>
        </w:r>
        <w:r>
          <w:rPr>
            <w:noProof/>
            <w:webHidden/>
          </w:rPr>
        </w:r>
        <w:r>
          <w:rPr>
            <w:noProof/>
            <w:webHidden/>
          </w:rPr>
          <w:fldChar w:fldCharType="separate"/>
        </w:r>
        <w:r>
          <w:rPr>
            <w:noProof/>
            <w:webHidden/>
          </w:rPr>
          <w:t>5</w:t>
        </w:r>
        <w:r>
          <w:rPr>
            <w:noProof/>
            <w:webHidden/>
          </w:rPr>
          <w:fldChar w:fldCharType="end"/>
        </w:r>
      </w:hyperlink>
    </w:p>
    <w:p w14:paraId="1E8D44D7" w14:textId="77777777" w:rsidR="006E0CDB" w:rsidRDefault="006E0CDB">
      <w:pPr>
        <w:pStyle w:val="21"/>
        <w:tabs>
          <w:tab w:val="left" w:pos="1200"/>
          <w:tab w:val="right" w:leader="dot" w:pos="8290"/>
        </w:tabs>
        <w:ind w:firstLine="440"/>
        <w:rPr>
          <w:rFonts w:eastAsiaTheme="minorEastAsia"/>
          <w:noProof/>
          <w:sz w:val="24"/>
          <w:szCs w:val="24"/>
        </w:rPr>
      </w:pPr>
      <w:hyperlink w:anchor="_Toc476327227" w:history="1">
        <w:r w:rsidRPr="00014180">
          <w:rPr>
            <w:rStyle w:val="af5"/>
            <w:noProof/>
          </w:rPr>
          <w:t>2.3</w:t>
        </w:r>
        <w:r>
          <w:rPr>
            <w:rFonts w:eastAsiaTheme="minorEastAsia"/>
            <w:noProof/>
            <w:sz w:val="24"/>
            <w:szCs w:val="24"/>
          </w:rPr>
          <w:tab/>
        </w:r>
        <w:r w:rsidRPr="00014180">
          <w:rPr>
            <w:rStyle w:val="af5"/>
            <w:noProof/>
          </w:rPr>
          <w:t>成立时间：</w:t>
        </w:r>
        <w:r w:rsidRPr="00014180">
          <w:rPr>
            <w:rStyle w:val="af5"/>
            <w:noProof/>
          </w:rPr>
          <w:t>2014</w:t>
        </w:r>
        <w:r w:rsidRPr="00014180">
          <w:rPr>
            <w:rStyle w:val="af5"/>
            <w:noProof/>
          </w:rPr>
          <w:t>年最多</w:t>
        </w:r>
        <w:r>
          <w:rPr>
            <w:noProof/>
            <w:webHidden/>
          </w:rPr>
          <w:tab/>
        </w:r>
        <w:r>
          <w:rPr>
            <w:noProof/>
            <w:webHidden/>
          </w:rPr>
          <w:fldChar w:fldCharType="begin"/>
        </w:r>
        <w:r>
          <w:rPr>
            <w:noProof/>
            <w:webHidden/>
          </w:rPr>
          <w:instrText xml:space="preserve"> PAGEREF _Toc476327227 \h </w:instrText>
        </w:r>
        <w:r>
          <w:rPr>
            <w:noProof/>
            <w:webHidden/>
          </w:rPr>
        </w:r>
        <w:r>
          <w:rPr>
            <w:noProof/>
            <w:webHidden/>
          </w:rPr>
          <w:fldChar w:fldCharType="separate"/>
        </w:r>
        <w:r>
          <w:rPr>
            <w:noProof/>
            <w:webHidden/>
          </w:rPr>
          <w:t>6</w:t>
        </w:r>
        <w:r>
          <w:rPr>
            <w:noProof/>
            <w:webHidden/>
          </w:rPr>
          <w:fldChar w:fldCharType="end"/>
        </w:r>
      </w:hyperlink>
    </w:p>
    <w:p w14:paraId="2C96AF51" w14:textId="77777777" w:rsidR="006E0CDB" w:rsidRDefault="006E0CDB">
      <w:pPr>
        <w:pStyle w:val="21"/>
        <w:tabs>
          <w:tab w:val="left" w:pos="1200"/>
          <w:tab w:val="right" w:leader="dot" w:pos="8290"/>
        </w:tabs>
        <w:ind w:firstLine="440"/>
        <w:rPr>
          <w:rFonts w:eastAsiaTheme="minorEastAsia"/>
          <w:noProof/>
          <w:sz w:val="24"/>
          <w:szCs w:val="24"/>
        </w:rPr>
      </w:pPr>
      <w:hyperlink w:anchor="_Toc476327228" w:history="1">
        <w:r w:rsidRPr="00014180">
          <w:rPr>
            <w:rStyle w:val="af5"/>
            <w:noProof/>
          </w:rPr>
          <w:t>2.4</w:t>
        </w:r>
        <w:r>
          <w:rPr>
            <w:rFonts w:eastAsiaTheme="minorEastAsia"/>
            <w:noProof/>
            <w:sz w:val="24"/>
            <w:szCs w:val="24"/>
          </w:rPr>
          <w:tab/>
        </w:r>
        <w:r w:rsidRPr="00014180">
          <w:rPr>
            <w:rStyle w:val="af5"/>
            <w:noProof/>
          </w:rPr>
          <w:t>发起方：个人为主</w:t>
        </w:r>
        <w:r>
          <w:rPr>
            <w:noProof/>
            <w:webHidden/>
          </w:rPr>
          <w:tab/>
        </w:r>
        <w:r>
          <w:rPr>
            <w:noProof/>
            <w:webHidden/>
          </w:rPr>
          <w:fldChar w:fldCharType="begin"/>
        </w:r>
        <w:r>
          <w:rPr>
            <w:noProof/>
            <w:webHidden/>
          </w:rPr>
          <w:instrText xml:space="preserve"> PAGEREF _Toc476327228 \h </w:instrText>
        </w:r>
        <w:r>
          <w:rPr>
            <w:noProof/>
            <w:webHidden/>
          </w:rPr>
        </w:r>
        <w:r>
          <w:rPr>
            <w:noProof/>
            <w:webHidden/>
          </w:rPr>
          <w:fldChar w:fldCharType="separate"/>
        </w:r>
        <w:r>
          <w:rPr>
            <w:noProof/>
            <w:webHidden/>
          </w:rPr>
          <w:t>7</w:t>
        </w:r>
        <w:r>
          <w:rPr>
            <w:noProof/>
            <w:webHidden/>
          </w:rPr>
          <w:fldChar w:fldCharType="end"/>
        </w:r>
      </w:hyperlink>
    </w:p>
    <w:p w14:paraId="2BD08DA5" w14:textId="77777777" w:rsidR="006E0CDB" w:rsidRDefault="006E0CDB">
      <w:pPr>
        <w:pStyle w:val="21"/>
        <w:tabs>
          <w:tab w:val="left" w:pos="1200"/>
          <w:tab w:val="right" w:leader="dot" w:pos="8290"/>
        </w:tabs>
        <w:ind w:firstLine="440"/>
        <w:rPr>
          <w:rFonts w:eastAsiaTheme="minorEastAsia"/>
          <w:noProof/>
          <w:sz w:val="24"/>
          <w:szCs w:val="24"/>
        </w:rPr>
      </w:pPr>
      <w:hyperlink w:anchor="_Toc476327229" w:history="1">
        <w:r w:rsidRPr="00014180">
          <w:rPr>
            <w:rStyle w:val="af5"/>
            <w:noProof/>
          </w:rPr>
          <w:t>2.5</w:t>
        </w:r>
        <w:r>
          <w:rPr>
            <w:rFonts w:eastAsiaTheme="minorEastAsia"/>
            <w:noProof/>
            <w:sz w:val="24"/>
            <w:szCs w:val="24"/>
          </w:rPr>
          <w:tab/>
        </w:r>
        <w:r w:rsidRPr="00014180">
          <w:rPr>
            <w:rStyle w:val="af5"/>
            <w:noProof/>
          </w:rPr>
          <w:t>组织类型：民政注册为主</w:t>
        </w:r>
        <w:r>
          <w:rPr>
            <w:noProof/>
            <w:webHidden/>
          </w:rPr>
          <w:tab/>
        </w:r>
        <w:r>
          <w:rPr>
            <w:noProof/>
            <w:webHidden/>
          </w:rPr>
          <w:fldChar w:fldCharType="begin"/>
        </w:r>
        <w:r>
          <w:rPr>
            <w:noProof/>
            <w:webHidden/>
          </w:rPr>
          <w:instrText xml:space="preserve"> PAGEREF _Toc476327229 \h </w:instrText>
        </w:r>
        <w:r>
          <w:rPr>
            <w:noProof/>
            <w:webHidden/>
          </w:rPr>
        </w:r>
        <w:r>
          <w:rPr>
            <w:noProof/>
            <w:webHidden/>
          </w:rPr>
          <w:fldChar w:fldCharType="separate"/>
        </w:r>
        <w:r>
          <w:rPr>
            <w:noProof/>
            <w:webHidden/>
          </w:rPr>
          <w:t>7</w:t>
        </w:r>
        <w:r>
          <w:rPr>
            <w:noProof/>
            <w:webHidden/>
          </w:rPr>
          <w:fldChar w:fldCharType="end"/>
        </w:r>
      </w:hyperlink>
    </w:p>
    <w:p w14:paraId="7AD6B6E6" w14:textId="77777777" w:rsidR="006E0CDB" w:rsidRDefault="006E0CDB">
      <w:pPr>
        <w:pStyle w:val="21"/>
        <w:tabs>
          <w:tab w:val="left" w:pos="1200"/>
          <w:tab w:val="right" w:leader="dot" w:pos="8290"/>
        </w:tabs>
        <w:ind w:firstLine="440"/>
        <w:rPr>
          <w:rFonts w:eastAsiaTheme="minorEastAsia"/>
          <w:noProof/>
          <w:sz w:val="24"/>
          <w:szCs w:val="24"/>
        </w:rPr>
      </w:pPr>
      <w:hyperlink w:anchor="_Toc476327230" w:history="1">
        <w:r w:rsidRPr="00014180">
          <w:rPr>
            <w:rStyle w:val="af5"/>
            <w:noProof/>
          </w:rPr>
          <w:t>2.6</w:t>
        </w:r>
        <w:r>
          <w:rPr>
            <w:rFonts w:eastAsiaTheme="minorEastAsia"/>
            <w:noProof/>
            <w:sz w:val="24"/>
            <w:szCs w:val="24"/>
          </w:rPr>
          <w:tab/>
        </w:r>
        <w:r w:rsidRPr="00014180">
          <w:rPr>
            <w:rStyle w:val="af5"/>
            <w:noProof/>
          </w:rPr>
          <w:t>年度收入：组织数量随着收入递减</w:t>
        </w:r>
        <w:r>
          <w:rPr>
            <w:noProof/>
            <w:webHidden/>
          </w:rPr>
          <w:tab/>
        </w:r>
        <w:r>
          <w:rPr>
            <w:noProof/>
            <w:webHidden/>
          </w:rPr>
          <w:fldChar w:fldCharType="begin"/>
        </w:r>
        <w:r>
          <w:rPr>
            <w:noProof/>
            <w:webHidden/>
          </w:rPr>
          <w:instrText xml:space="preserve"> PAGEREF _Toc476327230 \h </w:instrText>
        </w:r>
        <w:r>
          <w:rPr>
            <w:noProof/>
            <w:webHidden/>
          </w:rPr>
        </w:r>
        <w:r>
          <w:rPr>
            <w:noProof/>
            <w:webHidden/>
          </w:rPr>
          <w:fldChar w:fldCharType="separate"/>
        </w:r>
        <w:r>
          <w:rPr>
            <w:noProof/>
            <w:webHidden/>
          </w:rPr>
          <w:t>8</w:t>
        </w:r>
        <w:r>
          <w:rPr>
            <w:noProof/>
            <w:webHidden/>
          </w:rPr>
          <w:fldChar w:fldCharType="end"/>
        </w:r>
      </w:hyperlink>
    </w:p>
    <w:p w14:paraId="1A338C18" w14:textId="77777777" w:rsidR="006E0CDB" w:rsidRDefault="006E0CDB">
      <w:pPr>
        <w:pStyle w:val="21"/>
        <w:tabs>
          <w:tab w:val="left" w:pos="1200"/>
          <w:tab w:val="right" w:leader="dot" w:pos="8290"/>
        </w:tabs>
        <w:ind w:firstLine="440"/>
        <w:rPr>
          <w:rFonts w:eastAsiaTheme="minorEastAsia"/>
          <w:noProof/>
          <w:sz w:val="24"/>
          <w:szCs w:val="24"/>
        </w:rPr>
      </w:pPr>
      <w:hyperlink w:anchor="_Toc476327231" w:history="1">
        <w:r w:rsidRPr="00014180">
          <w:rPr>
            <w:rStyle w:val="af5"/>
            <w:noProof/>
          </w:rPr>
          <w:t>2.7</w:t>
        </w:r>
        <w:r>
          <w:rPr>
            <w:rFonts w:eastAsiaTheme="minorEastAsia"/>
            <w:noProof/>
            <w:sz w:val="24"/>
            <w:szCs w:val="24"/>
          </w:rPr>
          <w:tab/>
        </w:r>
        <w:r w:rsidRPr="00014180">
          <w:rPr>
            <w:rStyle w:val="af5"/>
            <w:noProof/>
          </w:rPr>
          <w:t>服务区域：服务本市最多</w:t>
        </w:r>
        <w:r>
          <w:rPr>
            <w:noProof/>
            <w:webHidden/>
          </w:rPr>
          <w:tab/>
        </w:r>
        <w:r>
          <w:rPr>
            <w:noProof/>
            <w:webHidden/>
          </w:rPr>
          <w:fldChar w:fldCharType="begin"/>
        </w:r>
        <w:r>
          <w:rPr>
            <w:noProof/>
            <w:webHidden/>
          </w:rPr>
          <w:instrText xml:space="preserve"> PAGEREF _Toc476327231 \h </w:instrText>
        </w:r>
        <w:r>
          <w:rPr>
            <w:noProof/>
            <w:webHidden/>
          </w:rPr>
        </w:r>
        <w:r>
          <w:rPr>
            <w:noProof/>
            <w:webHidden/>
          </w:rPr>
          <w:fldChar w:fldCharType="separate"/>
        </w:r>
        <w:r>
          <w:rPr>
            <w:noProof/>
            <w:webHidden/>
          </w:rPr>
          <w:t>9</w:t>
        </w:r>
        <w:r>
          <w:rPr>
            <w:noProof/>
            <w:webHidden/>
          </w:rPr>
          <w:fldChar w:fldCharType="end"/>
        </w:r>
      </w:hyperlink>
    </w:p>
    <w:p w14:paraId="469235FB" w14:textId="77777777" w:rsidR="006E0CDB" w:rsidRDefault="006E0CDB">
      <w:pPr>
        <w:pStyle w:val="21"/>
        <w:tabs>
          <w:tab w:val="left" w:pos="1200"/>
          <w:tab w:val="right" w:leader="dot" w:pos="8290"/>
        </w:tabs>
        <w:ind w:firstLine="440"/>
        <w:rPr>
          <w:rFonts w:eastAsiaTheme="minorEastAsia"/>
          <w:noProof/>
          <w:sz w:val="24"/>
          <w:szCs w:val="24"/>
        </w:rPr>
      </w:pPr>
      <w:hyperlink w:anchor="_Toc476327232" w:history="1">
        <w:r w:rsidRPr="00014180">
          <w:rPr>
            <w:rStyle w:val="af5"/>
            <w:noProof/>
          </w:rPr>
          <w:t>2.8</w:t>
        </w:r>
        <w:r>
          <w:rPr>
            <w:rFonts w:eastAsiaTheme="minorEastAsia"/>
            <w:noProof/>
            <w:sz w:val="24"/>
            <w:szCs w:val="24"/>
          </w:rPr>
          <w:tab/>
        </w:r>
        <w:r w:rsidRPr="00014180">
          <w:rPr>
            <w:rStyle w:val="af5"/>
            <w:noProof/>
          </w:rPr>
          <w:t>工作人员人数：</w:t>
        </w:r>
        <w:r w:rsidRPr="00014180">
          <w:rPr>
            <w:rStyle w:val="af5"/>
            <w:noProof/>
          </w:rPr>
          <w:t>4-10</w:t>
        </w:r>
        <w:r w:rsidRPr="00014180">
          <w:rPr>
            <w:rStyle w:val="af5"/>
            <w:noProof/>
          </w:rPr>
          <w:t>人最多</w:t>
        </w:r>
        <w:r>
          <w:rPr>
            <w:noProof/>
            <w:webHidden/>
          </w:rPr>
          <w:tab/>
        </w:r>
        <w:r>
          <w:rPr>
            <w:noProof/>
            <w:webHidden/>
          </w:rPr>
          <w:fldChar w:fldCharType="begin"/>
        </w:r>
        <w:r>
          <w:rPr>
            <w:noProof/>
            <w:webHidden/>
          </w:rPr>
          <w:instrText xml:space="preserve"> PAGEREF _Toc476327232 \h </w:instrText>
        </w:r>
        <w:r>
          <w:rPr>
            <w:noProof/>
            <w:webHidden/>
          </w:rPr>
        </w:r>
        <w:r>
          <w:rPr>
            <w:noProof/>
            <w:webHidden/>
          </w:rPr>
          <w:fldChar w:fldCharType="separate"/>
        </w:r>
        <w:r>
          <w:rPr>
            <w:noProof/>
            <w:webHidden/>
          </w:rPr>
          <w:t>11</w:t>
        </w:r>
        <w:r>
          <w:rPr>
            <w:noProof/>
            <w:webHidden/>
          </w:rPr>
          <w:fldChar w:fldCharType="end"/>
        </w:r>
      </w:hyperlink>
    </w:p>
    <w:p w14:paraId="722DC00A" w14:textId="77777777" w:rsidR="006E0CDB" w:rsidRDefault="006E0CDB">
      <w:pPr>
        <w:pStyle w:val="13"/>
        <w:tabs>
          <w:tab w:val="left" w:pos="960"/>
          <w:tab w:val="right" w:leader="dot" w:pos="8290"/>
        </w:tabs>
        <w:ind w:firstLine="480"/>
        <w:rPr>
          <w:rFonts w:asciiTheme="minorHAnsi" w:eastAsiaTheme="minorEastAsia" w:hAnsiTheme="minorHAnsi"/>
          <w:b w:val="0"/>
          <w:bCs w:val="0"/>
          <w:noProof/>
          <w:color w:val="auto"/>
        </w:rPr>
      </w:pPr>
      <w:hyperlink w:anchor="_Toc476327233" w:history="1">
        <w:r w:rsidRPr="00014180">
          <w:rPr>
            <w:rStyle w:val="af5"/>
            <w:noProof/>
          </w:rPr>
          <w:t>3</w:t>
        </w:r>
        <w:r>
          <w:rPr>
            <w:rFonts w:asciiTheme="minorHAnsi" w:eastAsiaTheme="minorEastAsia" w:hAnsiTheme="minorHAnsi"/>
            <w:b w:val="0"/>
            <w:bCs w:val="0"/>
            <w:noProof/>
            <w:color w:val="auto"/>
          </w:rPr>
          <w:tab/>
        </w:r>
        <w:r w:rsidRPr="00014180">
          <w:rPr>
            <w:rStyle w:val="af5"/>
            <w:noProof/>
          </w:rPr>
          <w:t>技术基础条件</w:t>
        </w:r>
        <w:r>
          <w:rPr>
            <w:noProof/>
            <w:webHidden/>
          </w:rPr>
          <w:tab/>
        </w:r>
        <w:r>
          <w:rPr>
            <w:noProof/>
            <w:webHidden/>
          </w:rPr>
          <w:fldChar w:fldCharType="begin"/>
        </w:r>
        <w:r>
          <w:rPr>
            <w:noProof/>
            <w:webHidden/>
          </w:rPr>
          <w:instrText xml:space="preserve"> PAGEREF _Toc476327233 \h </w:instrText>
        </w:r>
        <w:r>
          <w:rPr>
            <w:noProof/>
            <w:webHidden/>
          </w:rPr>
        </w:r>
        <w:r>
          <w:rPr>
            <w:noProof/>
            <w:webHidden/>
          </w:rPr>
          <w:fldChar w:fldCharType="separate"/>
        </w:r>
        <w:r>
          <w:rPr>
            <w:noProof/>
            <w:webHidden/>
          </w:rPr>
          <w:t>12</w:t>
        </w:r>
        <w:r>
          <w:rPr>
            <w:noProof/>
            <w:webHidden/>
          </w:rPr>
          <w:fldChar w:fldCharType="end"/>
        </w:r>
      </w:hyperlink>
    </w:p>
    <w:p w14:paraId="602D2203" w14:textId="77777777" w:rsidR="006E0CDB" w:rsidRDefault="006E0CDB">
      <w:pPr>
        <w:pStyle w:val="21"/>
        <w:tabs>
          <w:tab w:val="left" w:pos="1200"/>
          <w:tab w:val="right" w:leader="dot" w:pos="8290"/>
        </w:tabs>
        <w:ind w:firstLine="440"/>
        <w:rPr>
          <w:rFonts w:eastAsiaTheme="minorEastAsia"/>
          <w:noProof/>
          <w:sz w:val="24"/>
          <w:szCs w:val="24"/>
        </w:rPr>
      </w:pPr>
      <w:hyperlink w:anchor="_Toc476327234" w:history="1">
        <w:r w:rsidRPr="00014180">
          <w:rPr>
            <w:rStyle w:val="af5"/>
            <w:noProof/>
          </w:rPr>
          <w:t>3.1</w:t>
        </w:r>
        <w:r>
          <w:rPr>
            <w:rFonts w:eastAsiaTheme="minorEastAsia"/>
            <w:noProof/>
            <w:sz w:val="24"/>
            <w:szCs w:val="24"/>
          </w:rPr>
          <w:tab/>
        </w:r>
        <w:r w:rsidRPr="00014180">
          <w:rPr>
            <w:rStyle w:val="af5"/>
            <w:noProof/>
          </w:rPr>
          <w:t>提供技术支持的人员：主要是兼职人员</w:t>
        </w:r>
        <w:r>
          <w:rPr>
            <w:noProof/>
            <w:webHidden/>
          </w:rPr>
          <w:tab/>
        </w:r>
        <w:r>
          <w:rPr>
            <w:noProof/>
            <w:webHidden/>
          </w:rPr>
          <w:fldChar w:fldCharType="begin"/>
        </w:r>
        <w:r>
          <w:rPr>
            <w:noProof/>
            <w:webHidden/>
          </w:rPr>
          <w:instrText xml:space="preserve"> PAGEREF _Toc476327234 \h </w:instrText>
        </w:r>
        <w:r>
          <w:rPr>
            <w:noProof/>
            <w:webHidden/>
          </w:rPr>
        </w:r>
        <w:r>
          <w:rPr>
            <w:noProof/>
            <w:webHidden/>
          </w:rPr>
          <w:fldChar w:fldCharType="separate"/>
        </w:r>
        <w:r>
          <w:rPr>
            <w:noProof/>
            <w:webHidden/>
          </w:rPr>
          <w:t>12</w:t>
        </w:r>
        <w:r>
          <w:rPr>
            <w:noProof/>
            <w:webHidden/>
          </w:rPr>
          <w:fldChar w:fldCharType="end"/>
        </w:r>
      </w:hyperlink>
    </w:p>
    <w:p w14:paraId="3E7EB9F6" w14:textId="77777777" w:rsidR="006E0CDB" w:rsidRDefault="006E0CDB">
      <w:pPr>
        <w:pStyle w:val="21"/>
        <w:tabs>
          <w:tab w:val="left" w:pos="1200"/>
          <w:tab w:val="right" w:leader="dot" w:pos="8290"/>
        </w:tabs>
        <w:ind w:firstLine="440"/>
        <w:rPr>
          <w:rFonts w:eastAsiaTheme="minorEastAsia"/>
          <w:noProof/>
          <w:sz w:val="24"/>
          <w:szCs w:val="24"/>
        </w:rPr>
      </w:pPr>
      <w:hyperlink w:anchor="_Toc476327235" w:history="1">
        <w:r w:rsidRPr="00014180">
          <w:rPr>
            <w:rStyle w:val="af5"/>
            <w:noProof/>
          </w:rPr>
          <w:t>3.2</w:t>
        </w:r>
        <w:r>
          <w:rPr>
            <w:rFonts w:eastAsiaTheme="minorEastAsia"/>
            <w:noProof/>
            <w:sz w:val="24"/>
            <w:szCs w:val="24"/>
          </w:rPr>
          <w:tab/>
        </w:r>
        <w:r w:rsidRPr="00014180">
          <w:rPr>
            <w:rStyle w:val="af5"/>
            <w:noProof/>
          </w:rPr>
          <w:t>使用互联网的限制因素：以缺少专业人员为主</w:t>
        </w:r>
        <w:r>
          <w:rPr>
            <w:noProof/>
            <w:webHidden/>
          </w:rPr>
          <w:tab/>
        </w:r>
        <w:r>
          <w:rPr>
            <w:noProof/>
            <w:webHidden/>
          </w:rPr>
          <w:fldChar w:fldCharType="begin"/>
        </w:r>
        <w:r>
          <w:rPr>
            <w:noProof/>
            <w:webHidden/>
          </w:rPr>
          <w:instrText xml:space="preserve"> PAGEREF _Toc476327235 \h </w:instrText>
        </w:r>
        <w:r>
          <w:rPr>
            <w:noProof/>
            <w:webHidden/>
          </w:rPr>
        </w:r>
        <w:r>
          <w:rPr>
            <w:noProof/>
            <w:webHidden/>
          </w:rPr>
          <w:fldChar w:fldCharType="separate"/>
        </w:r>
        <w:r>
          <w:rPr>
            <w:noProof/>
            <w:webHidden/>
          </w:rPr>
          <w:t>13</w:t>
        </w:r>
        <w:r>
          <w:rPr>
            <w:noProof/>
            <w:webHidden/>
          </w:rPr>
          <w:fldChar w:fldCharType="end"/>
        </w:r>
      </w:hyperlink>
    </w:p>
    <w:p w14:paraId="1EB0E949" w14:textId="77777777" w:rsidR="006E0CDB" w:rsidRDefault="006E0CDB">
      <w:pPr>
        <w:pStyle w:val="21"/>
        <w:tabs>
          <w:tab w:val="left" w:pos="1200"/>
          <w:tab w:val="right" w:leader="dot" w:pos="8290"/>
        </w:tabs>
        <w:ind w:firstLine="440"/>
        <w:rPr>
          <w:rFonts w:eastAsiaTheme="minorEastAsia"/>
          <w:noProof/>
          <w:sz w:val="24"/>
          <w:szCs w:val="24"/>
        </w:rPr>
      </w:pPr>
      <w:hyperlink w:anchor="_Toc476327236" w:history="1">
        <w:r w:rsidRPr="00014180">
          <w:rPr>
            <w:rStyle w:val="af5"/>
            <w:noProof/>
          </w:rPr>
          <w:t>3.3</w:t>
        </w:r>
        <w:r>
          <w:rPr>
            <w:rFonts w:eastAsiaTheme="minorEastAsia"/>
            <w:noProof/>
            <w:sz w:val="24"/>
            <w:szCs w:val="24"/>
          </w:rPr>
          <w:tab/>
        </w:r>
        <w:r w:rsidRPr="00014180">
          <w:rPr>
            <w:rStyle w:val="af5"/>
            <w:noProof/>
          </w:rPr>
          <w:t>对互联网和计算机使用的最大需求：传播策略培训</w:t>
        </w:r>
        <w:r>
          <w:rPr>
            <w:noProof/>
            <w:webHidden/>
          </w:rPr>
          <w:tab/>
        </w:r>
        <w:r>
          <w:rPr>
            <w:noProof/>
            <w:webHidden/>
          </w:rPr>
          <w:fldChar w:fldCharType="begin"/>
        </w:r>
        <w:r>
          <w:rPr>
            <w:noProof/>
            <w:webHidden/>
          </w:rPr>
          <w:instrText xml:space="preserve"> PAGEREF _Toc476327236 \h </w:instrText>
        </w:r>
        <w:r>
          <w:rPr>
            <w:noProof/>
            <w:webHidden/>
          </w:rPr>
        </w:r>
        <w:r>
          <w:rPr>
            <w:noProof/>
            <w:webHidden/>
          </w:rPr>
          <w:fldChar w:fldCharType="separate"/>
        </w:r>
        <w:r>
          <w:rPr>
            <w:noProof/>
            <w:webHidden/>
          </w:rPr>
          <w:t>14</w:t>
        </w:r>
        <w:r>
          <w:rPr>
            <w:noProof/>
            <w:webHidden/>
          </w:rPr>
          <w:fldChar w:fldCharType="end"/>
        </w:r>
      </w:hyperlink>
    </w:p>
    <w:p w14:paraId="03F263F9" w14:textId="77777777" w:rsidR="006E0CDB" w:rsidRDefault="006E0CDB">
      <w:pPr>
        <w:pStyle w:val="13"/>
        <w:tabs>
          <w:tab w:val="left" w:pos="960"/>
          <w:tab w:val="right" w:leader="dot" w:pos="8290"/>
        </w:tabs>
        <w:ind w:firstLine="480"/>
        <w:rPr>
          <w:rFonts w:asciiTheme="minorHAnsi" w:eastAsiaTheme="minorEastAsia" w:hAnsiTheme="minorHAnsi"/>
          <w:b w:val="0"/>
          <w:bCs w:val="0"/>
          <w:noProof/>
          <w:color w:val="auto"/>
        </w:rPr>
      </w:pPr>
      <w:hyperlink w:anchor="_Toc476327237" w:history="1">
        <w:r w:rsidRPr="00014180">
          <w:rPr>
            <w:rStyle w:val="af5"/>
            <w:noProof/>
          </w:rPr>
          <w:t>4</w:t>
        </w:r>
        <w:r>
          <w:rPr>
            <w:rFonts w:asciiTheme="minorHAnsi" w:eastAsiaTheme="minorEastAsia" w:hAnsiTheme="minorHAnsi"/>
            <w:b w:val="0"/>
            <w:bCs w:val="0"/>
            <w:noProof/>
            <w:color w:val="auto"/>
          </w:rPr>
          <w:tab/>
        </w:r>
        <w:r w:rsidRPr="00014180">
          <w:rPr>
            <w:rStyle w:val="af5"/>
            <w:noProof/>
          </w:rPr>
          <w:t>沟通方式</w:t>
        </w:r>
        <w:r>
          <w:rPr>
            <w:noProof/>
            <w:webHidden/>
          </w:rPr>
          <w:tab/>
        </w:r>
        <w:r>
          <w:rPr>
            <w:noProof/>
            <w:webHidden/>
          </w:rPr>
          <w:fldChar w:fldCharType="begin"/>
        </w:r>
        <w:r>
          <w:rPr>
            <w:noProof/>
            <w:webHidden/>
          </w:rPr>
          <w:instrText xml:space="preserve"> PAGEREF _Toc476327237 \h </w:instrText>
        </w:r>
        <w:r>
          <w:rPr>
            <w:noProof/>
            <w:webHidden/>
          </w:rPr>
        </w:r>
        <w:r>
          <w:rPr>
            <w:noProof/>
            <w:webHidden/>
          </w:rPr>
          <w:fldChar w:fldCharType="separate"/>
        </w:r>
        <w:r>
          <w:rPr>
            <w:noProof/>
            <w:webHidden/>
          </w:rPr>
          <w:t>16</w:t>
        </w:r>
        <w:r>
          <w:rPr>
            <w:noProof/>
            <w:webHidden/>
          </w:rPr>
          <w:fldChar w:fldCharType="end"/>
        </w:r>
      </w:hyperlink>
    </w:p>
    <w:p w14:paraId="04F201C1" w14:textId="77777777" w:rsidR="006E0CDB" w:rsidRDefault="006E0CDB">
      <w:pPr>
        <w:pStyle w:val="21"/>
        <w:tabs>
          <w:tab w:val="left" w:pos="1200"/>
          <w:tab w:val="right" w:leader="dot" w:pos="8290"/>
        </w:tabs>
        <w:ind w:firstLine="440"/>
        <w:rPr>
          <w:rFonts w:eastAsiaTheme="minorEastAsia"/>
          <w:noProof/>
          <w:sz w:val="24"/>
          <w:szCs w:val="24"/>
        </w:rPr>
      </w:pPr>
      <w:hyperlink w:anchor="_Toc476327238" w:history="1">
        <w:r w:rsidRPr="00014180">
          <w:rPr>
            <w:rStyle w:val="af5"/>
            <w:noProof/>
          </w:rPr>
          <w:t>4.1</w:t>
        </w:r>
        <w:r>
          <w:rPr>
            <w:rFonts w:eastAsiaTheme="minorEastAsia"/>
            <w:noProof/>
            <w:sz w:val="24"/>
            <w:szCs w:val="24"/>
          </w:rPr>
          <w:tab/>
        </w:r>
        <w:r w:rsidRPr="00014180">
          <w:rPr>
            <w:rStyle w:val="af5"/>
            <w:noProof/>
          </w:rPr>
          <w:t>传播或营销策略、计划：多数制定了计划并通过</w:t>
        </w:r>
        <w:r>
          <w:rPr>
            <w:noProof/>
            <w:webHidden/>
          </w:rPr>
          <w:tab/>
        </w:r>
        <w:r>
          <w:rPr>
            <w:noProof/>
            <w:webHidden/>
          </w:rPr>
          <w:fldChar w:fldCharType="begin"/>
        </w:r>
        <w:r>
          <w:rPr>
            <w:noProof/>
            <w:webHidden/>
          </w:rPr>
          <w:instrText xml:space="preserve"> PAGEREF _Toc476327238 \h </w:instrText>
        </w:r>
        <w:r>
          <w:rPr>
            <w:noProof/>
            <w:webHidden/>
          </w:rPr>
        </w:r>
        <w:r>
          <w:rPr>
            <w:noProof/>
            <w:webHidden/>
          </w:rPr>
          <w:fldChar w:fldCharType="separate"/>
        </w:r>
        <w:r>
          <w:rPr>
            <w:noProof/>
            <w:webHidden/>
          </w:rPr>
          <w:t>16</w:t>
        </w:r>
        <w:r>
          <w:rPr>
            <w:noProof/>
            <w:webHidden/>
          </w:rPr>
          <w:fldChar w:fldCharType="end"/>
        </w:r>
      </w:hyperlink>
    </w:p>
    <w:p w14:paraId="533A08BA" w14:textId="77777777" w:rsidR="006E0CDB" w:rsidRDefault="006E0CDB">
      <w:pPr>
        <w:pStyle w:val="21"/>
        <w:tabs>
          <w:tab w:val="left" w:pos="1200"/>
          <w:tab w:val="right" w:leader="dot" w:pos="8290"/>
        </w:tabs>
        <w:ind w:firstLine="440"/>
        <w:rPr>
          <w:rFonts w:eastAsiaTheme="minorEastAsia"/>
          <w:noProof/>
          <w:sz w:val="24"/>
          <w:szCs w:val="24"/>
        </w:rPr>
      </w:pPr>
      <w:hyperlink w:anchor="_Toc476327239" w:history="1">
        <w:r w:rsidRPr="00014180">
          <w:rPr>
            <w:rStyle w:val="af5"/>
            <w:noProof/>
          </w:rPr>
          <w:t>4.2</w:t>
        </w:r>
        <w:r>
          <w:rPr>
            <w:rFonts w:eastAsiaTheme="minorEastAsia"/>
            <w:noProof/>
            <w:sz w:val="24"/>
            <w:szCs w:val="24"/>
          </w:rPr>
          <w:tab/>
        </w:r>
        <w:r w:rsidRPr="00014180">
          <w:rPr>
            <w:rStyle w:val="af5"/>
            <w:noProof/>
          </w:rPr>
          <w:t>2016</w:t>
        </w:r>
        <w:r w:rsidRPr="00014180">
          <w:rPr>
            <w:rStyle w:val="af5"/>
            <w:noProof/>
          </w:rPr>
          <w:t>年传播目标：建立品牌最优先；经营社区关注大幅提升</w:t>
        </w:r>
        <w:r>
          <w:rPr>
            <w:noProof/>
            <w:webHidden/>
          </w:rPr>
          <w:tab/>
        </w:r>
        <w:r>
          <w:rPr>
            <w:noProof/>
            <w:webHidden/>
          </w:rPr>
          <w:fldChar w:fldCharType="begin"/>
        </w:r>
        <w:r>
          <w:rPr>
            <w:noProof/>
            <w:webHidden/>
          </w:rPr>
          <w:instrText xml:space="preserve"> PAGEREF _Toc476327239 \h </w:instrText>
        </w:r>
        <w:r>
          <w:rPr>
            <w:noProof/>
            <w:webHidden/>
          </w:rPr>
        </w:r>
        <w:r>
          <w:rPr>
            <w:noProof/>
            <w:webHidden/>
          </w:rPr>
          <w:fldChar w:fldCharType="separate"/>
        </w:r>
        <w:r>
          <w:rPr>
            <w:noProof/>
            <w:webHidden/>
          </w:rPr>
          <w:t>18</w:t>
        </w:r>
        <w:r>
          <w:rPr>
            <w:noProof/>
            <w:webHidden/>
          </w:rPr>
          <w:fldChar w:fldCharType="end"/>
        </w:r>
      </w:hyperlink>
    </w:p>
    <w:p w14:paraId="746DA993" w14:textId="77777777" w:rsidR="006E0CDB" w:rsidRDefault="006E0CDB">
      <w:pPr>
        <w:pStyle w:val="21"/>
        <w:tabs>
          <w:tab w:val="left" w:pos="1200"/>
          <w:tab w:val="right" w:leader="dot" w:pos="8290"/>
        </w:tabs>
        <w:ind w:firstLine="440"/>
        <w:rPr>
          <w:rFonts w:eastAsiaTheme="minorEastAsia"/>
          <w:noProof/>
          <w:sz w:val="24"/>
          <w:szCs w:val="24"/>
        </w:rPr>
      </w:pPr>
      <w:hyperlink w:anchor="_Toc476327240" w:history="1">
        <w:r w:rsidRPr="00014180">
          <w:rPr>
            <w:rStyle w:val="af5"/>
            <w:noProof/>
          </w:rPr>
          <w:t>4.3</w:t>
        </w:r>
        <w:r>
          <w:rPr>
            <w:rFonts w:eastAsiaTheme="minorEastAsia"/>
            <w:noProof/>
            <w:sz w:val="24"/>
            <w:szCs w:val="24"/>
          </w:rPr>
          <w:tab/>
        </w:r>
        <w:r w:rsidRPr="00014180">
          <w:rPr>
            <w:rStyle w:val="af5"/>
            <w:noProof/>
          </w:rPr>
          <w:t>2016</w:t>
        </w:r>
        <w:r w:rsidRPr="00014180">
          <w:rPr>
            <w:rStyle w:val="af5"/>
            <w:noProof/>
          </w:rPr>
          <w:t>年传播渠道：微信公众号最重要；微博大幅下降</w:t>
        </w:r>
        <w:r>
          <w:rPr>
            <w:noProof/>
            <w:webHidden/>
          </w:rPr>
          <w:tab/>
        </w:r>
        <w:r>
          <w:rPr>
            <w:noProof/>
            <w:webHidden/>
          </w:rPr>
          <w:fldChar w:fldCharType="begin"/>
        </w:r>
        <w:r>
          <w:rPr>
            <w:noProof/>
            <w:webHidden/>
          </w:rPr>
          <w:instrText xml:space="preserve"> PAGEREF _Toc476327240 \h </w:instrText>
        </w:r>
        <w:r>
          <w:rPr>
            <w:noProof/>
            <w:webHidden/>
          </w:rPr>
        </w:r>
        <w:r>
          <w:rPr>
            <w:noProof/>
            <w:webHidden/>
          </w:rPr>
          <w:fldChar w:fldCharType="separate"/>
        </w:r>
        <w:r>
          <w:rPr>
            <w:noProof/>
            <w:webHidden/>
          </w:rPr>
          <w:t>20</w:t>
        </w:r>
        <w:r>
          <w:rPr>
            <w:noProof/>
            <w:webHidden/>
          </w:rPr>
          <w:fldChar w:fldCharType="end"/>
        </w:r>
      </w:hyperlink>
    </w:p>
    <w:p w14:paraId="2E0F5CB9" w14:textId="77777777" w:rsidR="006E0CDB" w:rsidRDefault="006E0CDB">
      <w:pPr>
        <w:pStyle w:val="21"/>
        <w:tabs>
          <w:tab w:val="left" w:pos="1200"/>
          <w:tab w:val="right" w:leader="dot" w:pos="8290"/>
        </w:tabs>
        <w:ind w:firstLine="440"/>
        <w:rPr>
          <w:rFonts w:eastAsiaTheme="minorEastAsia"/>
          <w:noProof/>
          <w:sz w:val="24"/>
          <w:szCs w:val="24"/>
        </w:rPr>
      </w:pPr>
      <w:hyperlink w:anchor="_Toc476327241" w:history="1">
        <w:r w:rsidRPr="00014180">
          <w:rPr>
            <w:rStyle w:val="af5"/>
            <w:noProof/>
          </w:rPr>
          <w:t>4.4</w:t>
        </w:r>
        <w:r>
          <w:rPr>
            <w:rFonts w:eastAsiaTheme="minorEastAsia"/>
            <w:noProof/>
            <w:sz w:val="24"/>
            <w:szCs w:val="24"/>
          </w:rPr>
          <w:tab/>
        </w:r>
        <w:r w:rsidRPr="00014180">
          <w:rPr>
            <w:rStyle w:val="af5"/>
            <w:noProof/>
          </w:rPr>
          <w:t>协作与沟通</w:t>
        </w:r>
        <w:r>
          <w:rPr>
            <w:noProof/>
            <w:webHidden/>
          </w:rPr>
          <w:tab/>
        </w:r>
        <w:r>
          <w:rPr>
            <w:noProof/>
            <w:webHidden/>
          </w:rPr>
          <w:fldChar w:fldCharType="begin"/>
        </w:r>
        <w:r>
          <w:rPr>
            <w:noProof/>
            <w:webHidden/>
          </w:rPr>
          <w:instrText xml:space="preserve"> PAGEREF _Toc476327241 \h </w:instrText>
        </w:r>
        <w:r>
          <w:rPr>
            <w:noProof/>
            <w:webHidden/>
          </w:rPr>
        </w:r>
        <w:r>
          <w:rPr>
            <w:noProof/>
            <w:webHidden/>
          </w:rPr>
          <w:fldChar w:fldCharType="separate"/>
        </w:r>
        <w:r>
          <w:rPr>
            <w:noProof/>
            <w:webHidden/>
          </w:rPr>
          <w:t>22</w:t>
        </w:r>
        <w:r>
          <w:rPr>
            <w:noProof/>
            <w:webHidden/>
          </w:rPr>
          <w:fldChar w:fldCharType="end"/>
        </w:r>
      </w:hyperlink>
    </w:p>
    <w:p w14:paraId="1E64E37A"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42" w:history="1">
        <w:r w:rsidRPr="00014180">
          <w:rPr>
            <w:rStyle w:val="af5"/>
            <w:noProof/>
          </w:rPr>
          <w:t>4.4.1</w:t>
        </w:r>
        <w:r>
          <w:rPr>
            <w:rFonts w:eastAsiaTheme="minorEastAsia"/>
            <w:i w:val="0"/>
            <w:iCs w:val="0"/>
            <w:noProof/>
            <w:sz w:val="24"/>
            <w:szCs w:val="24"/>
          </w:rPr>
          <w:tab/>
        </w:r>
        <w:r w:rsidRPr="00014180">
          <w:rPr>
            <w:rStyle w:val="af5"/>
            <w:noProof/>
          </w:rPr>
          <w:t>与服务对象沟通方式：面对面沟通最多</w:t>
        </w:r>
        <w:r>
          <w:rPr>
            <w:noProof/>
            <w:webHidden/>
          </w:rPr>
          <w:tab/>
        </w:r>
        <w:r>
          <w:rPr>
            <w:noProof/>
            <w:webHidden/>
          </w:rPr>
          <w:fldChar w:fldCharType="begin"/>
        </w:r>
        <w:r>
          <w:rPr>
            <w:noProof/>
            <w:webHidden/>
          </w:rPr>
          <w:instrText xml:space="preserve"> PAGEREF _Toc476327242 \h </w:instrText>
        </w:r>
        <w:r>
          <w:rPr>
            <w:noProof/>
            <w:webHidden/>
          </w:rPr>
        </w:r>
        <w:r>
          <w:rPr>
            <w:noProof/>
            <w:webHidden/>
          </w:rPr>
          <w:fldChar w:fldCharType="separate"/>
        </w:r>
        <w:r>
          <w:rPr>
            <w:noProof/>
            <w:webHidden/>
          </w:rPr>
          <w:t>22</w:t>
        </w:r>
        <w:r>
          <w:rPr>
            <w:noProof/>
            <w:webHidden/>
          </w:rPr>
          <w:fldChar w:fldCharType="end"/>
        </w:r>
      </w:hyperlink>
    </w:p>
    <w:p w14:paraId="1F7770A0"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43" w:history="1">
        <w:r w:rsidRPr="00014180">
          <w:rPr>
            <w:rStyle w:val="af5"/>
            <w:noProof/>
          </w:rPr>
          <w:t>4.4.2</w:t>
        </w:r>
        <w:r>
          <w:rPr>
            <w:rFonts w:eastAsiaTheme="minorEastAsia"/>
            <w:i w:val="0"/>
            <w:iCs w:val="0"/>
            <w:noProof/>
            <w:sz w:val="24"/>
            <w:szCs w:val="24"/>
          </w:rPr>
          <w:tab/>
        </w:r>
        <w:r w:rsidRPr="00014180">
          <w:rPr>
            <w:rStyle w:val="af5"/>
            <w:noProof/>
          </w:rPr>
          <w:t>与志愿者沟通方式：以在线渠道为主</w:t>
        </w:r>
        <w:r>
          <w:rPr>
            <w:noProof/>
            <w:webHidden/>
          </w:rPr>
          <w:tab/>
        </w:r>
        <w:r>
          <w:rPr>
            <w:noProof/>
            <w:webHidden/>
          </w:rPr>
          <w:fldChar w:fldCharType="begin"/>
        </w:r>
        <w:r>
          <w:rPr>
            <w:noProof/>
            <w:webHidden/>
          </w:rPr>
          <w:instrText xml:space="preserve"> PAGEREF _Toc476327243 \h </w:instrText>
        </w:r>
        <w:r>
          <w:rPr>
            <w:noProof/>
            <w:webHidden/>
          </w:rPr>
        </w:r>
        <w:r>
          <w:rPr>
            <w:noProof/>
            <w:webHidden/>
          </w:rPr>
          <w:fldChar w:fldCharType="separate"/>
        </w:r>
        <w:r>
          <w:rPr>
            <w:noProof/>
            <w:webHidden/>
          </w:rPr>
          <w:t>24</w:t>
        </w:r>
        <w:r>
          <w:rPr>
            <w:noProof/>
            <w:webHidden/>
          </w:rPr>
          <w:fldChar w:fldCharType="end"/>
        </w:r>
      </w:hyperlink>
    </w:p>
    <w:p w14:paraId="44287188" w14:textId="77777777" w:rsidR="006E0CDB" w:rsidRDefault="006E0CDB">
      <w:pPr>
        <w:pStyle w:val="21"/>
        <w:tabs>
          <w:tab w:val="left" w:pos="1200"/>
          <w:tab w:val="right" w:leader="dot" w:pos="8290"/>
        </w:tabs>
        <w:ind w:firstLine="440"/>
        <w:rPr>
          <w:rFonts w:eastAsiaTheme="minorEastAsia"/>
          <w:noProof/>
          <w:sz w:val="24"/>
          <w:szCs w:val="24"/>
        </w:rPr>
      </w:pPr>
      <w:hyperlink w:anchor="_Toc476327244" w:history="1">
        <w:r w:rsidRPr="00014180">
          <w:rPr>
            <w:rStyle w:val="af5"/>
            <w:rFonts w:ascii="Calibri" w:hAnsi="Calibri" w:cs="Times New Roman"/>
            <w:noProof/>
          </w:rPr>
          <w:t>4.5</w:t>
        </w:r>
        <w:r>
          <w:rPr>
            <w:rFonts w:eastAsiaTheme="minorEastAsia"/>
            <w:noProof/>
            <w:sz w:val="24"/>
            <w:szCs w:val="24"/>
          </w:rPr>
          <w:tab/>
        </w:r>
        <w:r w:rsidRPr="00014180">
          <w:rPr>
            <w:rStyle w:val="af5"/>
            <w:rFonts w:ascii="Calibri" w:hAnsi="Calibri" w:cs="Times New Roman"/>
            <w:noProof/>
          </w:rPr>
          <w:t>众筹情况</w:t>
        </w:r>
        <w:r>
          <w:rPr>
            <w:noProof/>
            <w:webHidden/>
          </w:rPr>
          <w:tab/>
        </w:r>
        <w:r>
          <w:rPr>
            <w:noProof/>
            <w:webHidden/>
          </w:rPr>
          <w:fldChar w:fldCharType="begin"/>
        </w:r>
        <w:r>
          <w:rPr>
            <w:noProof/>
            <w:webHidden/>
          </w:rPr>
          <w:instrText xml:space="preserve"> PAGEREF _Toc476327244 \h </w:instrText>
        </w:r>
        <w:r>
          <w:rPr>
            <w:noProof/>
            <w:webHidden/>
          </w:rPr>
        </w:r>
        <w:r>
          <w:rPr>
            <w:noProof/>
            <w:webHidden/>
          </w:rPr>
          <w:fldChar w:fldCharType="separate"/>
        </w:r>
        <w:r>
          <w:rPr>
            <w:noProof/>
            <w:webHidden/>
          </w:rPr>
          <w:t>26</w:t>
        </w:r>
        <w:r>
          <w:rPr>
            <w:noProof/>
            <w:webHidden/>
          </w:rPr>
          <w:fldChar w:fldCharType="end"/>
        </w:r>
      </w:hyperlink>
    </w:p>
    <w:p w14:paraId="5E984C37"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45" w:history="1">
        <w:r w:rsidRPr="00014180">
          <w:rPr>
            <w:rStyle w:val="af5"/>
            <w:noProof/>
          </w:rPr>
          <w:t>4.5.1</w:t>
        </w:r>
        <w:r>
          <w:rPr>
            <w:rFonts w:eastAsiaTheme="minorEastAsia"/>
            <w:i w:val="0"/>
            <w:iCs w:val="0"/>
            <w:noProof/>
            <w:sz w:val="24"/>
            <w:szCs w:val="24"/>
          </w:rPr>
          <w:tab/>
        </w:r>
        <w:r w:rsidRPr="00014180">
          <w:rPr>
            <w:rStyle w:val="af5"/>
            <w:rFonts w:ascii="Calibri" w:hAnsi="Calibri" w:cs="Times New Roman"/>
            <w:noProof/>
          </w:rPr>
          <w:t>采用过的众筹（在线筹款／线下募捐）平台</w:t>
        </w:r>
        <w:r>
          <w:rPr>
            <w:noProof/>
            <w:webHidden/>
          </w:rPr>
          <w:tab/>
        </w:r>
        <w:r>
          <w:rPr>
            <w:noProof/>
            <w:webHidden/>
          </w:rPr>
          <w:fldChar w:fldCharType="begin"/>
        </w:r>
        <w:r>
          <w:rPr>
            <w:noProof/>
            <w:webHidden/>
          </w:rPr>
          <w:instrText xml:space="preserve"> PAGEREF _Toc476327245 \h </w:instrText>
        </w:r>
        <w:r>
          <w:rPr>
            <w:noProof/>
            <w:webHidden/>
          </w:rPr>
        </w:r>
        <w:r>
          <w:rPr>
            <w:noProof/>
            <w:webHidden/>
          </w:rPr>
          <w:fldChar w:fldCharType="separate"/>
        </w:r>
        <w:r>
          <w:rPr>
            <w:noProof/>
            <w:webHidden/>
          </w:rPr>
          <w:t>26</w:t>
        </w:r>
        <w:r>
          <w:rPr>
            <w:noProof/>
            <w:webHidden/>
          </w:rPr>
          <w:fldChar w:fldCharType="end"/>
        </w:r>
      </w:hyperlink>
    </w:p>
    <w:p w14:paraId="13B0C3B5"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46" w:history="1">
        <w:r w:rsidRPr="00014180">
          <w:rPr>
            <w:rStyle w:val="af5"/>
            <w:noProof/>
          </w:rPr>
          <w:t>4.5.2</w:t>
        </w:r>
        <w:r>
          <w:rPr>
            <w:rFonts w:eastAsiaTheme="minorEastAsia"/>
            <w:i w:val="0"/>
            <w:iCs w:val="0"/>
            <w:noProof/>
            <w:sz w:val="24"/>
            <w:szCs w:val="24"/>
          </w:rPr>
          <w:tab/>
        </w:r>
        <w:r w:rsidRPr="00014180">
          <w:rPr>
            <w:rStyle w:val="af5"/>
            <w:noProof/>
          </w:rPr>
          <w:t>2015</w:t>
        </w:r>
        <w:r w:rsidRPr="00014180">
          <w:rPr>
            <w:rStyle w:val="af5"/>
            <w:noProof/>
          </w:rPr>
          <w:t>年发起的众筹次数</w:t>
        </w:r>
        <w:r>
          <w:rPr>
            <w:noProof/>
            <w:webHidden/>
          </w:rPr>
          <w:tab/>
        </w:r>
        <w:r>
          <w:rPr>
            <w:noProof/>
            <w:webHidden/>
          </w:rPr>
          <w:fldChar w:fldCharType="begin"/>
        </w:r>
        <w:r>
          <w:rPr>
            <w:noProof/>
            <w:webHidden/>
          </w:rPr>
          <w:instrText xml:space="preserve"> PAGEREF _Toc476327246 \h </w:instrText>
        </w:r>
        <w:r>
          <w:rPr>
            <w:noProof/>
            <w:webHidden/>
          </w:rPr>
        </w:r>
        <w:r>
          <w:rPr>
            <w:noProof/>
            <w:webHidden/>
          </w:rPr>
          <w:fldChar w:fldCharType="separate"/>
        </w:r>
        <w:r>
          <w:rPr>
            <w:noProof/>
            <w:webHidden/>
          </w:rPr>
          <w:t>27</w:t>
        </w:r>
        <w:r>
          <w:rPr>
            <w:noProof/>
            <w:webHidden/>
          </w:rPr>
          <w:fldChar w:fldCharType="end"/>
        </w:r>
      </w:hyperlink>
    </w:p>
    <w:p w14:paraId="7F50B58A"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47" w:history="1">
        <w:r w:rsidRPr="00014180">
          <w:rPr>
            <w:rStyle w:val="af5"/>
            <w:noProof/>
          </w:rPr>
          <w:t>4.5.3</w:t>
        </w:r>
        <w:r>
          <w:rPr>
            <w:rFonts w:eastAsiaTheme="minorEastAsia"/>
            <w:i w:val="0"/>
            <w:iCs w:val="0"/>
            <w:noProof/>
            <w:sz w:val="24"/>
            <w:szCs w:val="24"/>
          </w:rPr>
          <w:tab/>
        </w:r>
        <w:r w:rsidRPr="00014180">
          <w:rPr>
            <w:rStyle w:val="af5"/>
            <w:noProof/>
          </w:rPr>
          <w:t>2015-2016</w:t>
        </w:r>
        <w:r w:rsidRPr="00014180">
          <w:rPr>
            <w:rStyle w:val="af5"/>
            <w:noProof/>
          </w:rPr>
          <w:t>年通过众筹获得的金额总数</w:t>
        </w:r>
        <w:r>
          <w:rPr>
            <w:noProof/>
            <w:webHidden/>
          </w:rPr>
          <w:tab/>
        </w:r>
        <w:r>
          <w:rPr>
            <w:noProof/>
            <w:webHidden/>
          </w:rPr>
          <w:fldChar w:fldCharType="begin"/>
        </w:r>
        <w:r>
          <w:rPr>
            <w:noProof/>
            <w:webHidden/>
          </w:rPr>
          <w:instrText xml:space="preserve"> PAGEREF _Toc476327247 \h </w:instrText>
        </w:r>
        <w:r>
          <w:rPr>
            <w:noProof/>
            <w:webHidden/>
          </w:rPr>
        </w:r>
        <w:r>
          <w:rPr>
            <w:noProof/>
            <w:webHidden/>
          </w:rPr>
          <w:fldChar w:fldCharType="separate"/>
        </w:r>
        <w:r>
          <w:rPr>
            <w:noProof/>
            <w:webHidden/>
          </w:rPr>
          <w:t>27</w:t>
        </w:r>
        <w:r>
          <w:rPr>
            <w:noProof/>
            <w:webHidden/>
          </w:rPr>
          <w:fldChar w:fldCharType="end"/>
        </w:r>
      </w:hyperlink>
    </w:p>
    <w:p w14:paraId="56517794" w14:textId="77777777" w:rsidR="006E0CDB" w:rsidRDefault="006E0CDB">
      <w:pPr>
        <w:pStyle w:val="13"/>
        <w:tabs>
          <w:tab w:val="left" w:pos="960"/>
          <w:tab w:val="right" w:leader="dot" w:pos="8290"/>
        </w:tabs>
        <w:ind w:firstLine="480"/>
        <w:rPr>
          <w:rFonts w:asciiTheme="minorHAnsi" w:eastAsiaTheme="minorEastAsia" w:hAnsiTheme="minorHAnsi"/>
          <w:b w:val="0"/>
          <w:bCs w:val="0"/>
          <w:noProof/>
          <w:color w:val="auto"/>
        </w:rPr>
      </w:pPr>
      <w:hyperlink w:anchor="_Toc476327248" w:history="1">
        <w:r w:rsidRPr="00014180">
          <w:rPr>
            <w:rStyle w:val="af5"/>
            <w:noProof/>
          </w:rPr>
          <w:t>5</w:t>
        </w:r>
        <w:r>
          <w:rPr>
            <w:rFonts w:asciiTheme="minorHAnsi" w:eastAsiaTheme="minorEastAsia" w:hAnsiTheme="minorHAnsi"/>
            <w:b w:val="0"/>
            <w:bCs w:val="0"/>
            <w:noProof/>
            <w:color w:val="auto"/>
          </w:rPr>
          <w:tab/>
        </w:r>
        <w:r w:rsidRPr="00014180">
          <w:rPr>
            <w:rStyle w:val="af5"/>
            <w:noProof/>
          </w:rPr>
          <w:t>互联网传播情况</w:t>
        </w:r>
        <w:r>
          <w:rPr>
            <w:noProof/>
            <w:webHidden/>
          </w:rPr>
          <w:tab/>
        </w:r>
        <w:r>
          <w:rPr>
            <w:noProof/>
            <w:webHidden/>
          </w:rPr>
          <w:fldChar w:fldCharType="begin"/>
        </w:r>
        <w:r>
          <w:rPr>
            <w:noProof/>
            <w:webHidden/>
          </w:rPr>
          <w:instrText xml:space="preserve"> PAGEREF _Toc476327248 \h </w:instrText>
        </w:r>
        <w:r>
          <w:rPr>
            <w:noProof/>
            <w:webHidden/>
          </w:rPr>
        </w:r>
        <w:r>
          <w:rPr>
            <w:noProof/>
            <w:webHidden/>
          </w:rPr>
          <w:fldChar w:fldCharType="separate"/>
        </w:r>
        <w:r>
          <w:rPr>
            <w:noProof/>
            <w:webHidden/>
          </w:rPr>
          <w:t>28</w:t>
        </w:r>
        <w:r>
          <w:rPr>
            <w:noProof/>
            <w:webHidden/>
          </w:rPr>
          <w:fldChar w:fldCharType="end"/>
        </w:r>
      </w:hyperlink>
    </w:p>
    <w:p w14:paraId="0E6539C4" w14:textId="77777777" w:rsidR="006E0CDB" w:rsidRDefault="006E0CDB">
      <w:pPr>
        <w:pStyle w:val="21"/>
        <w:tabs>
          <w:tab w:val="left" w:pos="1200"/>
          <w:tab w:val="right" w:leader="dot" w:pos="8290"/>
        </w:tabs>
        <w:ind w:firstLine="440"/>
        <w:rPr>
          <w:rFonts w:eastAsiaTheme="minorEastAsia"/>
          <w:noProof/>
          <w:sz w:val="24"/>
          <w:szCs w:val="24"/>
        </w:rPr>
      </w:pPr>
      <w:hyperlink w:anchor="_Toc476327249" w:history="1">
        <w:r w:rsidRPr="00014180">
          <w:rPr>
            <w:rStyle w:val="af5"/>
            <w:noProof/>
          </w:rPr>
          <w:t>5.1</w:t>
        </w:r>
        <w:r>
          <w:rPr>
            <w:rFonts w:eastAsiaTheme="minorEastAsia"/>
            <w:noProof/>
            <w:sz w:val="24"/>
            <w:szCs w:val="24"/>
          </w:rPr>
          <w:tab/>
        </w:r>
        <w:r w:rsidRPr="00014180">
          <w:rPr>
            <w:rStyle w:val="af5"/>
            <w:noProof/>
          </w:rPr>
          <w:t>了解行业信息：微信、</w:t>
        </w:r>
        <w:r w:rsidRPr="00014180">
          <w:rPr>
            <w:rStyle w:val="af5"/>
            <w:noProof/>
          </w:rPr>
          <w:t>QQ</w:t>
        </w:r>
        <w:r w:rsidRPr="00014180">
          <w:rPr>
            <w:rStyle w:val="af5"/>
            <w:noProof/>
          </w:rPr>
          <w:t>群、行业网站已经普及</w:t>
        </w:r>
        <w:r>
          <w:rPr>
            <w:noProof/>
            <w:webHidden/>
          </w:rPr>
          <w:tab/>
        </w:r>
        <w:r>
          <w:rPr>
            <w:noProof/>
            <w:webHidden/>
          </w:rPr>
          <w:fldChar w:fldCharType="begin"/>
        </w:r>
        <w:r>
          <w:rPr>
            <w:noProof/>
            <w:webHidden/>
          </w:rPr>
          <w:instrText xml:space="preserve"> PAGEREF _Toc476327249 \h </w:instrText>
        </w:r>
        <w:r>
          <w:rPr>
            <w:noProof/>
            <w:webHidden/>
          </w:rPr>
        </w:r>
        <w:r>
          <w:rPr>
            <w:noProof/>
            <w:webHidden/>
          </w:rPr>
          <w:fldChar w:fldCharType="separate"/>
        </w:r>
        <w:r>
          <w:rPr>
            <w:noProof/>
            <w:webHidden/>
          </w:rPr>
          <w:t>28</w:t>
        </w:r>
        <w:r>
          <w:rPr>
            <w:noProof/>
            <w:webHidden/>
          </w:rPr>
          <w:fldChar w:fldCharType="end"/>
        </w:r>
      </w:hyperlink>
    </w:p>
    <w:p w14:paraId="5C65D53D"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50" w:history="1">
        <w:r w:rsidRPr="00014180">
          <w:rPr>
            <w:rStyle w:val="af5"/>
            <w:noProof/>
          </w:rPr>
          <w:t>5.1.1</w:t>
        </w:r>
        <w:r>
          <w:rPr>
            <w:rFonts w:eastAsiaTheme="minorEastAsia"/>
            <w:i w:val="0"/>
            <w:iCs w:val="0"/>
            <w:noProof/>
            <w:sz w:val="24"/>
            <w:szCs w:val="24"/>
          </w:rPr>
          <w:tab/>
        </w:r>
        <w:r w:rsidRPr="00014180">
          <w:rPr>
            <w:rStyle w:val="af5"/>
            <w:noProof/>
          </w:rPr>
          <w:t>线下与同行交流信息</w:t>
        </w:r>
        <w:r>
          <w:rPr>
            <w:noProof/>
            <w:webHidden/>
          </w:rPr>
          <w:tab/>
        </w:r>
        <w:r>
          <w:rPr>
            <w:noProof/>
            <w:webHidden/>
          </w:rPr>
          <w:fldChar w:fldCharType="begin"/>
        </w:r>
        <w:r>
          <w:rPr>
            <w:noProof/>
            <w:webHidden/>
          </w:rPr>
          <w:instrText xml:space="preserve"> PAGEREF _Toc476327250 \h </w:instrText>
        </w:r>
        <w:r>
          <w:rPr>
            <w:noProof/>
            <w:webHidden/>
          </w:rPr>
        </w:r>
        <w:r>
          <w:rPr>
            <w:noProof/>
            <w:webHidden/>
          </w:rPr>
          <w:fldChar w:fldCharType="separate"/>
        </w:r>
        <w:r>
          <w:rPr>
            <w:noProof/>
            <w:webHidden/>
          </w:rPr>
          <w:t>29</w:t>
        </w:r>
        <w:r>
          <w:rPr>
            <w:noProof/>
            <w:webHidden/>
          </w:rPr>
          <w:fldChar w:fldCharType="end"/>
        </w:r>
      </w:hyperlink>
    </w:p>
    <w:p w14:paraId="49B27879"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51" w:history="1">
        <w:r w:rsidRPr="00014180">
          <w:rPr>
            <w:rStyle w:val="af5"/>
            <w:noProof/>
          </w:rPr>
          <w:t>5.1.2</w:t>
        </w:r>
        <w:r>
          <w:rPr>
            <w:rFonts w:eastAsiaTheme="minorEastAsia"/>
            <w:i w:val="0"/>
            <w:iCs w:val="0"/>
            <w:noProof/>
            <w:sz w:val="24"/>
            <w:szCs w:val="24"/>
          </w:rPr>
          <w:tab/>
        </w:r>
        <w:r w:rsidRPr="00014180">
          <w:rPr>
            <w:rStyle w:val="af5"/>
            <w:noProof/>
          </w:rPr>
          <w:t>通过搜索引擎搜索行业信息</w:t>
        </w:r>
        <w:r>
          <w:rPr>
            <w:noProof/>
            <w:webHidden/>
          </w:rPr>
          <w:tab/>
        </w:r>
        <w:r>
          <w:rPr>
            <w:noProof/>
            <w:webHidden/>
          </w:rPr>
          <w:fldChar w:fldCharType="begin"/>
        </w:r>
        <w:r>
          <w:rPr>
            <w:noProof/>
            <w:webHidden/>
          </w:rPr>
          <w:instrText xml:space="preserve"> PAGEREF _Toc476327251 \h </w:instrText>
        </w:r>
        <w:r>
          <w:rPr>
            <w:noProof/>
            <w:webHidden/>
          </w:rPr>
        </w:r>
        <w:r>
          <w:rPr>
            <w:noProof/>
            <w:webHidden/>
          </w:rPr>
          <w:fldChar w:fldCharType="separate"/>
        </w:r>
        <w:r>
          <w:rPr>
            <w:noProof/>
            <w:webHidden/>
          </w:rPr>
          <w:t>30</w:t>
        </w:r>
        <w:r>
          <w:rPr>
            <w:noProof/>
            <w:webHidden/>
          </w:rPr>
          <w:fldChar w:fldCharType="end"/>
        </w:r>
      </w:hyperlink>
    </w:p>
    <w:p w14:paraId="5EC4A8B3"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52" w:history="1">
        <w:r w:rsidRPr="00014180">
          <w:rPr>
            <w:rStyle w:val="af5"/>
            <w:noProof/>
          </w:rPr>
          <w:t>5.1.3</w:t>
        </w:r>
        <w:r>
          <w:rPr>
            <w:rFonts w:eastAsiaTheme="minorEastAsia"/>
            <w:i w:val="0"/>
            <w:iCs w:val="0"/>
            <w:noProof/>
            <w:sz w:val="24"/>
            <w:szCs w:val="24"/>
          </w:rPr>
          <w:tab/>
        </w:r>
        <w:r w:rsidRPr="00014180">
          <w:rPr>
            <w:rStyle w:val="af5"/>
            <w:noProof/>
          </w:rPr>
          <w:t>访问公益行业信息网站：西部最多</w:t>
        </w:r>
        <w:r>
          <w:rPr>
            <w:noProof/>
            <w:webHidden/>
          </w:rPr>
          <w:tab/>
        </w:r>
        <w:r>
          <w:rPr>
            <w:noProof/>
            <w:webHidden/>
          </w:rPr>
          <w:fldChar w:fldCharType="begin"/>
        </w:r>
        <w:r>
          <w:rPr>
            <w:noProof/>
            <w:webHidden/>
          </w:rPr>
          <w:instrText xml:space="preserve"> PAGEREF _Toc476327252 \h </w:instrText>
        </w:r>
        <w:r>
          <w:rPr>
            <w:noProof/>
            <w:webHidden/>
          </w:rPr>
        </w:r>
        <w:r>
          <w:rPr>
            <w:noProof/>
            <w:webHidden/>
          </w:rPr>
          <w:fldChar w:fldCharType="separate"/>
        </w:r>
        <w:r>
          <w:rPr>
            <w:noProof/>
            <w:webHidden/>
          </w:rPr>
          <w:t>31</w:t>
        </w:r>
        <w:r>
          <w:rPr>
            <w:noProof/>
            <w:webHidden/>
          </w:rPr>
          <w:fldChar w:fldCharType="end"/>
        </w:r>
      </w:hyperlink>
    </w:p>
    <w:p w14:paraId="3988C6B3"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53" w:history="1">
        <w:r w:rsidRPr="00014180">
          <w:rPr>
            <w:rStyle w:val="af5"/>
            <w:noProof/>
          </w:rPr>
          <w:t>5.1.4</w:t>
        </w:r>
        <w:r>
          <w:rPr>
            <w:rFonts w:eastAsiaTheme="minorEastAsia"/>
            <w:i w:val="0"/>
            <w:iCs w:val="0"/>
            <w:noProof/>
            <w:sz w:val="24"/>
            <w:szCs w:val="24"/>
          </w:rPr>
          <w:tab/>
        </w:r>
        <w:r w:rsidRPr="00014180">
          <w:rPr>
            <w:rStyle w:val="af5"/>
            <w:noProof/>
          </w:rPr>
          <w:t>了解行业信息：东西中部</w:t>
        </w:r>
        <w:r>
          <w:rPr>
            <w:noProof/>
            <w:webHidden/>
          </w:rPr>
          <w:tab/>
        </w:r>
        <w:r>
          <w:rPr>
            <w:noProof/>
            <w:webHidden/>
          </w:rPr>
          <w:fldChar w:fldCharType="begin"/>
        </w:r>
        <w:r>
          <w:rPr>
            <w:noProof/>
            <w:webHidden/>
          </w:rPr>
          <w:instrText xml:space="preserve"> PAGEREF _Toc476327253 \h </w:instrText>
        </w:r>
        <w:r>
          <w:rPr>
            <w:noProof/>
            <w:webHidden/>
          </w:rPr>
        </w:r>
        <w:r>
          <w:rPr>
            <w:noProof/>
            <w:webHidden/>
          </w:rPr>
          <w:fldChar w:fldCharType="separate"/>
        </w:r>
        <w:r>
          <w:rPr>
            <w:noProof/>
            <w:webHidden/>
          </w:rPr>
          <w:t>32</w:t>
        </w:r>
        <w:r>
          <w:rPr>
            <w:noProof/>
            <w:webHidden/>
          </w:rPr>
          <w:fldChar w:fldCharType="end"/>
        </w:r>
      </w:hyperlink>
    </w:p>
    <w:p w14:paraId="4F3B9B8A" w14:textId="77777777" w:rsidR="006E0CDB" w:rsidRDefault="006E0CDB">
      <w:pPr>
        <w:pStyle w:val="21"/>
        <w:tabs>
          <w:tab w:val="left" w:pos="1200"/>
          <w:tab w:val="right" w:leader="dot" w:pos="8290"/>
        </w:tabs>
        <w:ind w:firstLine="440"/>
        <w:rPr>
          <w:rFonts w:eastAsiaTheme="minorEastAsia"/>
          <w:noProof/>
          <w:sz w:val="24"/>
          <w:szCs w:val="24"/>
        </w:rPr>
      </w:pPr>
      <w:hyperlink w:anchor="_Toc476327254" w:history="1">
        <w:r w:rsidRPr="00014180">
          <w:rPr>
            <w:rStyle w:val="af5"/>
            <w:noProof/>
          </w:rPr>
          <w:t>5.2</w:t>
        </w:r>
        <w:r>
          <w:rPr>
            <w:rFonts w:eastAsiaTheme="minorEastAsia"/>
            <w:noProof/>
            <w:sz w:val="24"/>
            <w:szCs w:val="24"/>
          </w:rPr>
          <w:tab/>
        </w:r>
        <w:r w:rsidRPr="00014180">
          <w:rPr>
            <w:rStyle w:val="af5"/>
            <w:noProof/>
          </w:rPr>
          <w:t>宣传机构，倡导公益理念：大多数组织都发布简报</w:t>
        </w:r>
        <w:r>
          <w:rPr>
            <w:noProof/>
            <w:webHidden/>
          </w:rPr>
          <w:tab/>
        </w:r>
        <w:r>
          <w:rPr>
            <w:noProof/>
            <w:webHidden/>
          </w:rPr>
          <w:fldChar w:fldCharType="begin"/>
        </w:r>
        <w:r>
          <w:rPr>
            <w:noProof/>
            <w:webHidden/>
          </w:rPr>
          <w:instrText xml:space="preserve"> PAGEREF _Toc476327254 \h </w:instrText>
        </w:r>
        <w:r>
          <w:rPr>
            <w:noProof/>
            <w:webHidden/>
          </w:rPr>
        </w:r>
        <w:r>
          <w:rPr>
            <w:noProof/>
            <w:webHidden/>
          </w:rPr>
          <w:fldChar w:fldCharType="separate"/>
        </w:r>
        <w:r>
          <w:rPr>
            <w:noProof/>
            <w:webHidden/>
          </w:rPr>
          <w:t>33</w:t>
        </w:r>
        <w:r>
          <w:rPr>
            <w:noProof/>
            <w:webHidden/>
          </w:rPr>
          <w:fldChar w:fldCharType="end"/>
        </w:r>
      </w:hyperlink>
    </w:p>
    <w:p w14:paraId="3CCAE728"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55" w:history="1">
        <w:r w:rsidRPr="00014180">
          <w:rPr>
            <w:rStyle w:val="af5"/>
            <w:noProof/>
          </w:rPr>
          <w:t>5.2.1</w:t>
        </w:r>
        <w:r>
          <w:rPr>
            <w:rFonts w:eastAsiaTheme="minorEastAsia"/>
            <w:i w:val="0"/>
            <w:iCs w:val="0"/>
            <w:noProof/>
            <w:sz w:val="24"/>
            <w:szCs w:val="24"/>
          </w:rPr>
          <w:tab/>
        </w:r>
        <w:r w:rsidRPr="00014180">
          <w:rPr>
            <w:rStyle w:val="af5"/>
            <w:noProof/>
          </w:rPr>
          <w:t>通过微博微信公众号互动</w:t>
        </w:r>
        <w:r>
          <w:rPr>
            <w:noProof/>
            <w:webHidden/>
          </w:rPr>
          <w:tab/>
        </w:r>
        <w:r>
          <w:rPr>
            <w:noProof/>
            <w:webHidden/>
          </w:rPr>
          <w:fldChar w:fldCharType="begin"/>
        </w:r>
        <w:r>
          <w:rPr>
            <w:noProof/>
            <w:webHidden/>
          </w:rPr>
          <w:instrText xml:space="preserve"> PAGEREF _Toc476327255 \h </w:instrText>
        </w:r>
        <w:r>
          <w:rPr>
            <w:noProof/>
            <w:webHidden/>
          </w:rPr>
        </w:r>
        <w:r>
          <w:rPr>
            <w:noProof/>
            <w:webHidden/>
          </w:rPr>
          <w:fldChar w:fldCharType="separate"/>
        </w:r>
        <w:r>
          <w:rPr>
            <w:noProof/>
            <w:webHidden/>
          </w:rPr>
          <w:t>34</w:t>
        </w:r>
        <w:r>
          <w:rPr>
            <w:noProof/>
            <w:webHidden/>
          </w:rPr>
          <w:fldChar w:fldCharType="end"/>
        </w:r>
      </w:hyperlink>
    </w:p>
    <w:p w14:paraId="4F12C432"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56" w:history="1">
        <w:r w:rsidRPr="00014180">
          <w:rPr>
            <w:rStyle w:val="af5"/>
            <w:noProof/>
          </w:rPr>
          <w:t>5.2.2</w:t>
        </w:r>
        <w:r>
          <w:rPr>
            <w:rFonts w:eastAsiaTheme="minorEastAsia"/>
            <w:i w:val="0"/>
            <w:iCs w:val="0"/>
            <w:noProof/>
            <w:sz w:val="24"/>
            <w:szCs w:val="24"/>
          </w:rPr>
          <w:tab/>
        </w:r>
        <w:r w:rsidRPr="00014180">
          <w:rPr>
            <w:rStyle w:val="af5"/>
            <w:noProof/>
          </w:rPr>
          <w:t>宣传倡导：东西中部</w:t>
        </w:r>
        <w:r>
          <w:rPr>
            <w:noProof/>
            <w:webHidden/>
          </w:rPr>
          <w:tab/>
        </w:r>
        <w:r>
          <w:rPr>
            <w:noProof/>
            <w:webHidden/>
          </w:rPr>
          <w:fldChar w:fldCharType="begin"/>
        </w:r>
        <w:r>
          <w:rPr>
            <w:noProof/>
            <w:webHidden/>
          </w:rPr>
          <w:instrText xml:space="preserve"> PAGEREF _Toc476327256 \h </w:instrText>
        </w:r>
        <w:r>
          <w:rPr>
            <w:noProof/>
            <w:webHidden/>
          </w:rPr>
        </w:r>
        <w:r>
          <w:rPr>
            <w:noProof/>
            <w:webHidden/>
          </w:rPr>
          <w:fldChar w:fldCharType="separate"/>
        </w:r>
        <w:r>
          <w:rPr>
            <w:noProof/>
            <w:webHidden/>
          </w:rPr>
          <w:t>35</w:t>
        </w:r>
        <w:r>
          <w:rPr>
            <w:noProof/>
            <w:webHidden/>
          </w:rPr>
          <w:fldChar w:fldCharType="end"/>
        </w:r>
      </w:hyperlink>
    </w:p>
    <w:p w14:paraId="1DFD83C3" w14:textId="77777777" w:rsidR="006E0CDB" w:rsidRDefault="006E0CDB">
      <w:pPr>
        <w:pStyle w:val="21"/>
        <w:tabs>
          <w:tab w:val="left" w:pos="1200"/>
          <w:tab w:val="right" w:leader="dot" w:pos="8290"/>
        </w:tabs>
        <w:ind w:firstLine="440"/>
        <w:rPr>
          <w:rFonts w:eastAsiaTheme="minorEastAsia"/>
          <w:noProof/>
          <w:sz w:val="24"/>
          <w:szCs w:val="24"/>
        </w:rPr>
      </w:pPr>
      <w:hyperlink w:anchor="_Toc476327257" w:history="1">
        <w:r w:rsidRPr="00014180">
          <w:rPr>
            <w:rStyle w:val="af5"/>
            <w:noProof/>
          </w:rPr>
          <w:t>5.3</w:t>
        </w:r>
        <w:r>
          <w:rPr>
            <w:rFonts w:eastAsiaTheme="minorEastAsia"/>
            <w:noProof/>
            <w:sz w:val="24"/>
            <w:szCs w:val="24"/>
          </w:rPr>
          <w:tab/>
        </w:r>
        <w:r w:rsidRPr="00014180">
          <w:rPr>
            <w:rStyle w:val="af5"/>
            <w:noProof/>
          </w:rPr>
          <w:t>通过互联网获得资源：半数组织参加对接会与在线招标</w:t>
        </w:r>
        <w:r>
          <w:rPr>
            <w:noProof/>
            <w:webHidden/>
          </w:rPr>
          <w:tab/>
        </w:r>
        <w:r>
          <w:rPr>
            <w:noProof/>
            <w:webHidden/>
          </w:rPr>
          <w:fldChar w:fldCharType="begin"/>
        </w:r>
        <w:r>
          <w:rPr>
            <w:noProof/>
            <w:webHidden/>
          </w:rPr>
          <w:instrText xml:space="preserve"> PAGEREF _Toc476327257 \h </w:instrText>
        </w:r>
        <w:r>
          <w:rPr>
            <w:noProof/>
            <w:webHidden/>
          </w:rPr>
        </w:r>
        <w:r>
          <w:rPr>
            <w:noProof/>
            <w:webHidden/>
          </w:rPr>
          <w:fldChar w:fldCharType="separate"/>
        </w:r>
        <w:r>
          <w:rPr>
            <w:noProof/>
            <w:webHidden/>
          </w:rPr>
          <w:t>36</w:t>
        </w:r>
        <w:r>
          <w:rPr>
            <w:noProof/>
            <w:webHidden/>
          </w:rPr>
          <w:fldChar w:fldCharType="end"/>
        </w:r>
      </w:hyperlink>
    </w:p>
    <w:p w14:paraId="21B4A243"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58" w:history="1">
        <w:r w:rsidRPr="00014180">
          <w:rPr>
            <w:rStyle w:val="af5"/>
            <w:noProof/>
          </w:rPr>
          <w:t>5.3.1</w:t>
        </w:r>
        <w:r>
          <w:rPr>
            <w:rFonts w:eastAsiaTheme="minorEastAsia"/>
            <w:i w:val="0"/>
            <w:iCs w:val="0"/>
            <w:noProof/>
            <w:sz w:val="24"/>
            <w:szCs w:val="24"/>
          </w:rPr>
          <w:tab/>
        </w:r>
        <w:r w:rsidRPr="00014180">
          <w:rPr>
            <w:rStyle w:val="af5"/>
            <w:noProof/>
          </w:rPr>
          <w:t>众筹：较多组织没有发起过</w:t>
        </w:r>
        <w:r>
          <w:rPr>
            <w:noProof/>
            <w:webHidden/>
          </w:rPr>
          <w:tab/>
        </w:r>
        <w:r>
          <w:rPr>
            <w:noProof/>
            <w:webHidden/>
          </w:rPr>
          <w:fldChar w:fldCharType="begin"/>
        </w:r>
        <w:r>
          <w:rPr>
            <w:noProof/>
            <w:webHidden/>
          </w:rPr>
          <w:instrText xml:space="preserve"> PAGEREF _Toc476327258 \h </w:instrText>
        </w:r>
        <w:r>
          <w:rPr>
            <w:noProof/>
            <w:webHidden/>
          </w:rPr>
        </w:r>
        <w:r>
          <w:rPr>
            <w:noProof/>
            <w:webHidden/>
          </w:rPr>
          <w:fldChar w:fldCharType="separate"/>
        </w:r>
        <w:r>
          <w:rPr>
            <w:noProof/>
            <w:webHidden/>
          </w:rPr>
          <w:t>37</w:t>
        </w:r>
        <w:r>
          <w:rPr>
            <w:noProof/>
            <w:webHidden/>
          </w:rPr>
          <w:fldChar w:fldCharType="end"/>
        </w:r>
      </w:hyperlink>
    </w:p>
    <w:p w14:paraId="29C1B6B0"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59" w:history="1">
        <w:r w:rsidRPr="00014180">
          <w:rPr>
            <w:rStyle w:val="af5"/>
            <w:noProof/>
          </w:rPr>
          <w:t>5.3.2</w:t>
        </w:r>
        <w:r>
          <w:rPr>
            <w:rFonts w:eastAsiaTheme="minorEastAsia"/>
            <w:i w:val="0"/>
            <w:iCs w:val="0"/>
            <w:noProof/>
            <w:sz w:val="24"/>
            <w:szCs w:val="24"/>
          </w:rPr>
          <w:tab/>
        </w:r>
        <w:r w:rsidRPr="00014180">
          <w:rPr>
            <w:rStyle w:val="af5"/>
            <w:noProof/>
          </w:rPr>
          <w:t>众筹平台：腾讯使用频率最高</w:t>
        </w:r>
        <w:r>
          <w:rPr>
            <w:noProof/>
            <w:webHidden/>
          </w:rPr>
          <w:tab/>
        </w:r>
        <w:r>
          <w:rPr>
            <w:noProof/>
            <w:webHidden/>
          </w:rPr>
          <w:fldChar w:fldCharType="begin"/>
        </w:r>
        <w:r>
          <w:rPr>
            <w:noProof/>
            <w:webHidden/>
          </w:rPr>
          <w:instrText xml:space="preserve"> PAGEREF _Toc476327259 \h </w:instrText>
        </w:r>
        <w:r>
          <w:rPr>
            <w:noProof/>
            <w:webHidden/>
          </w:rPr>
        </w:r>
        <w:r>
          <w:rPr>
            <w:noProof/>
            <w:webHidden/>
          </w:rPr>
          <w:fldChar w:fldCharType="separate"/>
        </w:r>
        <w:r>
          <w:rPr>
            <w:noProof/>
            <w:webHidden/>
          </w:rPr>
          <w:t>38</w:t>
        </w:r>
        <w:r>
          <w:rPr>
            <w:noProof/>
            <w:webHidden/>
          </w:rPr>
          <w:fldChar w:fldCharType="end"/>
        </w:r>
      </w:hyperlink>
    </w:p>
    <w:p w14:paraId="078A4952"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60" w:history="1">
        <w:r w:rsidRPr="00014180">
          <w:rPr>
            <w:rStyle w:val="af5"/>
            <w:noProof/>
          </w:rPr>
          <w:t>5.3.3</w:t>
        </w:r>
        <w:r>
          <w:rPr>
            <w:rFonts w:eastAsiaTheme="minorEastAsia"/>
            <w:i w:val="0"/>
            <w:iCs w:val="0"/>
            <w:noProof/>
            <w:sz w:val="24"/>
            <w:szCs w:val="24"/>
          </w:rPr>
          <w:tab/>
        </w:r>
        <w:r w:rsidRPr="00014180">
          <w:rPr>
            <w:rStyle w:val="af5"/>
            <w:noProof/>
          </w:rPr>
          <w:t>参加线下展会、对接会：东部领先</w:t>
        </w:r>
        <w:r>
          <w:rPr>
            <w:noProof/>
            <w:webHidden/>
          </w:rPr>
          <w:tab/>
        </w:r>
        <w:r>
          <w:rPr>
            <w:noProof/>
            <w:webHidden/>
          </w:rPr>
          <w:fldChar w:fldCharType="begin"/>
        </w:r>
        <w:r>
          <w:rPr>
            <w:noProof/>
            <w:webHidden/>
          </w:rPr>
          <w:instrText xml:space="preserve"> PAGEREF _Toc476327260 \h </w:instrText>
        </w:r>
        <w:r>
          <w:rPr>
            <w:noProof/>
            <w:webHidden/>
          </w:rPr>
        </w:r>
        <w:r>
          <w:rPr>
            <w:noProof/>
            <w:webHidden/>
          </w:rPr>
          <w:fldChar w:fldCharType="separate"/>
        </w:r>
        <w:r>
          <w:rPr>
            <w:noProof/>
            <w:webHidden/>
          </w:rPr>
          <w:t>38</w:t>
        </w:r>
        <w:r>
          <w:rPr>
            <w:noProof/>
            <w:webHidden/>
          </w:rPr>
          <w:fldChar w:fldCharType="end"/>
        </w:r>
      </w:hyperlink>
    </w:p>
    <w:p w14:paraId="5F2B77EC"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61" w:history="1">
        <w:r w:rsidRPr="00014180">
          <w:rPr>
            <w:rStyle w:val="af5"/>
            <w:noProof/>
          </w:rPr>
          <w:t>5.3.4</w:t>
        </w:r>
        <w:r>
          <w:rPr>
            <w:rFonts w:eastAsiaTheme="minorEastAsia"/>
            <w:i w:val="0"/>
            <w:iCs w:val="0"/>
            <w:noProof/>
            <w:sz w:val="24"/>
            <w:szCs w:val="24"/>
          </w:rPr>
          <w:tab/>
        </w:r>
        <w:r w:rsidRPr="00014180">
          <w:rPr>
            <w:rStyle w:val="af5"/>
            <w:noProof/>
          </w:rPr>
          <w:t>在线招标项目：东部领先</w:t>
        </w:r>
        <w:r>
          <w:rPr>
            <w:noProof/>
            <w:webHidden/>
          </w:rPr>
          <w:tab/>
        </w:r>
        <w:r>
          <w:rPr>
            <w:noProof/>
            <w:webHidden/>
          </w:rPr>
          <w:fldChar w:fldCharType="begin"/>
        </w:r>
        <w:r>
          <w:rPr>
            <w:noProof/>
            <w:webHidden/>
          </w:rPr>
          <w:instrText xml:space="preserve"> PAGEREF _Toc476327261 \h </w:instrText>
        </w:r>
        <w:r>
          <w:rPr>
            <w:noProof/>
            <w:webHidden/>
          </w:rPr>
        </w:r>
        <w:r>
          <w:rPr>
            <w:noProof/>
            <w:webHidden/>
          </w:rPr>
          <w:fldChar w:fldCharType="separate"/>
        </w:r>
        <w:r>
          <w:rPr>
            <w:noProof/>
            <w:webHidden/>
          </w:rPr>
          <w:t>39</w:t>
        </w:r>
        <w:r>
          <w:rPr>
            <w:noProof/>
            <w:webHidden/>
          </w:rPr>
          <w:fldChar w:fldCharType="end"/>
        </w:r>
      </w:hyperlink>
    </w:p>
    <w:p w14:paraId="21A48E39"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62" w:history="1">
        <w:r w:rsidRPr="00014180">
          <w:rPr>
            <w:rStyle w:val="af5"/>
            <w:noProof/>
          </w:rPr>
          <w:t>5.3.5</w:t>
        </w:r>
        <w:r>
          <w:rPr>
            <w:rFonts w:eastAsiaTheme="minorEastAsia"/>
            <w:i w:val="0"/>
            <w:iCs w:val="0"/>
            <w:noProof/>
            <w:sz w:val="24"/>
            <w:szCs w:val="24"/>
          </w:rPr>
          <w:tab/>
        </w:r>
        <w:r w:rsidRPr="00014180">
          <w:rPr>
            <w:rStyle w:val="af5"/>
            <w:noProof/>
          </w:rPr>
          <w:t>获取资源：东西中部</w:t>
        </w:r>
        <w:r>
          <w:rPr>
            <w:noProof/>
            <w:webHidden/>
          </w:rPr>
          <w:tab/>
        </w:r>
        <w:r>
          <w:rPr>
            <w:noProof/>
            <w:webHidden/>
          </w:rPr>
          <w:fldChar w:fldCharType="begin"/>
        </w:r>
        <w:r>
          <w:rPr>
            <w:noProof/>
            <w:webHidden/>
          </w:rPr>
          <w:instrText xml:space="preserve"> PAGEREF _Toc476327262 \h </w:instrText>
        </w:r>
        <w:r>
          <w:rPr>
            <w:noProof/>
            <w:webHidden/>
          </w:rPr>
        </w:r>
        <w:r>
          <w:rPr>
            <w:noProof/>
            <w:webHidden/>
          </w:rPr>
          <w:fldChar w:fldCharType="separate"/>
        </w:r>
        <w:r>
          <w:rPr>
            <w:noProof/>
            <w:webHidden/>
          </w:rPr>
          <w:t>40</w:t>
        </w:r>
        <w:r>
          <w:rPr>
            <w:noProof/>
            <w:webHidden/>
          </w:rPr>
          <w:fldChar w:fldCharType="end"/>
        </w:r>
      </w:hyperlink>
    </w:p>
    <w:p w14:paraId="40F0F35A" w14:textId="77777777" w:rsidR="006E0CDB" w:rsidRDefault="006E0CDB">
      <w:pPr>
        <w:pStyle w:val="21"/>
        <w:tabs>
          <w:tab w:val="left" w:pos="1200"/>
          <w:tab w:val="right" w:leader="dot" w:pos="8290"/>
        </w:tabs>
        <w:ind w:firstLine="440"/>
        <w:rPr>
          <w:rFonts w:eastAsiaTheme="minorEastAsia"/>
          <w:noProof/>
          <w:sz w:val="24"/>
          <w:szCs w:val="24"/>
        </w:rPr>
      </w:pPr>
      <w:hyperlink w:anchor="_Toc476327263" w:history="1">
        <w:r w:rsidRPr="00014180">
          <w:rPr>
            <w:rStyle w:val="af5"/>
            <w:noProof/>
          </w:rPr>
          <w:t>5.4</w:t>
        </w:r>
        <w:r>
          <w:rPr>
            <w:rFonts w:eastAsiaTheme="minorEastAsia"/>
            <w:noProof/>
            <w:sz w:val="24"/>
            <w:szCs w:val="24"/>
          </w:rPr>
          <w:tab/>
        </w:r>
        <w:r w:rsidRPr="00014180">
          <w:rPr>
            <w:rStyle w:val="af5"/>
            <w:noProof/>
          </w:rPr>
          <w:t>知识和信息管理</w:t>
        </w:r>
        <w:r>
          <w:rPr>
            <w:noProof/>
            <w:webHidden/>
          </w:rPr>
          <w:tab/>
        </w:r>
        <w:r>
          <w:rPr>
            <w:noProof/>
            <w:webHidden/>
          </w:rPr>
          <w:fldChar w:fldCharType="begin"/>
        </w:r>
        <w:r>
          <w:rPr>
            <w:noProof/>
            <w:webHidden/>
          </w:rPr>
          <w:instrText xml:space="preserve"> PAGEREF _Toc476327263 \h </w:instrText>
        </w:r>
        <w:r>
          <w:rPr>
            <w:noProof/>
            <w:webHidden/>
          </w:rPr>
        </w:r>
        <w:r>
          <w:rPr>
            <w:noProof/>
            <w:webHidden/>
          </w:rPr>
          <w:fldChar w:fldCharType="separate"/>
        </w:r>
        <w:r>
          <w:rPr>
            <w:noProof/>
            <w:webHidden/>
          </w:rPr>
          <w:t>41</w:t>
        </w:r>
        <w:r>
          <w:rPr>
            <w:noProof/>
            <w:webHidden/>
          </w:rPr>
          <w:fldChar w:fldCharType="end"/>
        </w:r>
      </w:hyperlink>
    </w:p>
    <w:p w14:paraId="76B4AAF2"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64" w:history="1">
        <w:r w:rsidRPr="00014180">
          <w:rPr>
            <w:rStyle w:val="af5"/>
            <w:noProof/>
          </w:rPr>
          <w:t>5.4.1</w:t>
        </w:r>
        <w:r>
          <w:rPr>
            <w:rFonts w:eastAsiaTheme="minorEastAsia"/>
            <w:i w:val="0"/>
            <w:iCs w:val="0"/>
            <w:noProof/>
            <w:sz w:val="24"/>
            <w:szCs w:val="24"/>
          </w:rPr>
          <w:tab/>
        </w:r>
        <w:r w:rsidRPr="00014180">
          <w:rPr>
            <w:rStyle w:val="af5"/>
            <w:noProof/>
          </w:rPr>
          <w:t>微博微信分享公益知识：常态化</w:t>
        </w:r>
        <w:r>
          <w:rPr>
            <w:noProof/>
            <w:webHidden/>
          </w:rPr>
          <w:tab/>
        </w:r>
        <w:r>
          <w:rPr>
            <w:noProof/>
            <w:webHidden/>
          </w:rPr>
          <w:fldChar w:fldCharType="begin"/>
        </w:r>
        <w:r>
          <w:rPr>
            <w:noProof/>
            <w:webHidden/>
          </w:rPr>
          <w:instrText xml:space="preserve"> PAGEREF _Toc476327264 \h </w:instrText>
        </w:r>
        <w:r>
          <w:rPr>
            <w:noProof/>
            <w:webHidden/>
          </w:rPr>
        </w:r>
        <w:r>
          <w:rPr>
            <w:noProof/>
            <w:webHidden/>
          </w:rPr>
          <w:fldChar w:fldCharType="separate"/>
        </w:r>
        <w:r>
          <w:rPr>
            <w:noProof/>
            <w:webHidden/>
          </w:rPr>
          <w:t>42</w:t>
        </w:r>
        <w:r>
          <w:rPr>
            <w:noProof/>
            <w:webHidden/>
          </w:rPr>
          <w:fldChar w:fldCharType="end"/>
        </w:r>
      </w:hyperlink>
    </w:p>
    <w:p w14:paraId="0C0EEB4C"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65" w:history="1">
        <w:r w:rsidRPr="00014180">
          <w:rPr>
            <w:rStyle w:val="af5"/>
            <w:noProof/>
          </w:rPr>
          <w:t>5.4.2</w:t>
        </w:r>
        <w:r>
          <w:rPr>
            <w:rFonts w:eastAsiaTheme="minorEastAsia"/>
            <w:i w:val="0"/>
            <w:iCs w:val="0"/>
            <w:noProof/>
            <w:sz w:val="24"/>
            <w:szCs w:val="24"/>
          </w:rPr>
          <w:tab/>
        </w:r>
        <w:r w:rsidRPr="00014180">
          <w:rPr>
            <w:rStyle w:val="af5"/>
            <w:noProof/>
          </w:rPr>
          <w:t>网络收听工具：超过一半的组织很少使用</w:t>
        </w:r>
        <w:r>
          <w:rPr>
            <w:noProof/>
            <w:webHidden/>
          </w:rPr>
          <w:tab/>
        </w:r>
        <w:r>
          <w:rPr>
            <w:noProof/>
            <w:webHidden/>
          </w:rPr>
          <w:fldChar w:fldCharType="begin"/>
        </w:r>
        <w:r>
          <w:rPr>
            <w:noProof/>
            <w:webHidden/>
          </w:rPr>
          <w:instrText xml:space="preserve"> PAGEREF _Toc476327265 \h </w:instrText>
        </w:r>
        <w:r>
          <w:rPr>
            <w:noProof/>
            <w:webHidden/>
          </w:rPr>
        </w:r>
        <w:r>
          <w:rPr>
            <w:noProof/>
            <w:webHidden/>
          </w:rPr>
          <w:fldChar w:fldCharType="separate"/>
        </w:r>
        <w:r>
          <w:rPr>
            <w:noProof/>
            <w:webHidden/>
          </w:rPr>
          <w:t>43</w:t>
        </w:r>
        <w:r>
          <w:rPr>
            <w:noProof/>
            <w:webHidden/>
          </w:rPr>
          <w:fldChar w:fldCharType="end"/>
        </w:r>
      </w:hyperlink>
    </w:p>
    <w:p w14:paraId="33656CF2"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66" w:history="1">
        <w:r w:rsidRPr="00014180">
          <w:rPr>
            <w:rStyle w:val="af5"/>
            <w:noProof/>
          </w:rPr>
          <w:t>5.4.3</w:t>
        </w:r>
        <w:r>
          <w:rPr>
            <w:rFonts w:eastAsiaTheme="minorEastAsia"/>
            <w:i w:val="0"/>
            <w:iCs w:val="0"/>
            <w:noProof/>
            <w:sz w:val="24"/>
            <w:szCs w:val="24"/>
          </w:rPr>
          <w:tab/>
        </w:r>
        <w:r w:rsidRPr="00014180">
          <w:rPr>
            <w:rStyle w:val="af5"/>
            <w:noProof/>
          </w:rPr>
          <w:t>组织内部培训：</w:t>
        </w:r>
        <w:r w:rsidRPr="00014180">
          <w:rPr>
            <w:rStyle w:val="af5"/>
            <w:noProof/>
          </w:rPr>
          <w:t>75%</w:t>
        </w:r>
        <w:r w:rsidRPr="00014180">
          <w:rPr>
            <w:rStyle w:val="af5"/>
            <w:noProof/>
          </w:rPr>
          <w:t>的组织的习惯</w:t>
        </w:r>
        <w:r>
          <w:rPr>
            <w:noProof/>
            <w:webHidden/>
          </w:rPr>
          <w:tab/>
        </w:r>
        <w:r>
          <w:rPr>
            <w:noProof/>
            <w:webHidden/>
          </w:rPr>
          <w:fldChar w:fldCharType="begin"/>
        </w:r>
        <w:r>
          <w:rPr>
            <w:noProof/>
            <w:webHidden/>
          </w:rPr>
          <w:instrText xml:space="preserve"> PAGEREF _Toc476327266 \h </w:instrText>
        </w:r>
        <w:r>
          <w:rPr>
            <w:noProof/>
            <w:webHidden/>
          </w:rPr>
        </w:r>
        <w:r>
          <w:rPr>
            <w:noProof/>
            <w:webHidden/>
          </w:rPr>
          <w:fldChar w:fldCharType="separate"/>
        </w:r>
        <w:r>
          <w:rPr>
            <w:noProof/>
            <w:webHidden/>
          </w:rPr>
          <w:t>44</w:t>
        </w:r>
        <w:r>
          <w:rPr>
            <w:noProof/>
            <w:webHidden/>
          </w:rPr>
          <w:fldChar w:fldCharType="end"/>
        </w:r>
      </w:hyperlink>
    </w:p>
    <w:p w14:paraId="55114B71"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67" w:history="1">
        <w:r w:rsidRPr="00014180">
          <w:rPr>
            <w:rStyle w:val="af5"/>
            <w:noProof/>
          </w:rPr>
          <w:t>5.4.4</w:t>
        </w:r>
        <w:r>
          <w:rPr>
            <w:rFonts w:eastAsiaTheme="minorEastAsia"/>
            <w:i w:val="0"/>
            <w:iCs w:val="0"/>
            <w:noProof/>
            <w:sz w:val="24"/>
            <w:szCs w:val="24"/>
          </w:rPr>
          <w:tab/>
        </w:r>
        <w:r w:rsidRPr="00014180">
          <w:rPr>
            <w:rStyle w:val="af5"/>
            <w:noProof/>
          </w:rPr>
          <w:t>QQ</w:t>
        </w:r>
        <w:r w:rsidRPr="00014180">
          <w:rPr>
            <w:rStyle w:val="af5"/>
            <w:noProof/>
          </w:rPr>
          <w:t>群微信群内分享资料：绝大部分组织都这么做</w:t>
        </w:r>
        <w:r>
          <w:rPr>
            <w:noProof/>
            <w:webHidden/>
          </w:rPr>
          <w:tab/>
        </w:r>
        <w:r>
          <w:rPr>
            <w:noProof/>
            <w:webHidden/>
          </w:rPr>
          <w:fldChar w:fldCharType="begin"/>
        </w:r>
        <w:r>
          <w:rPr>
            <w:noProof/>
            <w:webHidden/>
          </w:rPr>
          <w:instrText xml:space="preserve"> PAGEREF _Toc476327267 \h </w:instrText>
        </w:r>
        <w:r>
          <w:rPr>
            <w:noProof/>
            <w:webHidden/>
          </w:rPr>
        </w:r>
        <w:r>
          <w:rPr>
            <w:noProof/>
            <w:webHidden/>
          </w:rPr>
          <w:fldChar w:fldCharType="separate"/>
        </w:r>
        <w:r>
          <w:rPr>
            <w:noProof/>
            <w:webHidden/>
          </w:rPr>
          <w:t>45</w:t>
        </w:r>
        <w:r>
          <w:rPr>
            <w:noProof/>
            <w:webHidden/>
          </w:rPr>
          <w:fldChar w:fldCharType="end"/>
        </w:r>
      </w:hyperlink>
    </w:p>
    <w:p w14:paraId="13880B7D"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68" w:history="1">
        <w:r w:rsidRPr="00014180">
          <w:rPr>
            <w:rStyle w:val="af5"/>
            <w:noProof/>
          </w:rPr>
          <w:t>5.4.5</w:t>
        </w:r>
        <w:r>
          <w:rPr>
            <w:rFonts w:eastAsiaTheme="minorEastAsia"/>
            <w:i w:val="0"/>
            <w:iCs w:val="0"/>
            <w:noProof/>
            <w:sz w:val="24"/>
            <w:szCs w:val="24"/>
          </w:rPr>
          <w:tab/>
        </w:r>
        <w:r w:rsidRPr="00014180">
          <w:rPr>
            <w:rStyle w:val="af5"/>
            <w:noProof/>
          </w:rPr>
          <w:t>知识和信息管理：东西中部</w:t>
        </w:r>
        <w:r>
          <w:rPr>
            <w:noProof/>
            <w:webHidden/>
          </w:rPr>
          <w:tab/>
        </w:r>
        <w:r>
          <w:rPr>
            <w:noProof/>
            <w:webHidden/>
          </w:rPr>
          <w:fldChar w:fldCharType="begin"/>
        </w:r>
        <w:r>
          <w:rPr>
            <w:noProof/>
            <w:webHidden/>
          </w:rPr>
          <w:instrText xml:space="preserve"> PAGEREF _Toc476327268 \h </w:instrText>
        </w:r>
        <w:r>
          <w:rPr>
            <w:noProof/>
            <w:webHidden/>
          </w:rPr>
        </w:r>
        <w:r>
          <w:rPr>
            <w:noProof/>
            <w:webHidden/>
          </w:rPr>
          <w:fldChar w:fldCharType="separate"/>
        </w:r>
        <w:r>
          <w:rPr>
            <w:noProof/>
            <w:webHidden/>
          </w:rPr>
          <w:t>46</w:t>
        </w:r>
        <w:r>
          <w:rPr>
            <w:noProof/>
            <w:webHidden/>
          </w:rPr>
          <w:fldChar w:fldCharType="end"/>
        </w:r>
      </w:hyperlink>
    </w:p>
    <w:p w14:paraId="652D814A" w14:textId="77777777" w:rsidR="006E0CDB" w:rsidRDefault="006E0CDB">
      <w:pPr>
        <w:pStyle w:val="21"/>
        <w:tabs>
          <w:tab w:val="left" w:pos="1200"/>
          <w:tab w:val="right" w:leader="dot" w:pos="8290"/>
        </w:tabs>
        <w:ind w:firstLine="440"/>
        <w:rPr>
          <w:rFonts w:eastAsiaTheme="minorEastAsia"/>
          <w:noProof/>
          <w:sz w:val="24"/>
          <w:szCs w:val="24"/>
        </w:rPr>
      </w:pPr>
      <w:hyperlink w:anchor="_Toc476327269" w:history="1">
        <w:r w:rsidRPr="00014180">
          <w:rPr>
            <w:rStyle w:val="af5"/>
            <w:noProof/>
          </w:rPr>
          <w:t>5.5</w:t>
        </w:r>
        <w:r>
          <w:rPr>
            <w:rFonts w:eastAsiaTheme="minorEastAsia"/>
            <w:noProof/>
            <w:sz w:val="24"/>
            <w:szCs w:val="24"/>
          </w:rPr>
          <w:tab/>
        </w:r>
        <w:r w:rsidRPr="00014180">
          <w:rPr>
            <w:rStyle w:val="af5"/>
            <w:rFonts w:ascii="Calibri" w:hAnsi="Calibri" w:cs="Times New Roman"/>
            <w:noProof/>
          </w:rPr>
          <w:t>提升公信力</w:t>
        </w:r>
        <w:r>
          <w:rPr>
            <w:noProof/>
            <w:webHidden/>
          </w:rPr>
          <w:tab/>
        </w:r>
        <w:r>
          <w:rPr>
            <w:noProof/>
            <w:webHidden/>
          </w:rPr>
          <w:fldChar w:fldCharType="begin"/>
        </w:r>
        <w:r>
          <w:rPr>
            <w:noProof/>
            <w:webHidden/>
          </w:rPr>
          <w:instrText xml:space="preserve"> PAGEREF _Toc476327269 \h </w:instrText>
        </w:r>
        <w:r>
          <w:rPr>
            <w:noProof/>
            <w:webHidden/>
          </w:rPr>
        </w:r>
        <w:r>
          <w:rPr>
            <w:noProof/>
            <w:webHidden/>
          </w:rPr>
          <w:fldChar w:fldCharType="separate"/>
        </w:r>
        <w:r>
          <w:rPr>
            <w:noProof/>
            <w:webHidden/>
          </w:rPr>
          <w:t>47</w:t>
        </w:r>
        <w:r>
          <w:rPr>
            <w:noProof/>
            <w:webHidden/>
          </w:rPr>
          <w:fldChar w:fldCharType="end"/>
        </w:r>
      </w:hyperlink>
    </w:p>
    <w:p w14:paraId="1DC5EDA5"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70" w:history="1">
        <w:r w:rsidRPr="00014180">
          <w:rPr>
            <w:rStyle w:val="af5"/>
            <w:noProof/>
          </w:rPr>
          <w:t>5.5.1</w:t>
        </w:r>
        <w:r>
          <w:rPr>
            <w:rFonts w:eastAsiaTheme="minorEastAsia"/>
            <w:i w:val="0"/>
            <w:iCs w:val="0"/>
            <w:noProof/>
            <w:sz w:val="24"/>
            <w:szCs w:val="24"/>
          </w:rPr>
          <w:tab/>
        </w:r>
        <w:r w:rsidRPr="00014180">
          <w:rPr>
            <w:rStyle w:val="af5"/>
            <w:noProof/>
          </w:rPr>
          <w:t>不到一半的组织主动通过媒体发布信息</w:t>
        </w:r>
        <w:r>
          <w:rPr>
            <w:noProof/>
            <w:webHidden/>
          </w:rPr>
          <w:tab/>
        </w:r>
        <w:r>
          <w:rPr>
            <w:noProof/>
            <w:webHidden/>
          </w:rPr>
          <w:fldChar w:fldCharType="begin"/>
        </w:r>
        <w:r>
          <w:rPr>
            <w:noProof/>
            <w:webHidden/>
          </w:rPr>
          <w:instrText xml:space="preserve"> PAGEREF _Toc476327270 \h </w:instrText>
        </w:r>
        <w:r>
          <w:rPr>
            <w:noProof/>
            <w:webHidden/>
          </w:rPr>
        </w:r>
        <w:r>
          <w:rPr>
            <w:noProof/>
            <w:webHidden/>
          </w:rPr>
          <w:fldChar w:fldCharType="separate"/>
        </w:r>
        <w:r>
          <w:rPr>
            <w:noProof/>
            <w:webHidden/>
          </w:rPr>
          <w:t>48</w:t>
        </w:r>
        <w:r>
          <w:rPr>
            <w:noProof/>
            <w:webHidden/>
          </w:rPr>
          <w:fldChar w:fldCharType="end"/>
        </w:r>
      </w:hyperlink>
    </w:p>
    <w:p w14:paraId="4D3A8CC9"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71" w:history="1">
        <w:r w:rsidRPr="00014180">
          <w:rPr>
            <w:rStyle w:val="af5"/>
            <w:noProof/>
          </w:rPr>
          <w:t>5.5.2</w:t>
        </w:r>
        <w:r>
          <w:rPr>
            <w:rFonts w:eastAsiaTheme="minorEastAsia"/>
            <w:i w:val="0"/>
            <w:iCs w:val="0"/>
            <w:noProof/>
            <w:sz w:val="24"/>
            <w:szCs w:val="24"/>
          </w:rPr>
          <w:tab/>
        </w:r>
        <w:r w:rsidRPr="00014180">
          <w:rPr>
            <w:rStyle w:val="af5"/>
            <w:noProof/>
          </w:rPr>
          <w:t>超过一半的组织接受媒体的邀稿或专访</w:t>
        </w:r>
        <w:r>
          <w:rPr>
            <w:noProof/>
            <w:webHidden/>
          </w:rPr>
          <w:tab/>
        </w:r>
        <w:r>
          <w:rPr>
            <w:noProof/>
            <w:webHidden/>
          </w:rPr>
          <w:fldChar w:fldCharType="begin"/>
        </w:r>
        <w:r>
          <w:rPr>
            <w:noProof/>
            <w:webHidden/>
          </w:rPr>
          <w:instrText xml:space="preserve"> PAGEREF _Toc476327271 \h </w:instrText>
        </w:r>
        <w:r>
          <w:rPr>
            <w:noProof/>
            <w:webHidden/>
          </w:rPr>
        </w:r>
        <w:r>
          <w:rPr>
            <w:noProof/>
            <w:webHidden/>
          </w:rPr>
          <w:fldChar w:fldCharType="separate"/>
        </w:r>
        <w:r>
          <w:rPr>
            <w:noProof/>
            <w:webHidden/>
          </w:rPr>
          <w:t>49</w:t>
        </w:r>
        <w:r>
          <w:rPr>
            <w:noProof/>
            <w:webHidden/>
          </w:rPr>
          <w:fldChar w:fldCharType="end"/>
        </w:r>
      </w:hyperlink>
    </w:p>
    <w:p w14:paraId="5A37DD8D"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72" w:history="1">
        <w:r w:rsidRPr="00014180">
          <w:rPr>
            <w:rStyle w:val="af5"/>
            <w:noProof/>
          </w:rPr>
          <w:t>5.5.3</w:t>
        </w:r>
        <w:r>
          <w:rPr>
            <w:rFonts w:eastAsiaTheme="minorEastAsia"/>
            <w:i w:val="0"/>
            <w:iCs w:val="0"/>
            <w:noProof/>
            <w:sz w:val="24"/>
            <w:szCs w:val="24"/>
          </w:rPr>
          <w:tab/>
        </w:r>
        <w:r w:rsidRPr="00014180">
          <w:rPr>
            <w:rStyle w:val="af5"/>
            <w:noProof/>
          </w:rPr>
          <w:t>提升公信力：东西中部</w:t>
        </w:r>
        <w:r>
          <w:rPr>
            <w:noProof/>
            <w:webHidden/>
          </w:rPr>
          <w:tab/>
        </w:r>
        <w:r>
          <w:rPr>
            <w:noProof/>
            <w:webHidden/>
          </w:rPr>
          <w:fldChar w:fldCharType="begin"/>
        </w:r>
        <w:r>
          <w:rPr>
            <w:noProof/>
            <w:webHidden/>
          </w:rPr>
          <w:instrText xml:space="preserve"> PAGEREF _Toc476327272 \h </w:instrText>
        </w:r>
        <w:r>
          <w:rPr>
            <w:noProof/>
            <w:webHidden/>
          </w:rPr>
        </w:r>
        <w:r>
          <w:rPr>
            <w:noProof/>
            <w:webHidden/>
          </w:rPr>
          <w:fldChar w:fldCharType="separate"/>
        </w:r>
        <w:r>
          <w:rPr>
            <w:noProof/>
            <w:webHidden/>
          </w:rPr>
          <w:t>50</w:t>
        </w:r>
        <w:r>
          <w:rPr>
            <w:noProof/>
            <w:webHidden/>
          </w:rPr>
          <w:fldChar w:fldCharType="end"/>
        </w:r>
      </w:hyperlink>
    </w:p>
    <w:p w14:paraId="2C3B3E98" w14:textId="77777777" w:rsidR="006E0CDB" w:rsidRDefault="006E0CDB">
      <w:pPr>
        <w:pStyle w:val="21"/>
        <w:tabs>
          <w:tab w:val="left" w:pos="1200"/>
          <w:tab w:val="right" w:leader="dot" w:pos="8290"/>
        </w:tabs>
        <w:ind w:firstLine="440"/>
        <w:rPr>
          <w:rFonts w:eastAsiaTheme="minorEastAsia"/>
          <w:noProof/>
          <w:sz w:val="24"/>
          <w:szCs w:val="24"/>
        </w:rPr>
      </w:pPr>
      <w:hyperlink w:anchor="_Toc476327273" w:history="1">
        <w:r w:rsidRPr="00014180">
          <w:rPr>
            <w:rStyle w:val="af5"/>
            <w:rFonts w:ascii="Calibri" w:hAnsi="Calibri" w:cs="Times New Roman"/>
            <w:noProof/>
          </w:rPr>
          <w:t>5.6</w:t>
        </w:r>
        <w:r>
          <w:rPr>
            <w:rFonts w:eastAsiaTheme="minorEastAsia"/>
            <w:noProof/>
            <w:sz w:val="24"/>
            <w:szCs w:val="24"/>
          </w:rPr>
          <w:tab/>
        </w:r>
        <w:r w:rsidRPr="00014180">
          <w:rPr>
            <w:rStyle w:val="af5"/>
            <w:rFonts w:ascii="Calibri" w:hAnsi="Calibri" w:cs="Times New Roman"/>
            <w:noProof/>
          </w:rPr>
          <w:t>数据分析</w:t>
        </w:r>
        <w:r>
          <w:rPr>
            <w:noProof/>
            <w:webHidden/>
          </w:rPr>
          <w:tab/>
        </w:r>
        <w:r>
          <w:rPr>
            <w:noProof/>
            <w:webHidden/>
          </w:rPr>
          <w:fldChar w:fldCharType="begin"/>
        </w:r>
        <w:r>
          <w:rPr>
            <w:noProof/>
            <w:webHidden/>
          </w:rPr>
          <w:instrText xml:space="preserve"> PAGEREF _Toc476327273 \h </w:instrText>
        </w:r>
        <w:r>
          <w:rPr>
            <w:noProof/>
            <w:webHidden/>
          </w:rPr>
        </w:r>
        <w:r>
          <w:rPr>
            <w:noProof/>
            <w:webHidden/>
          </w:rPr>
          <w:fldChar w:fldCharType="separate"/>
        </w:r>
        <w:r>
          <w:rPr>
            <w:noProof/>
            <w:webHidden/>
          </w:rPr>
          <w:t>51</w:t>
        </w:r>
        <w:r>
          <w:rPr>
            <w:noProof/>
            <w:webHidden/>
          </w:rPr>
          <w:fldChar w:fldCharType="end"/>
        </w:r>
      </w:hyperlink>
    </w:p>
    <w:p w14:paraId="77DD14EC"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74" w:history="1">
        <w:r w:rsidRPr="00014180">
          <w:rPr>
            <w:rStyle w:val="af5"/>
            <w:noProof/>
          </w:rPr>
          <w:t>5.6.1</w:t>
        </w:r>
        <w:r>
          <w:rPr>
            <w:rFonts w:eastAsiaTheme="minorEastAsia"/>
            <w:i w:val="0"/>
            <w:iCs w:val="0"/>
            <w:noProof/>
            <w:sz w:val="24"/>
            <w:szCs w:val="24"/>
          </w:rPr>
          <w:tab/>
        </w:r>
        <w:r w:rsidRPr="00014180">
          <w:rPr>
            <w:rStyle w:val="af5"/>
            <w:noProof/>
          </w:rPr>
          <w:t>数据分析：东西中部</w:t>
        </w:r>
        <w:r>
          <w:rPr>
            <w:noProof/>
            <w:webHidden/>
          </w:rPr>
          <w:tab/>
        </w:r>
        <w:r>
          <w:rPr>
            <w:noProof/>
            <w:webHidden/>
          </w:rPr>
          <w:fldChar w:fldCharType="begin"/>
        </w:r>
        <w:r>
          <w:rPr>
            <w:noProof/>
            <w:webHidden/>
          </w:rPr>
          <w:instrText xml:space="preserve"> PAGEREF _Toc476327274 \h </w:instrText>
        </w:r>
        <w:r>
          <w:rPr>
            <w:noProof/>
            <w:webHidden/>
          </w:rPr>
        </w:r>
        <w:r>
          <w:rPr>
            <w:noProof/>
            <w:webHidden/>
          </w:rPr>
          <w:fldChar w:fldCharType="separate"/>
        </w:r>
        <w:r>
          <w:rPr>
            <w:noProof/>
            <w:webHidden/>
          </w:rPr>
          <w:t>52</w:t>
        </w:r>
        <w:r>
          <w:rPr>
            <w:noProof/>
            <w:webHidden/>
          </w:rPr>
          <w:fldChar w:fldCharType="end"/>
        </w:r>
      </w:hyperlink>
    </w:p>
    <w:p w14:paraId="77789B6A" w14:textId="77777777" w:rsidR="006E0CDB" w:rsidRDefault="006E0CDB">
      <w:pPr>
        <w:pStyle w:val="21"/>
        <w:tabs>
          <w:tab w:val="left" w:pos="1200"/>
          <w:tab w:val="right" w:leader="dot" w:pos="8290"/>
        </w:tabs>
        <w:ind w:firstLine="440"/>
        <w:rPr>
          <w:rFonts w:eastAsiaTheme="minorEastAsia"/>
          <w:noProof/>
          <w:sz w:val="24"/>
          <w:szCs w:val="24"/>
        </w:rPr>
      </w:pPr>
      <w:hyperlink w:anchor="_Toc476327275" w:history="1">
        <w:r w:rsidRPr="00014180">
          <w:rPr>
            <w:rStyle w:val="af5"/>
            <w:rFonts w:ascii="Calibri" w:hAnsi="Calibri" w:cs="Times New Roman"/>
            <w:noProof/>
          </w:rPr>
          <w:t>5.7</w:t>
        </w:r>
        <w:r>
          <w:rPr>
            <w:rFonts w:eastAsiaTheme="minorEastAsia"/>
            <w:noProof/>
            <w:sz w:val="24"/>
            <w:szCs w:val="24"/>
          </w:rPr>
          <w:tab/>
        </w:r>
        <w:r w:rsidRPr="00014180">
          <w:rPr>
            <w:rStyle w:val="af5"/>
            <w:rFonts w:ascii="Calibri" w:hAnsi="Calibri" w:cs="Times New Roman"/>
            <w:noProof/>
          </w:rPr>
          <w:t>互联网协作</w:t>
        </w:r>
        <w:r>
          <w:rPr>
            <w:noProof/>
            <w:webHidden/>
          </w:rPr>
          <w:tab/>
        </w:r>
        <w:r>
          <w:rPr>
            <w:noProof/>
            <w:webHidden/>
          </w:rPr>
          <w:fldChar w:fldCharType="begin"/>
        </w:r>
        <w:r>
          <w:rPr>
            <w:noProof/>
            <w:webHidden/>
          </w:rPr>
          <w:instrText xml:space="preserve"> PAGEREF _Toc476327275 \h </w:instrText>
        </w:r>
        <w:r>
          <w:rPr>
            <w:noProof/>
            <w:webHidden/>
          </w:rPr>
        </w:r>
        <w:r>
          <w:rPr>
            <w:noProof/>
            <w:webHidden/>
          </w:rPr>
          <w:fldChar w:fldCharType="separate"/>
        </w:r>
        <w:r>
          <w:rPr>
            <w:noProof/>
            <w:webHidden/>
          </w:rPr>
          <w:t>52</w:t>
        </w:r>
        <w:r>
          <w:rPr>
            <w:noProof/>
            <w:webHidden/>
          </w:rPr>
          <w:fldChar w:fldCharType="end"/>
        </w:r>
      </w:hyperlink>
    </w:p>
    <w:p w14:paraId="68EF311C"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76" w:history="1">
        <w:r w:rsidRPr="00014180">
          <w:rPr>
            <w:rStyle w:val="af5"/>
            <w:noProof/>
          </w:rPr>
          <w:t>5.7.1</w:t>
        </w:r>
        <w:r>
          <w:rPr>
            <w:rFonts w:eastAsiaTheme="minorEastAsia"/>
            <w:i w:val="0"/>
            <w:iCs w:val="0"/>
            <w:noProof/>
            <w:sz w:val="24"/>
            <w:szCs w:val="24"/>
          </w:rPr>
          <w:tab/>
        </w:r>
        <w:r w:rsidRPr="00014180">
          <w:rPr>
            <w:rStyle w:val="af5"/>
            <w:noProof/>
          </w:rPr>
          <w:t>多人在线会议：接近一半的组织进行</w:t>
        </w:r>
        <w:r>
          <w:rPr>
            <w:noProof/>
            <w:webHidden/>
          </w:rPr>
          <w:tab/>
        </w:r>
        <w:r>
          <w:rPr>
            <w:noProof/>
            <w:webHidden/>
          </w:rPr>
          <w:fldChar w:fldCharType="begin"/>
        </w:r>
        <w:r>
          <w:rPr>
            <w:noProof/>
            <w:webHidden/>
          </w:rPr>
          <w:instrText xml:space="preserve"> PAGEREF _Toc476327276 \h </w:instrText>
        </w:r>
        <w:r>
          <w:rPr>
            <w:noProof/>
            <w:webHidden/>
          </w:rPr>
        </w:r>
        <w:r>
          <w:rPr>
            <w:noProof/>
            <w:webHidden/>
          </w:rPr>
          <w:fldChar w:fldCharType="separate"/>
        </w:r>
        <w:r>
          <w:rPr>
            <w:noProof/>
            <w:webHidden/>
          </w:rPr>
          <w:t>53</w:t>
        </w:r>
        <w:r>
          <w:rPr>
            <w:noProof/>
            <w:webHidden/>
          </w:rPr>
          <w:fldChar w:fldCharType="end"/>
        </w:r>
      </w:hyperlink>
    </w:p>
    <w:p w14:paraId="3B3BE5E6"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77" w:history="1">
        <w:r w:rsidRPr="00014180">
          <w:rPr>
            <w:rStyle w:val="af5"/>
            <w:noProof/>
          </w:rPr>
          <w:t>5.7.2</w:t>
        </w:r>
        <w:r>
          <w:rPr>
            <w:rFonts w:eastAsiaTheme="minorEastAsia"/>
            <w:i w:val="0"/>
            <w:iCs w:val="0"/>
            <w:noProof/>
            <w:sz w:val="24"/>
            <w:szCs w:val="24"/>
          </w:rPr>
          <w:tab/>
        </w:r>
        <w:r w:rsidRPr="00014180">
          <w:rPr>
            <w:rStyle w:val="af5"/>
            <w:noProof/>
          </w:rPr>
          <w:t>在线文档编辑：仅有</w:t>
        </w:r>
        <w:r w:rsidRPr="00014180">
          <w:rPr>
            <w:rStyle w:val="af5"/>
            <w:noProof/>
          </w:rPr>
          <w:t>24%</w:t>
        </w:r>
        <w:r w:rsidRPr="00014180">
          <w:rPr>
            <w:rStyle w:val="af5"/>
            <w:noProof/>
          </w:rPr>
          <w:t>的组织使用</w:t>
        </w:r>
        <w:r>
          <w:rPr>
            <w:noProof/>
            <w:webHidden/>
          </w:rPr>
          <w:tab/>
        </w:r>
        <w:r>
          <w:rPr>
            <w:noProof/>
            <w:webHidden/>
          </w:rPr>
          <w:fldChar w:fldCharType="begin"/>
        </w:r>
        <w:r>
          <w:rPr>
            <w:noProof/>
            <w:webHidden/>
          </w:rPr>
          <w:instrText xml:space="preserve"> PAGEREF _Toc476327277 \h </w:instrText>
        </w:r>
        <w:r>
          <w:rPr>
            <w:noProof/>
            <w:webHidden/>
          </w:rPr>
        </w:r>
        <w:r>
          <w:rPr>
            <w:noProof/>
            <w:webHidden/>
          </w:rPr>
          <w:fldChar w:fldCharType="separate"/>
        </w:r>
        <w:r>
          <w:rPr>
            <w:noProof/>
            <w:webHidden/>
          </w:rPr>
          <w:t>54</w:t>
        </w:r>
        <w:r>
          <w:rPr>
            <w:noProof/>
            <w:webHidden/>
          </w:rPr>
          <w:fldChar w:fldCharType="end"/>
        </w:r>
      </w:hyperlink>
    </w:p>
    <w:p w14:paraId="03EF8386"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78" w:history="1">
        <w:r w:rsidRPr="00014180">
          <w:rPr>
            <w:rStyle w:val="af5"/>
            <w:noProof/>
          </w:rPr>
          <w:t>5.7.3</w:t>
        </w:r>
        <w:r>
          <w:rPr>
            <w:rFonts w:eastAsiaTheme="minorEastAsia"/>
            <w:i w:val="0"/>
            <w:iCs w:val="0"/>
            <w:noProof/>
            <w:sz w:val="24"/>
            <w:szCs w:val="24"/>
          </w:rPr>
          <w:tab/>
        </w:r>
        <w:r w:rsidRPr="00014180">
          <w:rPr>
            <w:rStyle w:val="af5"/>
            <w:noProof/>
          </w:rPr>
          <w:t>互联网协作：东西中部</w:t>
        </w:r>
        <w:r>
          <w:rPr>
            <w:noProof/>
            <w:webHidden/>
          </w:rPr>
          <w:tab/>
        </w:r>
        <w:r>
          <w:rPr>
            <w:noProof/>
            <w:webHidden/>
          </w:rPr>
          <w:fldChar w:fldCharType="begin"/>
        </w:r>
        <w:r>
          <w:rPr>
            <w:noProof/>
            <w:webHidden/>
          </w:rPr>
          <w:instrText xml:space="preserve"> PAGEREF _Toc476327278 \h </w:instrText>
        </w:r>
        <w:r>
          <w:rPr>
            <w:noProof/>
            <w:webHidden/>
          </w:rPr>
        </w:r>
        <w:r>
          <w:rPr>
            <w:noProof/>
            <w:webHidden/>
          </w:rPr>
          <w:fldChar w:fldCharType="separate"/>
        </w:r>
        <w:r>
          <w:rPr>
            <w:noProof/>
            <w:webHidden/>
          </w:rPr>
          <w:t>55</w:t>
        </w:r>
        <w:r>
          <w:rPr>
            <w:noProof/>
            <w:webHidden/>
          </w:rPr>
          <w:fldChar w:fldCharType="end"/>
        </w:r>
      </w:hyperlink>
    </w:p>
    <w:p w14:paraId="16954C6D" w14:textId="77777777" w:rsidR="006E0CDB" w:rsidRDefault="006E0CDB">
      <w:pPr>
        <w:pStyle w:val="13"/>
        <w:tabs>
          <w:tab w:val="left" w:pos="960"/>
          <w:tab w:val="right" w:leader="dot" w:pos="8290"/>
        </w:tabs>
        <w:ind w:firstLine="480"/>
        <w:rPr>
          <w:rFonts w:asciiTheme="minorHAnsi" w:eastAsiaTheme="minorEastAsia" w:hAnsiTheme="minorHAnsi"/>
          <w:b w:val="0"/>
          <w:bCs w:val="0"/>
          <w:noProof/>
          <w:color w:val="auto"/>
        </w:rPr>
      </w:pPr>
      <w:hyperlink w:anchor="_Toc476327279" w:history="1">
        <w:r w:rsidRPr="00014180">
          <w:rPr>
            <w:rStyle w:val="af5"/>
            <w:noProof/>
          </w:rPr>
          <w:t>6</w:t>
        </w:r>
        <w:r>
          <w:rPr>
            <w:rFonts w:asciiTheme="minorHAnsi" w:eastAsiaTheme="minorEastAsia" w:hAnsiTheme="minorHAnsi"/>
            <w:b w:val="0"/>
            <w:bCs w:val="0"/>
            <w:noProof/>
            <w:color w:val="auto"/>
          </w:rPr>
          <w:tab/>
        </w:r>
        <w:r w:rsidRPr="00014180">
          <w:rPr>
            <w:rStyle w:val="af5"/>
            <w:noProof/>
          </w:rPr>
          <w:t>公益组织互联网传播能力评估</w:t>
        </w:r>
        <w:r>
          <w:rPr>
            <w:noProof/>
            <w:webHidden/>
          </w:rPr>
          <w:tab/>
        </w:r>
        <w:r>
          <w:rPr>
            <w:noProof/>
            <w:webHidden/>
          </w:rPr>
          <w:fldChar w:fldCharType="begin"/>
        </w:r>
        <w:r>
          <w:rPr>
            <w:noProof/>
            <w:webHidden/>
          </w:rPr>
          <w:instrText xml:space="preserve"> PAGEREF _Toc476327279 \h </w:instrText>
        </w:r>
        <w:r>
          <w:rPr>
            <w:noProof/>
            <w:webHidden/>
          </w:rPr>
        </w:r>
        <w:r>
          <w:rPr>
            <w:noProof/>
            <w:webHidden/>
          </w:rPr>
          <w:fldChar w:fldCharType="separate"/>
        </w:r>
        <w:r>
          <w:rPr>
            <w:noProof/>
            <w:webHidden/>
          </w:rPr>
          <w:t>55</w:t>
        </w:r>
        <w:r>
          <w:rPr>
            <w:noProof/>
            <w:webHidden/>
          </w:rPr>
          <w:fldChar w:fldCharType="end"/>
        </w:r>
      </w:hyperlink>
    </w:p>
    <w:p w14:paraId="78A1B388" w14:textId="77777777" w:rsidR="006E0CDB" w:rsidRDefault="006E0CDB">
      <w:pPr>
        <w:pStyle w:val="21"/>
        <w:tabs>
          <w:tab w:val="left" w:pos="1200"/>
          <w:tab w:val="right" w:leader="dot" w:pos="8290"/>
        </w:tabs>
        <w:ind w:firstLine="440"/>
        <w:rPr>
          <w:rFonts w:eastAsiaTheme="minorEastAsia"/>
          <w:noProof/>
          <w:sz w:val="24"/>
          <w:szCs w:val="24"/>
        </w:rPr>
      </w:pPr>
      <w:hyperlink w:anchor="_Toc476327280" w:history="1">
        <w:r w:rsidRPr="00014180">
          <w:rPr>
            <w:rStyle w:val="af5"/>
            <w:noProof/>
          </w:rPr>
          <w:t>6.1</w:t>
        </w:r>
        <w:r>
          <w:rPr>
            <w:rFonts w:eastAsiaTheme="minorEastAsia"/>
            <w:noProof/>
            <w:sz w:val="24"/>
            <w:szCs w:val="24"/>
          </w:rPr>
          <w:tab/>
        </w:r>
        <w:r w:rsidRPr="00014180">
          <w:rPr>
            <w:rStyle w:val="af5"/>
            <w:noProof/>
          </w:rPr>
          <w:t>不同地区组织各维度的能力差异</w:t>
        </w:r>
        <w:r>
          <w:rPr>
            <w:noProof/>
            <w:webHidden/>
          </w:rPr>
          <w:tab/>
        </w:r>
        <w:r>
          <w:rPr>
            <w:noProof/>
            <w:webHidden/>
          </w:rPr>
          <w:fldChar w:fldCharType="begin"/>
        </w:r>
        <w:r>
          <w:rPr>
            <w:noProof/>
            <w:webHidden/>
          </w:rPr>
          <w:instrText xml:space="preserve"> PAGEREF _Toc476327280 \h </w:instrText>
        </w:r>
        <w:r>
          <w:rPr>
            <w:noProof/>
            <w:webHidden/>
          </w:rPr>
        </w:r>
        <w:r>
          <w:rPr>
            <w:noProof/>
            <w:webHidden/>
          </w:rPr>
          <w:fldChar w:fldCharType="separate"/>
        </w:r>
        <w:r>
          <w:rPr>
            <w:noProof/>
            <w:webHidden/>
          </w:rPr>
          <w:t>56</w:t>
        </w:r>
        <w:r>
          <w:rPr>
            <w:noProof/>
            <w:webHidden/>
          </w:rPr>
          <w:fldChar w:fldCharType="end"/>
        </w:r>
      </w:hyperlink>
    </w:p>
    <w:p w14:paraId="6E71629D"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81" w:history="1">
        <w:r w:rsidRPr="00014180">
          <w:rPr>
            <w:rStyle w:val="af5"/>
            <w:noProof/>
          </w:rPr>
          <w:t>6.1.1</w:t>
        </w:r>
        <w:r>
          <w:rPr>
            <w:rFonts w:eastAsiaTheme="minorEastAsia"/>
            <w:i w:val="0"/>
            <w:iCs w:val="0"/>
            <w:noProof/>
            <w:sz w:val="24"/>
            <w:szCs w:val="24"/>
          </w:rPr>
          <w:tab/>
        </w:r>
        <w:r w:rsidRPr="00014180">
          <w:rPr>
            <w:rStyle w:val="af5"/>
            <w:noProof/>
          </w:rPr>
          <w:t>不同地区的组织综合能力差距较小，东部稍强</w:t>
        </w:r>
        <w:r>
          <w:rPr>
            <w:noProof/>
            <w:webHidden/>
          </w:rPr>
          <w:tab/>
        </w:r>
        <w:r>
          <w:rPr>
            <w:noProof/>
            <w:webHidden/>
          </w:rPr>
          <w:fldChar w:fldCharType="begin"/>
        </w:r>
        <w:r>
          <w:rPr>
            <w:noProof/>
            <w:webHidden/>
          </w:rPr>
          <w:instrText xml:space="preserve"> PAGEREF _Toc476327281 \h </w:instrText>
        </w:r>
        <w:r>
          <w:rPr>
            <w:noProof/>
            <w:webHidden/>
          </w:rPr>
        </w:r>
        <w:r>
          <w:rPr>
            <w:noProof/>
            <w:webHidden/>
          </w:rPr>
          <w:fldChar w:fldCharType="separate"/>
        </w:r>
        <w:r>
          <w:rPr>
            <w:noProof/>
            <w:webHidden/>
          </w:rPr>
          <w:t>56</w:t>
        </w:r>
        <w:r>
          <w:rPr>
            <w:noProof/>
            <w:webHidden/>
          </w:rPr>
          <w:fldChar w:fldCharType="end"/>
        </w:r>
      </w:hyperlink>
    </w:p>
    <w:p w14:paraId="0EE104C5"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82" w:history="1">
        <w:r w:rsidRPr="00014180">
          <w:rPr>
            <w:rStyle w:val="af5"/>
            <w:noProof/>
          </w:rPr>
          <w:t>6.1.2</w:t>
        </w:r>
        <w:r>
          <w:rPr>
            <w:rFonts w:eastAsiaTheme="minorEastAsia"/>
            <w:i w:val="0"/>
            <w:iCs w:val="0"/>
            <w:noProof/>
            <w:sz w:val="24"/>
            <w:szCs w:val="24"/>
          </w:rPr>
          <w:tab/>
        </w:r>
        <w:r w:rsidRPr="00014180">
          <w:rPr>
            <w:rStyle w:val="af5"/>
            <w:noProof/>
          </w:rPr>
          <w:t>不同地区组织的具体指标比较</w:t>
        </w:r>
        <w:r>
          <w:rPr>
            <w:noProof/>
            <w:webHidden/>
          </w:rPr>
          <w:tab/>
        </w:r>
        <w:r>
          <w:rPr>
            <w:noProof/>
            <w:webHidden/>
          </w:rPr>
          <w:fldChar w:fldCharType="begin"/>
        </w:r>
        <w:r>
          <w:rPr>
            <w:noProof/>
            <w:webHidden/>
          </w:rPr>
          <w:instrText xml:space="preserve"> PAGEREF _Toc476327282 \h </w:instrText>
        </w:r>
        <w:r>
          <w:rPr>
            <w:noProof/>
            <w:webHidden/>
          </w:rPr>
        </w:r>
        <w:r>
          <w:rPr>
            <w:noProof/>
            <w:webHidden/>
          </w:rPr>
          <w:fldChar w:fldCharType="separate"/>
        </w:r>
        <w:r>
          <w:rPr>
            <w:noProof/>
            <w:webHidden/>
          </w:rPr>
          <w:t>58</w:t>
        </w:r>
        <w:r>
          <w:rPr>
            <w:noProof/>
            <w:webHidden/>
          </w:rPr>
          <w:fldChar w:fldCharType="end"/>
        </w:r>
      </w:hyperlink>
    </w:p>
    <w:p w14:paraId="6980A40C" w14:textId="77777777" w:rsidR="006E0CDB" w:rsidRDefault="006E0CDB">
      <w:pPr>
        <w:pStyle w:val="21"/>
        <w:tabs>
          <w:tab w:val="left" w:pos="1200"/>
          <w:tab w:val="right" w:leader="dot" w:pos="8290"/>
        </w:tabs>
        <w:ind w:firstLine="440"/>
        <w:rPr>
          <w:rFonts w:eastAsiaTheme="minorEastAsia"/>
          <w:noProof/>
          <w:sz w:val="24"/>
          <w:szCs w:val="24"/>
        </w:rPr>
      </w:pPr>
      <w:hyperlink w:anchor="_Toc476327283" w:history="1">
        <w:r w:rsidRPr="00014180">
          <w:rPr>
            <w:rStyle w:val="af5"/>
            <w:noProof/>
          </w:rPr>
          <w:t>6.2</w:t>
        </w:r>
        <w:r>
          <w:rPr>
            <w:rFonts w:eastAsiaTheme="minorEastAsia"/>
            <w:noProof/>
            <w:sz w:val="24"/>
            <w:szCs w:val="24"/>
          </w:rPr>
          <w:tab/>
        </w:r>
        <w:r w:rsidRPr="00014180">
          <w:rPr>
            <w:rStyle w:val="af5"/>
            <w:noProof/>
          </w:rPr>
          <w:t>不同人员规模组织各维度的能力差异</w:t>
        </w:r>
        <w:r>
          <w:rPr>
            <w:noProof/>
            <w:webHidden/>
          </w:rPr>
          <w:tab/>
        </w:r>
        <w:r>
          <w:rPr>
            <w:noProof/>
            <w:webHidden/>
          </w:rPr>
          <w:fldChar w:fldCharType="begin"/>
        </w:r>
        <w:r>
          <w:rPr>
            <w:noProof/>
            <w:webHidden/>
          </w:rPr>
          <w:instrText xml:space="preserve"> PAGEREF _Toc476327283 \h </w:instrText>
        </w:r>
        <w:r>
          <w:rPr>
            <w:noProof/>
            <w:webHidden/>
          </w:rPr>
        </w:r>
        <w:r>
          <w:rPr>
            <w:noProof/>
            <w:webHidden/>
          </w:rPr>
          <w:fldChar w:fldCharType="separate"/>
        </w:r>
        <w:r>
          <w:rPr>
            <w:noProof/>
            <w:webHidden/>
          </w:rPr>
          <w:t>61</w:t>
        </w:r>
        <w:r>
          <w:rPr>
            <w:noProof/>
            <w:webHidden/>
          </w:rPr>
          <w:fldChar w:fldCharType="end"/>
        </w:r>
      </w:hyperlink>
    </w:p>
    <w:p w14:paraId="07226031"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84" w:history="1">
        <w:r w:rsidRPr="00014180">
          <w:rPr>
            <w:rStyle w:val="af5"/>
            <w:noProof/>
          </w:rPr>
          <w:t>6.2.1</w:t>
        </w:r>
        <w:r>
          <w:rPr>
            <w:rFonts w:eastAsiaTheme="minorEastAsia"/>
            <w:i w:val="0"/>
            <w:iCs w:val="0"/>
            <w:noProof/>
            <w:sz w:val="24"/>
            <w:szCs w:val="24"/>
          </w:rPr>
          <w:tab/>
        </w:r>
        <w:r w:rsidRPr="00014180">
          <w:rPr>
            <w:rStyle w:val="af5"/>
            <w:noProof/>
          </w:rPr>
          <w:t>互联网传播能力与组织人员规模有一定相关度</w:t>
        </w:r>
        <w:r>
          <w:rPr>
            <w:noProof/>
            <w:webHidden/>
          </w:rPr>
          <w:tab/>
        </w:r>
        <w:r>
          <w:rPr>
            <w:noProof/>
            <w:webHidden/>
          </w:rPr>
          <w:fldChar w:fldCharType="begin"/>
        </w:r>
        <w:r>
          <w:rPr>
            <w:noProof/>
            <w:webHidden/>
          </w:rPr>
          <w:instrText xml:space="preserve"> PAGEREF _Toc476327284 \h </w:instrText>
        </w:r>
        <w:r>
          <w:rPr>
            <w:noProof/>
            <w:webHidden/>
          </w:rPr>
        </w:r>
        <w:r>
          <w:rPr>
            <w:noProof/>
            <w:webHidden/>
          </w:rPr>
          <w:fldChar w:fldCharType="separate"/>
        </w:r>
        <w:r>
          <w:rPr>
            <w:noProof/>
            <w:webHidden/>
          </w:rPr>
          <w:t>61</w:t>
        </w:r>
        <w:r>
          <w:rPr>
            <w:noProof/>
            <w:webHidden/>
          </w:rPr>
          <w:fldChar w:fldCharType="end"/>
        </w:r>
      </w:hyperlink>
    </w:p>
    <w:p w14:paraId="4CD0E6A1"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85" w:history="1">
        <w:r w:rsidRPr="00014180">
          <w:rPr>
            <w:rStyle w:val="af5"/>
            <w:noProof/>
          </w:rPr>
          <w:t>6.2.2</w:t>
        </w:r>
        <w:r>
          <w:rPr>
            <w:rFonts w:eastAsiaTheme="minorEastAsia"/>
            <w:i w:val="0"/>
            <w:iCs w:val="0"/>
            <w:noProof/>
            <w:sz w:val="24"/>
            <w:szCs w:val="24"/>
          </w:rPr>
          <w:tab/>
        </w:r>
        <w:r w:rsidRPr="00014180">
          <w:rPr>
            <w:rStyle w:val="af5"/>
            <w:noProof/>
          </w:rPr>
          <w:t>不同人员规模组织的具体指标比较</w:t>
        </w:r>
        <w:r>
          <w:rPr>
            <w:noProof/>
            <w:webHidden/>
          </w:rPr>
          <w:tab/>
        </w:r>
        <w:r>
          <w:rPr>
            <w:noProof/>
            <w:webHidden/>
          </w:rPr>
          <w:fldChar w:fldCharType="begin"/>
        </w:r>
        <w:r>
          <w:rPr>
            <w:noProof/>
            <w:webHidden/>
          </w:rPr>
          <w:instrText xml:space="preserve"> PAGEREF _Toc476327285 \h </w:instrText>
        </w:r>
        <w:r>
          <w:rPr>
            <w:noProof/>
            <w:webHidden/>
          </w:rPr>
        </w:r>
        <w:r>
          <w:rPr>
            <w:noProof/>
            <w:webHidden/>
          </w:rPr>
          <w:fldChar w:fldCharType="separate"/>
        </w:r>
        <w:r>
          <w:rPr>
            <w:noProof/>
            <w:webHidden/>
          </w:rPr>
          <w:t>63</w:t>
        </w:r>
        <w:r>
          <w:rPr>
            <w:noProof/>
            <w:webHidden/>
          </w:rPr>
          <w:fldChar w:fldCharType="end"/>
        </w:r>
      </w:hyperlink>
    </w:p>
    <w:p w14:paraId="052C9C7D" w14:textId="77777777" w:rsidR="006E0CDB" w:rsidRDefault="006E0CDB">
      <w:pPr>
        <w:pStyle w:val="21"/>
        <w:tabs>
          <w:tab w:val="left" w:pos="1200"/>
          <w:tab w:val="right" w:leader="dot" w:pos="8290"/>
        </w:tabs>
        <w:ind w:firstLine="440"/>
        <w:rPr>
          <w:rFonts w:eastAsiaTheme="minorEastAsia"/>
          <w:noProof/>
          <w:sz w:val="24"/>
          <w:szCs w:val="24"/>
        </w:rPr>
      </w:pPr>
      <w:hyperlink w:anchor="_Toc476327286" w:history="1">
        <w:r w:rsidRPr="00014180">
          <w:rPr>
            <w:rStyle w:val="af5"/>
            <w:noProof/>
          </w:rPr>
          <w:t>6.3</w:t>
        </w:r>
        <w:r>
          <w:rPr>
            <w:rFonts w:eastAsiaTheme="minorEastAsia"/>
            <w:noProof/>
            <w:sz w:val="24"/>
            <w:szCs w:val="24"/>
          </w:rPr>
          <w:tab/>
        </w:r>
        <w:r w:rsidRPr="00014180">
          <w:rPr>
            <w:rStyle w:val="af5"/>
            <w:noProof/>
          </w:rPr>
          <w:t>不同经费组织各维度的能力差异</w:t>
        </w:r>
        <w:r>
          <w:rPr>
            <w:noProof/>
            <w:webHidden/>
          </w:rPr>
          <w:tab/>
        </w:r>
        <w:r>
          <w:rPr>
            <w:noProof/>
            <w:webHidden/>
          </w:rPr>
          <w:fldChar w:fldCharType="begin"/>
        </w:r>
        <w:r>
          <w:rPr>
            <w:noProof/>
            <w:webHidden/>
          </w:rPr>
          <w:instrText xml:space="preserve"> PAGEREF _Toc476327286 \h </w:instrText>
        </w:r>
        <w:r>
          <w:rPr>
            <w:noProof/>
            <w:webHidden/>
          </w:rPr>
        </w:r>
        <w:r>
          <w:rPr>
            <w:noProof/>
            <w:webHidden/>
          </w:rPr>
          <w:fldChar w:fldCharType="separate"/>
        </w:r>
        <w:r>
          <w:rPr>
            <w:noProof/>
            <w:webHidden/>
          </w:rPr>
          <w:t>64</w:t>
        </w:r>
        <w:r>
          <w:rPr>
            <w:noProof/>
            <w:webHidden/>
          </w:rPr>
          <w:fldChar w:fldCharType="end"/>
        </w:r>
      </w:hyperlink>
    </w:p>
    <w:p w14:paraId="1B7C0D67"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87" w:history="1">
        <w:r w:rsidRPr="00014180">
          <w:rPr>
            <w:rStyle w:val="af5"/>
            <w:noProof/>
          </w:rPr>
          <w:t>6.3.1</w:t>
        </w:r>
        <w:r>
          <w:rPr>
            <w:rFonts w:eastAsiaTheme="minorEastAsia"/>
            <w:i w:val="0"/>
            <w:iCs w:val="0"/>
            <w:noProof/>
            <w:sz w:val="24"/>
            <w:szCs w:val="24"/>
          </w:rPr>
          <w:tab/>
        </w:r>
        <w:r w:rsidRPr="00014180">
          <w:rPr>
            <w:rStyle w:val="af5"/>
            <w:noProof/>
          </w:rPr>
          <w:t>互联网传播能力与组织经费规模有一定相关度</w:t>
        </w:r>
        <w:r>
          <w:rPr>
            <w:noProof/>
            <w:webHidden/>
          </w:rPr>
          <w:tab/>
        </w:r>
        <w:r>
          <w:rPr>
            <w:noProof/>
            <w:webHidden/>
          </w:rPr>
          <w:fldChar w:fldCharType="begin"/>
        </w:r>
        <w:r>
          <w:rPr>
            <w:noProof/>
            <w:webHidden/>
          </w:rPr>
          <w:instrText xml:space="preserve"> PAGEREF _Toc476327287 \h </w:instrText>
        </w:r>
        <w:r>
          <w:rPr>
            <w:noProof/>
            <w:webHidden/>
          </w:rPr>
        </w:r>
        <w:r>
          <w:rPr>
            <w:noProof/>
            <w:webHidden/>
          </w:rPr>
          <w:fldChar w:fldCharType="separate"/>
        </w:r>
        <w:r>
          <w:rPr>
            <w:noProof/>
            <w:webHidden/>
          </w:rPr>
          <w:t>64</w:t>
        </w:r>
        <w:r>
          <w:rPr>
            <w:noProof/>
            <w:webHidden/>
          </w:rPr>
          <w:fldChar w:fldCharType="end"/>
        </w:r>
      </w:hyperlink>
    </w:p>
    <w:p w14:paraId="011ADF6B" w14:textId="77777777" w:rsidR="006E0CDB" w:rsidRDefault="006E0CDB">
      <w:pPr>
        <w:pStyle w:val="32"/>
        <w:tabs>
          <w:tab w:val="left" w:pos="1440"/>
          <w:tab w:val="right" w:leader="dot" w:pos="8290"/>
        </w:tabs>
        <w:ind w:firstLine="440"/>
        <w:rPr>
          <w:rFonts w:eastAsiaTheme="minorEastAsia"/>
          <w:i w:val="0"/>
          <w:iCs w:val="0"/>
          <w:noProof/>
          <w:sz w:val="24"/>
          <w:szCs w:val="24"/>
        </w:rPr>
      </w:pPr>
      <w:hyperlink w:anchor="_Toc476327288" w:history="1">
        <w:r w:rsidRPr="00014180">
          <w:rPr>
            <w:rStyle w:val="af5"/>
            <w:noProof/>
          </w:rPr>
          <w:t>6.3.2</w:t>
        </w:r>
        <w:r>
          <w:rPr>
            <w:rFonts w:eastAsiaTheme="minorEastAsia"/>
            <w:i w:val="0"/>
            <w:iCs w:val="0"/>
            <w:noProof/>
            <w:sz w:val="24"/>
            <w:szCs w:val="24"/>
          </w:rPr>
          <w:tab/>
        </w:r>
        <w:r w:rsidRPr="00014180">
          <w:rPr>
            <w:rStyle w:val="af5"/>
            <w:noProof/>
          </w:rPr>
          <w:t>不同经费组织的具体指标比较</w:t>
        </w:r>
        <w:r>
          <w:rPr>
            <w:noProof/>
            <w:webHidden/>
          </w:rPr>
          <w:tab/>
        </w:r>
        <w:r>
          <w:rPr>
            <w:noProof/>
            <w:webHidden/>
          </w:rPr>
          <w:fldChar w:fldCharType="begin"/>
        </w:r>
        <w:r>
          <w:rPr>
            <w:noProof/>
            <w:webHidden/>
          </w:rPr>
          <w:instrText xml:space="preserve"> PAGEREF _Toc476327288 \h </w:instrText>
        </w:r>
        <w:r>
          <w:rPr>
            <w:noProof/>
            <w:webHidden/>
          </w:rPr>
        </w:r>
        <w:r>
          <w:rPr>
            <w:noProof/>
            <w:webHidden/>
          </w:rPr>
          <w:fldChar w:fldCharType="separate"/>
        </w:r>
        <w:r>
          <w:rPr>
            <w:noProof/>
            <w:webHidden/>
          </w:rPr>
          <w:t>65</w:t>
        </w:r>
        <w:r>
          <w:rPr>
            <w:noProof/>
            <w:webHidden/>
          </w:rPr>
          <w:fldChar w:fldCharType="end"/>
        </w:r>
      </w:hyperlink>
    </w:p>
    <w:p w14:paraId="7EF9CBC8" w14:textId="77777777" w:rsidR="006E0CDB" w:rsidRDefault="006E0CDB">
      <w:pPr>
        <w:pStyle w:val="21"/>
        <w:tabs>
          <w:tab w:val="left" w:pos="1200"/>
          <w:tab w:val="right" w:leader="dot" w:pos="8290"/>
        </w:tabs>
        <w:ind w:firstLine="440"/>
        <w:rPr>
          <w:rFonts w:eastAsiaTheme="minorEastAsia"/>
          <w:noProof/>
          <w:sz w:val="24"/>
          <w:szCs w:val="24"/>
        </w:rPr>
      </w:pPr>
      <w:hyperlink w:anchor="_Toc476327289" w:history="1">
        <w:r w:rsidRPr="00014180">
          <w:rPr>
            <w:rStyle w:val="af5"/>
            <w:noProof/>
          </w:rPr>
          <w:t>6.4</w:t>
        </w:r>
        <w:r>
          <w:rPr>
            <w:rFonts w:eastAsiaTheme="minorEastAsia"/>
            <w:noProof/>
            <w:sz w:val="24"/>
            <w:szCs w:val="24"/>
          </w:rPr>
          <w:tab/>
        </w:r>
        <w:r w:rsidRPr="00014180">
          <w:rPr>
            <w:rStyle w:val="af5"/>
            <w:noProof/>
          </w:rPr>
          <w:t>互联网传播能力与众筹经费规模有一定相关度</w:t>
        </w:r>
        <w:r>
          <w:rPr>
            <w:noProof/>
            <w:webHidden/>
          </w:rPr>
          <w:tab/>
        </w:r>
        <w:r>
          <w:rPr>
            <w:noProof/>
            <w:webHidden/>
          </w:rPr>
          <w:fldChar w:fldCharType="begin"/>
        </w:r>
        <w:r>
          <w:rPr>
            <w:noProof/>
            <w:webHidden/>
          </w:rPr>
          <w:instrText xml:space="preserve"> PAGEREF _Toc476327289 \h </w:instrText>
        </w:r>
        <w:r>
          <w:rPr>
            <w:noProof/>
            <w:webHidden/>
          </w:rPr>
        </w:r>
        <w:r>
          <w:rPr>
            <w:noProof/>
            <w:webHidden/>
          </w:rPr>
          <w:fldChar w:fldCharType="separate"/>
        </w:r>
        <w:r>
          <w:rPr>
            <w:noProof/>
            <w:webHidden/>
          </w:rPr>
          <w:t>66</w:t>
        </w:r>
        <w:r>
          <w:rPr>
            <w:noProof/>
            <w:webHidden/>
          </w:rPr>
          <w:fldChar w:fldCharType="end"/>
        </w:r>
      </w:hyperlink>
    </w:p>
    <w:p w14:paraId="500BB589" w14:textId="77777777" w:rsidR="006E0CDB" w:rsidRDefault="006E0CDB">
      <w:pPr>
        <w:pStyle w:val="21"/>
        <w:tabs>
          <w:tab w:val="left" w:pos="1200"/>
          <w:tab w:val="right" w:leader="dot" w:pos="8290"/>
        </w:tabs>
        <w:ind w:firstLine="440"/>
        <w:rPr>
          <w:rFonts w:eastAsiaTheme="minorEastAsia"/>
          <w:noProof/>
          <w:sz w:val="24"/>
          <w:szCs w:val="24"/>
        </w:rPr>
      </w:pPr>
      <w:hyperlink w:anchor="_Toc476327290" w:history="1">
        <w:r w:rsidRPr="00014180">
          <w:rPr>
            <w:rStyle w:val="af5"/>
            <w:noProof/>
          </w:rPr>
          <w:t>6.5</w:t>
        </w:r>
        <w:r>
          <w:rPr>
            <w:rFonts w:eastAsiaTheme="minorEastAsia"/>
            <w:noProof/>
            <w:sz w:val="24"/>
            <w:szCs w:val="24"/>
          </w:rPr>
          <w:tab/>
        </w:r>
        <w:r w:rsidRPr="00014180">
          <w:rPr>
            <w:rStyle w:val="af5"/>
            <w:noProof/>
          </w:rPr>
          <w:t>技术人员与互联网传播能力相关度</w:t>
        </w:r>
        <w:r>
          <w:rPr>
            <w:noProof/>
            <w:webHidden/>
          </w:rPr>
          <w:tab/>
        </w:r>
        <w:r>
          <w:rPr>
            <w:noProof/>
            <w:webHidden/>
          </w:rPr>
          <w:fldChar w:fldCharType="begin"/>
        </w:r>
        <w:r>
          <w:rPr>
            <w:noProof/>
            <w:webHidden/>
          </w:rPr>
          <w:instrText xml:space="preserve"> PAGEREF _Toc476327290 \h </w:instrText>
        </w:r>
        <w:r>
          <w:rPr>
            <w:noProof/>
            <w:webHidden/>
          </w:rPr>
        </w:r>
        <w:r>
          <w:rPr>
            <w:noProof/>
            <w:webHidden/>
          </w:rPr>
          <w:fldChar w:fldCharType="separate"/>
        </w:r>
        <w:r>
          <w:rPr>
            <w:noProof/>
            <w:webHidden/>
          </w:rPr>
          <w:t>67</w:t>
        </w:r>
        <w:r>
          <w:rPr>
            <w:noProof/>
            <w:webHidden/>
          </w:rPr>
          <w:fldChar w:fldCharType="end"/>
        </w:r>
      </w:hyperlink>
    </w:p>
    <w:p w14:paraId="6C403424" w14:textId="77777777" w:rsidR="006E0CDB" w:rsidRDefault="006E0CDB">
      <w:pPr>
        <w:pStyle w:val="21"/>
        <w:tabs>
          <w:tab w:val="left" w:pos="1200"/>
          <w:tab w:val="right" w:leader="dot" w:pos="8290"/>
        </w:tabs>
        <w:ind w:firstLine="440"/>
        <w:rPr>
          <w:rFonts w:eastAsiaTheme="minorEastAsia"/>
          <w:noProof/>
          <w:sz w:val="24"/>
          <w:szCs w:val="24"/>
        </w:rPr>
      </w:pPr>
      <w:hyperlink w:anchor="_Toc476327291" w:history="1">
        <w:r w:rsidRPr="00014180">
          <w:rPr>
            <w:rStyle w:val="af5"/>
            <w:noProof/>
          </w:rPr>
          <w:t>6.6</w:t>
        </w:r>
        <w:r>
          <w:rPr>
            <w:rFonts w:eastAsiaTheme="minorEastAsia"/>
            <w:noProof/>
            <w:sz w:val="24"/>
            <w:szCs w:val="24"/>
          </w:rPr>
          <w:tab/>
        </w:r>
        <w:r w:rsidRPr="00014180">
          <w:rPr>
            <w:rStyle w:val="af5"/>
            <w:noProof/>
          </w:rPr>
          <w:t>不同服务区域与互联网传播能力相关度</w:t>
        </w:r>
        <w:r>
          <w:rPr>
            <w:noProof/>
            <w:webHidden/>
          </w:rPr>
          <w:tab/>
        </w:r>
        <w:r>
          <w:rPr>
            <w:noProof/>
            <w:webHidden/>
          </w:rPr>
          <w:fldChar w:fldCharType="begin"/>
        </w:r>
        <w:r>
          <w:rPr>
            <w:noProof/>
            <w:webHidden/>
          </w:rPr>
          <w:instrText xml:space="preserve"> PAGEREF _Toc476327291 \h </w:instrText>
        </w:r>
        <w:r>
          <w:rPr>
            <w:noProof/>
            <w:webHidden/>
          </w:rPr>
        </w:r>
        <w:r>
          <w:rPr>
            <w:noProof/>
            <w:webHidden/>
          </w:rPr>
          <w:fldChar w:fldCharType="separate"/>
        </w:r>
        <w:r>
          <w:rPr>
            <w:noProof/>
            <w:webHidden/>
          </w:rPr>
          <w:t>68</w:t>
        </w:r>
        <w:r>
          <w:rPr>
            <w:noProof/>
            <w:webHidden/>
          </w:rPr>
          <w:fldChar w:fldCharType="end"/>
        </w:r>
      </w:hyperlink>
    </w:p>
    <w:p w14:paraId="761D2E14" w14:textId="77777777" w:rsidR="006E0CDB" w:rsidRDefault="006E0CDB">
      <w:pPr>
        <w:pStyle w:val="21"/>
        <w:tabs>
          <w:tab w:val="left" w:pos="1200"/>
          <w:tab w:val="right" w:leader="dot" w:pos="8290"/>
        </w:tabs>
        <w:ind w:firstLine="440"/>
        <w:rPr>
          <w:rFonts w:eastAsiaTheme="minorEastAsia"/>
          <w:noProof/>
          <w:sz w:val="24"/>
          <w:szCs w:val="24"/>
        </w:rPr>
      </w:pPr>
      <w:hyperlink w:anchor="_Toc476327292" w:history="1">
        <w:r w:rsidRPr="00014180">
          <w:rPr>
            <w:rStyle w:val="af5"/>
            <w:noProof/>
          </w:rPr>
          <w:t>6.7</w:t>
        </w:r>
        <w:r>
          <w:rPr>
            <w:rFonts w:eastAsiaTheme="minorEastAsia"/>
            <w:noProof/>
            <w:sz w:val="24"/>
            <w:szCs w:val="24"/>
          </w:rPr>
          <w:tab/>
        </w:r>
        <w:r w:rsidRPr="00014180">
          <w:rPr>
            <w:rStyle w:val="af5"/>
            <w:noProof/>
          </w:rPr>
          <w:t>组织所在地域与互联网传播能力相关度</w:t>
        </w:r>
        <w:r>
          <w:rPr>
            <w:noProof/>
            <w:webHidden/>
          </w:rPr>
          <w:tab/>
        </w:r>
        <w:r>
          <w:rPr>
            <w:noProof/>
            <w:webHidden/>
          </w:rPr>
          <w:fldChar w:fldCharType="begin"/>
        </w:r>
        <w:r>
          <w:rPr>
            <w:noProof/>
            <w:webHidden/>
          </w:rPr>
          <w:instrText xml:space="preserve"> PAGEREF _Toc476327292 \h </w:instrText>
        </w:r>
        <w:r>
          <w:rPr>
            <w:noProof/>
            <w:webHidden/>
          </w:rPr>
        </w:r>
        <w:r>
          <w:rPr>
            <w:noProof/>
            <w:webHidden/>
          </w:rPr>
          <w:fldChar w:fldCharType="separate"/>
        </w:r>
        <w:r>
          <w:rPr>
            <w:noProof/>
            <w:webHidden/>
          </w:rPr>
          <w:t>69</w:t>
        </w:r>
        <w:r>
          <w:rPr>
            <w:noProof/>
            <w:webHidden/>
          </w:rPr>
          <w:fldChar w:fldCharType="end"/>
        </w:r>
      </w:hyperlink>
    </w:p>
    <w:p w14:paraId="587DAFC6" w14:textId="77777777" w:rsidR="006E0CDB" w:rsidRDefault="006E0CDB">
      <w:pPr>
        <w:pStyle w:val="21"/>
        <w:tabs>
          <w:tab w:val="left" w:pos="1200"/>
          <w:tab w:val="right" w:leader="dot" w:pos="8290"/>
        </w:tabs>
        <w:ind w:firstLine="440"/>
        <w:rPr>
          <w:rFonts w:eastAsiaTheme="minorEastAsia"/>
          <w:noProof/>
          <w:sz w:val="24"/>
          <w:szCs w:val="24"/>
        </w:rPr>
      </w:pPr>
      <w:hyperlink w:anchor="_Toc476327293" w:history="1">
        <w:r w:rsidRPr="00014180">
          <w:rPr>
            <w:rStyle w:val="af5"/>
            <w:noProof/>
          </w:rPr>
          <w:t>6.8</w:t>
        </w:r>
        <w:r>
          <w:rPr>
            <w:rFonts w:eastAsiaTheme="minorEastAsia"/>
            <w:noProof/>
            <w:sz w:val="24"/>
            <w:szCs w:val="24"/>
          </w:rPr>
          <w:tab/>
        </w:r>
        <w:r w:rsidRPr="00014180">
          <w:rPr>
            <w:rStyle w:val="af5"/>
            <w:noProof/>
          </w:rPr>
          <w:t>组织服务领域与互联网传播能力相关度</w:t>
        </w:r>
        <w:r>
          <w:rPr>
            <w:noProof/>
            <w:webHidden/>
          </w:rPr>
          <w:tab/>
        </w:r>
        <w:r>
          <w:rPr>
            <w:noProof/>
            <w:webHidden/>
          </w:rPr>
          <w:fldChar w:fldCharType="begin"/>
        </w:r>
        <w:r>
          <w:rPr>
            <w:noProof/>
            <w:webHidden/>
          </w:rPr>
          <w:instrText xml:space="preserve"> PAGEREF _Toc476327293 \h </w:instrText>
        </w:r>
        <w:r>
          <w:rPr>
            <w:noProof/>
            <w:webHidden/>
          </w:rPr>
        </w:r>
        <w:r>
          <w:rPr>
            <w:noProof/>
            <w:webHidden/>
          </w:rPr>
          <w:fldChar w:fldCharType="separate"/>
        </w:r>
        <w:r>
          <w:rPr>
            <w:noProof/>
            <w:webHidden/>
          </w:rPr>
          <w:t>71</w:t>
        </w:r>
        <w:r>
          <w:rPr>
            <w:noProof/>
            <w:webHidden/>
          </w:rPr>
          <w:fldChar w:fldCharType="end"/>
        </w:r>
      </w:hyperlink>
    </w:p>
    <w:p w14:paraId="21A89736" w14:textId="77777777" w:rsidR="00120FCA" w:rsidRDefault="00120FCA" w:rsidP="00120FCA">
      <w:pPr>
        <w:spacing w:line="360" w:lineRule="auto"/>
        <w:ind w:firstLine="480"/>
        <w:jc w:val="center"/>
        <w:rPr>
          <w:rFonts w:ascii="黑体" w:eastAsia="黑体" w:hAnsi="楷体_GB2312" w:cs="楷体_GB2312"/>
          <w:sz w:val="32"/>
        </w:rPr>
      </w:pPr>
      <w:r>
        <w:rPr>
          <w:szCs w:val="36"/>
        </w:rPr>
        <w:fldChar w:fldCharType="end"/>
      </w:r>
    </w:p>
    <w:p w14:paraId="4024FCCA" w14:textId="77777777" w:rsidR="00120FCA" w:rsidRDefault="00120FCA" w:rsidP="00120FCA">
      <w:pPr>
        <w:ind w:firstLine="480"/>
        <w:rPr>
          <w:rFonts w:hint="eastAsia"/>
        </w:rPr>
      </w:pPr>
    </w:p>
    <w:p w14:paraId="362E708A" w14:textId="77777777" w:rsidR="00120FCA" w:rsidRDefault="00120FCA">
      <w:pPr>
        <w:widowControl/>
        <w:ind w:firstLineChars="0" w:firstLine="0"/>
        <w:jc w:val="left"/>
        <w:rPr>
          <w:b/>
          <w:bCs/>
          <w:kern w:val="44"/>
          <w:sz w:val="44"/>
          <w:szCs w:val="44"/>
        </w:rPr>
      </w:pPr>
      <w:r>
        <w:br w:type="page"/>
      </w:r>
    </w:p>
    <w:p w14:paraId="4D1BF10F" w14:textId="77777777" w:rsidR="00120FCA" w:rsidRDefault="00120FCA" w:rsidP="00115637">
      <w:pPr>
        <w:pStyle w:val="1"/>
        <w:ind w:left="880" w:hanging="880"/>
        <w:sectPr w:rsidR="00120FCA" w:rsidSect="00903BC6">
          <w:headerReference w:type="even" r:id="rId16"/>
          <w:headerReference w:type="default" r:id="rId17"/>
          <w:footerReference w:type="even" r:id="rId18"/>
          <w:footerReference w:type="default" r:id="rId19"/>
          <w:headerReference w:type="first" r:id="rId20"/>
          <w:footerReference w:type="first" r:id="rId21"/>
          <w:pgSz w:w="11900" w:h="16840"/>
          <w:pgMar w:top="1440" w:right="1800" w:bottom="1440" w:left="1800" w:header="851" w:footer="992" w:gutter="0"/>
          <w:cols w:space="425"/>
          <w:docGrid w:type="lines" w:linePitch="326"/>
        </w:sectPr>
      </w:pPr>
    </w:p>
    <w:p w14:paraId="4DFF1330" w14:textId="29D435AD" w:rsidR="00903BC6" w:rsidRDefault="005944B5" w:rsidP="00120FCA">
      <w:pPr>
        <w:pStyle w:val="1"/>
        <w:spacing w:before="120"/>
        <w:ind w:left="880" w:hanging="880"/>
      </w:pPr>
      <w:bookmarkStart w:id="1" w:name="_Toc476327221"/>
      <w:r>
        <w:rPr>
          <w:rFonts w:hint="eastAsia"/>
        </w:rPr>
        <w:lastRenderedPageBreak/>
        <w:t>前</w:t>
      </w:r>
      <w:r w:rsidR="00903BC6">
        <w:rPr>
          <w:rFonts w:hint="eastAsia"/>
        </w:rPr>
        <w:t>言</w:t>
      </w:r>
      <w:bookmarkEnd w:id="1"/>
    </w:p>
    <w:p w14:paraId="4D8FFC17" w14:textId="77777777" w:rsidR="009506FE" w:rsidRDefault="009506FE" w:rsidP="00115637">
      <w:pPr>
        <w:pStyle w:val="2"/>
        <w:ind w:left="640" w:hanging="640"/>
      </w:pPr>
      <w:bookmarkStart w:id="2" w:name="_Toc476327222"/>
      <w:r>
        <w:rPr>
          <w:rFonts w:hint="eastAsia"/>
        </w:rPr>
        <w:t>说明</w:t>
      </w:r>
      <w:bookmarkEnd w:id="2"/>
    </w:p>
    <w:p w14:paraId="1144C52F" w14:textId="77777777" w:rsidR="009D44EA" w:rsidRDefault="009D44EA" w:rsidP="009D44EA">
      <w:pPr>
        <w:spacing w:line="480" w:lineRule="auto"/>
        <w:ind w:firstLine="480"/>
      </w:pPr>
      <w:r>
        <w:rPr>
          <w:rFonts w:hint="eastAsia"/>
        </w:rPr>
        <w:t>本次调研由</w:t>
      </w:r>
      <w:r>
        <w:rPr>
          <w:rFonts w:hint="eastAsia"/>
        </w:rPr>
        <w:t>N</w:t>
      </w:r>
      <w:r>
        <w:t>GO2.0</w:t>
      </w:r>
      <w:r>
        <w:rPr>
          <w:rFonts w:hint="eastAsia"/>
        </w:rPr>
        <w:t>发起，</w:t>
      </w:r>
      <w:r>
        <w:t>中国科学技术大学知识管理研究所</w:t>
      </w:r>
      <w:r>
        <w:rPr>
          <w:rFonts w:hint="eastAsia"/>
        </w:rPr>
        <w:t>与</w:t>
      </w:r>
      <w:r>
        <w:rPr>
          <w:rFonts w:hint="eastAsia"/>
        </w:rPr>
        <w:t>NGO2.0</w:t>
      </w:r>
      <w:r>
        <w:rPr>
          <w:rFonts w:hint="eastAsia"/>
        </w:rPr>
        <w:t>执行。开始于</w:t>
      </w:r>
      <w:r>
        <w:rPr>
          <w:rFonts w:hint="eastAsia"/>
        </w:rPr>
        <w:t>201</w:t>
      </w:r>
      <w:r>
        <w:t>6</w:t>
      </w:r>
      <w:r>
        <w:rPr>
          <w:rFonts w:hint="eastAsia"/>
        </w:rPr>
        <w:t>年</w:t>
      </w:r>
      <w:r>
        <w:rPr>
          <w:rFonts w:hint="eastAsia"/>
        </w:rPr>
        <w:t>9</w:t>
      </w:r>
      <w:r>
        <w:rPr>
          <w:rFonts w:hint="eastAsia"/>
        </w:rPr>
        <w:t>月，截止于</w:t>
      </w:r>
      <w:r>
        <w:rPr>
          <w:rFonts w:hint="eastAsia"/>
        </w:rPr>
        <w:t>11</w:t>
      </w:r>
      <w:r>
        <w:rPr>
          <w:rFonts w:hint="eastAsia"/>
        </w:rPr>
        <w:t>月，本次调研共收集到</w:t>
      </w:r>
      <w:r>
        <w:rPr>
          <w:rFonts w:hint="eastAsia"/>
        </w:rPr>
        <w:t>600</w:t>
      </w:r>
      <w:r>
        <w:rPr>
          <w:rFonts w:hint="eastAsia"/>
        </w:rPr>
        <w:t>家组织答卷。除掉部分数据不</w:t>
      </w:r>
      <w:r>
        <w:t>完整</w:t>
      </w:r>
      <w:r>
        <w:rPr>
          <w:rFonts w:hint="eastAsia"/>
        </w:rPr>
        <w:t>的组织，作为本次数据</w:t>
      </w:r>
      <w:r>
        <w:t>分析对象</w:t>
      </w:r>
      <w:r>
        <w:rPr>
          <w:rFonts w:hint="eastAsia"/>
        </w:rPr>
        <w:t>的公益组织共有</w:t>
      </w:r>
      <w:r>
        <w:t>5</w:t>
      </w:r>
      <w:r>
        <w:rPr>
          <w:rFonts w:hint="eastAsia"/>
        </w:rPr>
        <w:t>31</w:t>
      </w:r>
      <w:r>
        <w:rPr>
          <w:rFonts w:hint="eastAsia"/>
        </w:rPr>
        <w:t>家。</w:t>
      </w:r>
    </w:p>
    <w:p w14:paraId="309B12C1" w14:textId="77777777" w:rsidR="009D44EA" w:rsidRDefault="009D44EA" w:rsidP="009D44EA">
      <w:pPr>
        <w:spacing w:line="480" w:lineRule="auto"/>
        <w:ind w:firstLine="480"/>
        <w:rPr>
          <w:strike/>
        </w:rPr>
      </w:pPr>
      <w:r>
        <w:rPr>
          <w:rFonts w:hint="eastAsia"/>
        </w:rPr>
        <w:t>NGO2.0</w:t>
      </w:r>
      <w:r>
        <w:rPr>
          <w:rFonts w:hint="eastAsia"/>
        </w:rPr>
        <w:t>利用微博、</w:t>
      </w:r>
      <w:r>
        <w:rPr>
          <w:rFonts w:hint="eastAsia"/>
        </w:rPr>
        <w:t>QQ</w:t>
      </w:r>
      <w:r>
        <w:rPr>
          <w:rFonts w:hint="eastAsia"/>
        </w:rPr>
        <w:t>、微信</w:t>
      </w:r>
      <w:r w:rsidRPr="008B59FE">
        <w:rPr>
          <w:rFonts w:hint="eastAsia"/>
        </w:rPr>
        <w:t>等渠道传播调研</w:t>
      </w:r>
      <w:r w:rsidRPr="00E16F3B">
        <w:rPr>
          <w:rFonts w:hint="eastAsia"/>
        </w:rPr>
        <w:t>信</w:t>
      </w:r>
      <w:r>
        <w:rPr>
          <w:rFonts w:hint="eastAsia"/>
        </w:rPr>
        <w:t>息。本次调研得到了公益地图省级合作伙伴长沙市雨花区群英公益发展促进中心、陕西妇源汇性别发展培训中心、郑州市和勤青年志愿互助中心、贵阳市众益志愿者服务发展中心、甘肃兴邦社会工作服务中心、宁夏青年社会创新发展中心、哈尔滨嘉仁公益服务发展中心、云南连心社区照顾服务中心、四川协力公益发展中心、安徽益和公益服务中心的支持，还得到了灵析、南都基金会、中国发展简报、公益慈善周刊、公益慈善学园、恩派、益修学院、益</w:t>
      </w:r>
      <w:r>
        <w:rPr>
          <w:rFonts w:hint="eastAsia"/>
        </w:rPr>
        <w:t>+</w:t>
      </w:r>
      <w:r>
        <w:rPr>
          <w:rFonts w:hint="eastAsia"/>
        </w:rPr>
        <w:t>学院、公益时报、善达网等公益伙伴的传播支持。</w:t>
      </w:r>
    </w:p>
    <w:p w14:paraId="5F9D5B10" w14:textId="482B5366" w:rsidR="001B7A2D" w:rsidRDefault="009D44EA" w:rsidP="009D44EA">
      <w:pPr>
        <w:spacing w:line="480" w:lineRule="auto"/>
        <w:ind w:firstLine="480"/>
      </w:pPr>
      <w:r>
        <w:rPr>
          <w:rFonts w:hint="eastAsia"/>
        </w:rPr>
        <w:t>值得注意的是，调研对象中，约有</w:t>
      </w:r>
      <w:r>
        <w:t>15%</w:t>
      </w:r>
      <w:r>
        <w:rPr>
          <w:rFonts w:hint="eastAsia"/>
        </w:rPr>
        <w:t>的组织先后参加过</w:t>
      </w:r>
      <w:r>
        <w:t>NGO2.0</w:t>
      </w:r>
      <w:r>
        <w:rPr>
          <w:rFonts w:hint="eastAsia"/>
        </w:rPr>
        <w:t>举办的新媒体培训，因而这些组织的互联网应用能力可能偏高，对本报告内中西部组织传播能力的整体数据有所影响。</w:t>
      </w:r>
    </w:p>
    <w:p w14:paraId="1A824112" w14:textId="5BCB3912" w:rsidR="00763421" w:rsidRDefault="00763421" w:rsidP="00763421">
      <w:pPr>
        <w:spacing w:line="360" w:lineRule="auto"/>
        <w:ind w:firstLine="480"/>
      </w:pPr>
      <w:r>
        <w:rPr>
          <w:rFonts w:hint="eastAsia"/>
        </w:rPr>
        <w:t>NGO2.0</w:t>
      </w:r>
      <w:r>
        <w:rPr>
          <w:rFonts w:hint="eastAsia"/>
        </w:rPr>
        <w:t>构建</w:t>
      </w:r>
      <w:r>
        <w:t>了公益组织互联网传播能力的指标体系，</w:t>
      </w:r>
      <w:r>
        <w:rPr>
          <w:rFonts w:hint="eastAsia"/>
        </w:rPr>
        <w:t>在本次调研中，对传播能力体系的指标和权重做了一些修订，与第四次调研的传播能力指标体系会略有不同。对两次调研的组织得分进行比较，会存在一定误差，</w:t>
      </w:r>
      <w:r w:rsidRPr="000E6732">
        <w:rPr>
          <w:rFonts w:hint="eastAsia"/>
        </w:rPr>
        <w:t>在此供</w:t>
      </w:r>
      <w:r>
        <w:rPr>
          <w:rFonts w:hint="eastAsia"/>
        </w:rPr>
        <w:t>读者</w:t>
      </w:r>
      <w:r w:rsidRPr="000E6732">
        <w:rPr>
          <w:rFonts w:hint="eastAsia"/>
        </w:rPr>
        <w:t>参考</w:t>
      </w:r>
      <w:r>
        <w:rPr>
          <w:rFonts w:hint="eastAsia"/>
        </w:rPr>
        <w:t>。</w:t>
      </w:r>
    </w:p>
    <w:p w14:paraId="0E087329" w14:textId="767AE626" w:rsidR="009E6EC1" w:rsidRPr="001B7A2D" w:rsidRDefault="001B7A2D" w:rsidP="001B7A2D">
      <w:pPr>
        <w:ind w:firstLine="480"/>
        <w:rPr>
          <w:b/>
        </w:rPr>
      </w:pPr>
      <w:r>
        <w:rPr>
          <w:rFonts w:hint="eastAsia"/>
          <w:b/>
        </w:rPr>
        <w:t>本报告为本次调研报告</w:t>
      </w:r>
      <w:r w:rsidR="004F4201">
        <w:rPr>
          <w:rFonts w:hint="eastAsia"/>
          <w:b/>
        </w:rPr>
        <w:t>行业专业</w:t>
      </w:r>
      <w:r w:rsidR="0047258A">
        <w:rPr>
          <w:rFonts w:hint="eastAsia"/>
          <w:b/>
        </w:rPr>
        <w:t>版</w:t>
      </w:r>
      <w:r>
        <w:rPr>
          <w:rFonts w:hint="eastAsia"/>
          <w:b/>
        </w:rPr>
        <w:t>。请访问</w:t>
      </w:r>
      <w:r>
        <w:rPr>
          <w:rFonts w:hint="eastAsia"/>
          <w:b/>
        </w:rPr>
        <w:t>N</w:t>
      </w:r>
      <w:r>
        <w:rPr>
          <w:b/>
        </w:rPr>
        <w:t>GO</w:t>
      </w:r>
      <w:r>
        <w:rPr>
          <w:rFonts w:hint="eastAsia"/>
          <w:b/>
        </w:rPr>
        <w:t>2.0</w:t>
      </w:r>
      <w:r>
        <w:rPr>
          <w:rFonts w:hint="eastAsia"/>
          <w:b/>
        </w:rPr>
        <w:t>官方网站（</w:t>
      </w:r>
      <w:r>
        <w:rPr>
          <w:b/>
        </w:rPr>
        <w:t>http://www.ngo20.org</w:t>
      </w:r>
      <w:r>
        <w:rPr>
          <w:rFonts w:hint="eastAsia"/>
          <w:b/>
        </w:rPr>
        <w:t>）查看更多调研信息及</w:t>
      </w:r>
      <w:r>
        <w:rPr>
          <w:b/>
        </w:rPr>
        <w:t>历次调研信息</w:t>
      </w:r>
      <w:r>
        <w:rPr>
          <w:rFonts w:hint="eastAsia"/>
          <w:b/>
        </w:rPr>
        <w:t>。</w:t>
      </w:r>
    </w:p>
    <w:p w14:paraId="7536A297" w14:textId="77777777" w:rsidR="009506FE" w:rsidRDefault="009506FE" w:rsidP="00115637">
      <w:pPr>
        <w:pStyle w:val="2"/>
        <w:ind w:left="640" w:hanging="640"/>
      </w:pPr>
      <w:bookmarkStart w:id="3" w:name="_Toc476327223"/>
      <w:r>
        <w:rPr>
          <w:rFonts w:hint="eastAsia"/>
        </w:rPr>
        <w:lastRenderedPageBreak/>
        <w:t>摘要</w:t>
      </w:r>
      <w:bookmarkEnd w:id="3"/>
    </w:p>
    <w:p w14:paraId="6E30CF77" w14:textId="68C10E92" w:rsidR="00B80868" w:rsidRDefault="00B80868" w:rsidP="00B80868">
      <w:pPr>
        <w:pStyle w:val="af0"/>
        <w:numPr>
          <w:ilvl w:val="0"/>
          <w:numId w:val="18"/>
        </w:numPr>
        <w:ind w:firstLineChars="0"/>
      </w:pPr>
      <w:r>
        <w:rPr>
          <w:rFonts w:hint="eastAsia"/>
        </w:rPr>
        <w:t>参与调研的组织中，</w:t>
      </w:r>
      <w:r>
        <w:rPr>
          <w:rFonts w:hint="eastAsia"/>
        </w:rPr>
        <w:t>95 %</w:t>
      </w:r>
      <w:r>
        <w:rPr>
          <w:rFonts w:hint="eastAsia"/>
        </w:rPr>
        <w:t>组织都是</w:t>
      </w:r>
      <w:r>
        <w:rPr>
          <w:rFonts w:hint="eastAsia"/>
        </w:rPr>
        <w:t>2000</w:t>
      </w:r>
      <w:r>
        <w:rPr>
          <w:rFonts w:hint="eastAsia"/>
        </w:rPr>
        <w:t>年（含）以后成立，成立于</w:t>
      </w:r>
      <w:r>
        <w:rPr>
          <w:rFonts w:hint="eastAsia"/>
        </w:rPr>
        <w:t>2014</w:t>
      </w:r>
      <w:r>
        <w:rPr>
          <w:rFonts w:hint="eastAsia"/>
        </w:rPr>
        <w:t>年的组织最多。</w:t>
      </w:r>
    </w:p>
    <w:p w14:paraId="6193EEF5" w14:textId="5158D320" w:rsidR="00B80868" w:rsidRDefault="00B80868" w:rsidP="00B80868">
      <w:pPr>
        <w:pStyle w:val="af0"/>
        <w:numPr>
          <w:ilvl w:val="0"/>
          <w:numId w:val="18"/>
        </w:numPr>
        <w:ind w:firstLineChars="0"/>
      </w:pPr>
      <w:r>
        <w:rPr>
          <w:rFonts w:hint="eastAsia"/>
        </w:rPr>
        <w:t>531</w:t>
      </w:r>
      <w:r>
        <w:rPr>
          <w:rFonts w:hint="eastAsia"/>
        </w:rPr>
        <w:t>家公益组织中，</w:t>
      </w:r>
      <w:r>
        <w:rPr>
          <w:rFonts w:hint="eastAsia"/>
        </w:rPr>
        <w:t>79.28%</w:t>
      </w:r>
      <w:r>
        <w:rPr>
          <w:rFonts w:hint="eastAsia"/>
        </w:rPr>
        <w:t>为民政注册，尚未注册的比例为</w:t>
      </w:r>
      <w:r>
        <w:rPr>
          <w:rFonts w:hint="eastAsia"/>
        </w:rPr>
        <w:t>8.66%</w:t>
      </w:r>
      <w:r>
        <w:rPr>
          <w:rFonts w:hint="eastAsia"/>
        </w:rPr>
        <w:t>。</w:t>
      </w:r>
    </w:p>
    <w:p w14:paraId="0343080C" w14:textId="57A863EA" w:rsidR="00B80868" w:rsidRDefault="00B80868" w:rsidP="00B80868">
      <w:pPr>
        <w:pStyle w:val="af0"/>
        <w:numPr>
          <w:ilvl w:val="0"/>
          <w:numId w:val="18"/>
        </w:numPr>
        <w:ind w:firstLineChars="0"/>
      </w:pPr>
      <w:r>
        <w:rPr>
          <w:rFonts w:hint="eastAsia"/>
        </w:rPr>
        <w:t>参与调研的组织</w:t>
      </w:r>
      <w:r>
        <w:rPr>
          <w:rFonts w:hint="eastAsia"/>
        </w:rPr>
        <w:t>2015</w:t>
      </w:r>
      <w:r>
        <w:rPr>
          <w:rFonts w:hint="eastAsia"/>
        </w:rPr>
        <w:t>年度收入在</w:t>
      </w:r>
      <w:r>
        <w:rPr>
          <w:rFonts w:hint="eastAsia"/>
        </w:rPr>
        <w:t>1</w:t>
      </w:r>
      <w:r>
        <w:rPr>
          <w:rFonts w:hint="eastAsia"/>
        </w:rPr>
        <w:t>万元以下的组织最多（</w:t>
      </w:r>
      <w:r>
        <w:rPr>
          <w:rFonts w:hint="eastAsia"/>
        </w:rPr>
        <w:t>26.74%</w:t>
      </w:r>
      <w:r>
        <w:rPr>
          <w:rFonts w:hint="eastAsia"/>
        </w:rPr>
        <w:t>），收入</w:t>
      </w:r>
      <w:r>
        <w:rPr>
          <w:rFonts w:hint="eastAsia"/>
        </w:rPr>
        <w:t>1</w:t>
      </w:r>
      <w:r>
        <w:rPr>
          <w:rFonts w:hint="eastAsia"/>
        </w:rPr>
        <w:t>万至</w:t>
      </w:r>
      <w:r>
        <w:rPr>
          <w:rFonts w:hint="eastAsia"/>
        </w:rPr>
        <w:t>10</w:t>
      </w:r>
      <w:r>
        <w:rPr>
          <w:rFonts w:hint="eastAsia"/>
        </w:rPr>
        <w:t>万占</w:t>
      </w:r>
      <w:r>
        <w:rPr>
          <w:rFonts w:hint="eastAsia"/>
        </w:rPr>
        <w:t>24.48%</w:t>
      </w:r>
      <w:r>
        <w:rPr>
          <w:rFonts w:hint="eastAsia"/>
        </w:rPr>
        <w:t>。与第四次调研相比，整体收入有所增加。</w:t>
      </w:r>
    </w:p>
    <w:p w14:paraId="3D985C12" w14:textId="720DFA6C" w:rsidR="00B80868" w:rsidRDefault="00B80868" w:rsidP="00B80868">
      <w:pPr>
        <w:pStyle w:val="af0"/>
        <w:numPr>
          <w:ilvl w:val="0"/>
          <w:numId w:val="18"/>
        </w:numPr>
        <w:ind w:firstLineChars="0"/>
      </w:pPr>
      <w:r>
        <w:rPr>
          <w:rFonts w:hint="eastAsia"/>
        </w:rPr>
        <w:t>与第四次调研的数据比较，提供技术支持的主要人员从志愿者（</w:t>
      </w:r>
      <w:r>
        <w:rPr>
          <w:rFonts w:hint="eastAsia"/>
        </w:rPr>
        <w:t>35.51%</w:t>
      </w:r>
      <w:r>
        <w:rPr>
          <w:rFonts w:hint="eastAsia"/>
        </w:rPr>
        <w:t>）变成了兼职人员（</w:t>
      </w:r>
      <w:r>
        <w:rPr>
          <w:rFonts w:hint="eastAsia"/>
        </w:rPr>
        <w:t>34.65%</w:t>
      </w:r>
      <w:r>
        <w:rPr>
          <w:rFonts w:hint="eastAsia"/>
        </w:rPr>
        <w:t>），专职人员也有所增加。</w:t>
      </w:r>
    </w:p>
    <w:p w14:paraId="191102B9" w14:textId="1D4CE916" w:rsidR="00B80868" w:rsidRDefault="00B80868" w:rsidP="00B80868">
      <w:pPr>
        <w:pStyle w:val="af0"/>
        <w:numPr>
          <w:ilvl w:val="0"/>
          <w:numId w:val="18"/>
        </w:numPr>
        <w:ind w:firstLineChars="0"/>
      </w:pPr>
      <w:r>
        <w:rPr>
          <w:rFonts w:hint="eastAsia"/>
        </w:rPr>
        <w:t>公益组织对互联网和计算机使用的最大需求是“互联网传播策略培训（例如微信公众号、微博运营等）”（</w:t>
      </w:r>
      <w:r>
        <w:rPr>
          <w:rFonts w:hint="eastAsia"/>
        </w:rPr>
        <w:t>53.86%</w:t>
      </w:r>
      <w:r>
        <w:rPr>
          <w:rFonts w:hint="eastAsia"/>
        </w:rPr>
        <w:t>）。这项需求在前两次调研中也居首位。</w:t>
      </w:r>
    </w:p>
    <w:p w14:paraId="3CA23811" w14:textId="2A96C18B" w:rsidR="00B80868" w:rsidRDefault="00B80868" w:rsidP="00B80868">
      <w:pPr>
        <w:pStyle w:val="af0"/>
        <w:numPr>
          <w:ilvl w:val="0"/>
          <w:numId w:val="18"/>
        </w:numPr>
        <w:ind w:firstLineChars="0"/>
      </w:pPr>
      <w:r>
        <w:rPr>
          <w:rFonts w:hint="eastAsia"/>
        </w:rPr>
        <w:t>2016</w:t>
      </w:r>
      <w:r>
        <w:rPr>
          <w:rFonts w:hint="eastAsia"/>
        </w:rPr>
        <w:t>年组织传播渠道的选择中，微信公众号占比最高（</w:t>
      </w:r>
      <w:r>
        <w:rPr>
          <w:rFonts w:hint="eastAsia"/>
        </w:rPr>
        <w:t>59.13%</w:t>
      </w:r>
      <w:r>
        <w:rPr>
          <w:rFonts w:hint="eastAsia"/>
        </w:rPr>
        <w:t>），其次为微信和微信群（</w:t>
      </w:r>
      <w:r>
        <w:rPr>
          <w:rFonts w:hint="eastAsia"/>
        </w:rPr>
        <w:t>53.30%</w:t>
      </w:r>
      <w:r>
        <w:rPr>
          <w:rFonts w:hint="eastAsia"/>
        </w:rPr>
        <w:t>），微博从第四次调研的</w:t>
      </w:r>
      <w:r>
        <w:rPr>
          <w:rFonts w:hint="eastAsia"/>
        </w:rPr>
        <w:t>25.96%</w:t>
      </w:r>
      <w:r>
        <w:rPr>
          <w:rFonts w:hint="eastAsia"/>
        </w:rPr>
        <w:t>大幅下降为</w:t>
      </w:r>
      <w:r>
        <w:rPr>
          <w:rFonts w:hint="eastAsia"/>
        </w:rPr>
        <w:t>9.98%</w:t>
      </w:r>
      <w:r>
        <w:rPr>
          <w:rFonts w:hint="eastAsia"/>
        </w:rPr>
        <w:t>。</w:t>
      </w:r>
    </w:p>
    <w:p w14:paraId="364DBB3E" w14:textId="748BAF16" w:rsidR="00B80868" w:rsidRDefault="00B80868" w:rsidP="00B80868">
      <w:pPr>
        <w:pStyle w:val="af0"/>
        <w:numPr>
          <w:ilvl w:val="0"/>
          <w:numId w:val="18"/>
        </w:numPr>
        <w:ind w:firstLineChars="0"/>
      </w:pPr>
      <w:r>
        <w:rPr>
          <w:rFonts w:hint="eastAsia"/>
        </w:rPr>
        <w:t>公益组织与服务对象沟通的方式以面对面沟通最多；与志愿者沟通的方式以在线渠道为主。</w:t>
      </w:r>
    </w:p>
    <w:p w14:paraId="5F1515E9" w14:textId="2DC8C4AC" w:rsidR="00B80868" w:rsidRDefault="00B80868" w:rsidP="00B80868">
      <w:pPr>
        <w:pStyle w:val="af0"/>
        <w:numPr>
          <w:ilvl w:val="0"/>
          <w:numId w:val="18"/>
        </w:numPr>
        <w:ind w:firstLineChars="0"/>
      </w:pPr>
      <w:r>
        <w:rPr>
          <w:rFonts w:hint="eastAsia"/>
        </w:rPr>
        <w:t>2015</w:t>
      </w:r>
      <w:r>
        <w:rPr>
          <w:rFonts w:hint="eastAsia"/>
        </w:rPr>
        <w:t>年有</w:t>
      </w:r>
      <w:r>
        <w:rPr>
          <w:rFonts w:hint="eastAsia"/>
        </w:rPr>
        <w:t>64.53%</w:t>
      </w:r>
      <w:r>
        <w:rPr>
          <w:rFonts w:hint="eastAsia"/>
        </w:rPr>
        <w:t>的公益组织发起过众筹，其中发起过</w:t>
      </w:r>
      <w:r>
        <w:rPr>
          <w:rFonts w:hint="eastAsia"/>
        </w:rPr>
        <w:t>3-5</w:t>
      </w:r>
      <w:r>
        <w:rPr>
          <w:rFonts w:hint="eastAsia"/>
        </w:rPr>
        <w:t>次的组织有</w:t>
      </w:r>
      <w:r>
        <w:rPr>
          <w:rFonts w:hint="eastAsia"/>
        </w:rPr>
        <w:t>18.87%</w:t>
      </w:r>
      <w:r>
        <w:rPr>
          <w:rFonts w:hint="eastAsia"/>
        </w:rPr>
        <w:t>。采用过的众筹平台依次为腾讯公益、众筹网、灵析、淘宝、新浪微公益。</w:t>
      </w:r>
      <w:r>
        <w:rPr>
          <w:rFonts w:hint="eastAsia"/>
        </w:rPr>
        <w:t>2015-2016</w:t>
      </w:r>
      <w:r>
        <w:rPr>
          <w:rFonts w:hint="eastAsia"/>
        </w:rPr>
        <w:t>年超过</w:t>
      </w:r>
      <w:r>
        <w:rPr>
          <w:rFonts w:hint="eastAsia"/>
        </w:rPr>
        <w:t>50%</w:t>
      </w:r>
      <w:r>
        <w:rPr>
          <w:rFonts w:hint="eastAsia"/>
        </w:rPr>
        <w:t>的组织众筹金额在</w:t>
      </w:r>
      <w:r>
        <w:rPr>
          <w:rFonts w:hint="eastAsia"/>
        </w:rPr>
        <w:t>5</w:t>
      </w:r>
      <w:r>
        <w:rPr>
          <w:rFonts w:hint="eastAsia"/>
        </w:rPr>
        <w:t>万元以下。</w:t>
      </w:r>
    </w:p>
    <w:p w14:paraId="46F6640F" w14:textId="0A2DC0B2" w:rsidR="00B80868" w:rsidRDefault="00B80868" w:rsidP="00B80868">
      <w:pPr>
        <w:pStyle w:val="af0"/>
        <w:numPr>
          <w:ilvl w:val="0"/>
          <w:numId w:val="18"/>
        </w:numPr>
        <w:ind w:firstLineChars="0"/>
      </w:pPr>
      <w:r>
        <w:rPr>
          <w:rFonts w:hint="eastAsia"/>
        </w:rPr>
        <w:t>公益组织获取资源的能力在提升，参加过政府、企业主办的线下项目展会、资源对接会的组织有</w:t>
      </w:r>
      <w:r>
        <w:rPr>
          <w:rFonts w:hint="eastAsia"/>
        </w:rPr>
        <w:t>67.42%</w:t>
      </w:r>
      <w:r>
        <w:rPr>
          <w:rFonts w:hint="eastAsia"/>
        </w:rPr>
        <w:t>，其中东部组织的参与比例达到了</w:t>
      </w:r>
      <w:r>
        <w:rPr>
          <w:rFonts w:hint="eastAsia"/>
        </w:rPr>
        <w:lastRenderedPageBreak/>
        <w:t>74.75%</w:t>
      </w:r>
      <w:r>
        <w:rPr>
          <w:rFonts w:hint="eastAsia"/>
        </w:rPr>
        <w:t>；公益组织在线招标项目的参与比例有</w:t>
      </w:r>
      <w:r>
        <w:rPr>
          <w:rFonts w:hint="eastAsia"/>
        </w:rPr>
        <w:t>47.27%</w:t>
      </w:r>
      <w:r>
        <w:rPr>
          <w:rFonts w:hint="eastAsia"/>
        </w:rPr>
        <w:t>。</w:t>
      </w:r>
    </w:p>
    <w:p w14:paraId="75697A2C" w14:textId="184627B6" w:rsidR="00B80868" w:rsidRDefault="00B80868" w:rsidP="00B80868">
      <w:pPr>
        <w:pStyle w:val="af0"/>
        <w:numPr>
          <w:ilvl w:val="0"/>
          <w:numId w:val="18"/>
        </w:numPr>
        <w:ind w:firstLineChars="0"/>
      </w:pPr>
      <w:r>
        <w:rPr>
          <w:rFonts w:hint="eastAsia"/>
        </w:rPr>
        <w:t>38.23%</w:t>
      </w:r>
      <w:r>
        <w:rPr>
          <w:rFonts w:hint="eastAsia"/>
        </w:rPr>
        <w:t>的组织使用过在线志愿者管理系统，比第四次调研的数据增加了一倍；使用服务对象的个案管理系统的组织只有</w:t>
      </w:r>
      <w:r>
        <w:rPr>
          <w:rFonts w:hint="eastAsia"/>
        </w:rPr>
        <w:t>21.85%</w:t>
      </w:r>
      <w:r>
        <w:rPr>
          <w:rFonts w:hint="eastAsia"/>
        </w:rPr>
        <w:t>，使用项目管理工具和捐赠者管理系统的组织也较少。</w:t>
      </w:r>
      <w:r>
        <w:rPr>
          <w:rFonts w:hint="eastAsia"/>
        </w:rPr>
        <w:t>83.42%</w:t>
      </w:r>
      <w:r>
        <w:rPr>
          <w:rFonts w:hint="eastAsia"/>
        </w:rPr>
        <w:t>的组织会使用微博、微信公众号分享公益相关的知识，</w:t>
      </w:r>
      <w:r>
        <w:rPr>
          <w:rFonts w:hint="eastAsia"/>
        </w:rPr>
        <w:t>42.37%</w:t>
      </w:r>
      <w:r>
        <w:rPr>
          <w:rFonts w:hint="eastAsia"/>
        </w:rPr>
        <w:t>的公益组织会通过网络收听工具收集公众对他们的评价，</w:t>
      </w:r>
      <w:r>
        <w:rPr>
          <w:rFonts w:hint="eastAsia"/>
        </w:rPr>
        <w:t>75%</w:t>
      </w:r>
      <w:r>
        <w:rPr>
          <w:rFonts w:hint="eastAsia"/>
        </w:rPr>
        <w:t>的组织进行内部培训。</w:t>
      </w:r>
    </w:p>
    <w:p w14:paraId="6A80EB4F" w14:textId="566E29B0" w:rsidR="00B80868" w:rsidRDefault="00B80868" w:rsidP="00B80868">
      <w:pPr>
        <w:pStyle w:val="af0"/>
        <w:numPr>
          <w:ilvl w:val="0"/>
          <w:numId w:val="18"/>
        </w:numPr>
        <w:ind w:firstLineChars="0"/>
      </w:pPr>
      <w:r>
        <w:rPr>
          <w:rFonts w:hint="eastAsia"/>
        </w:rPr>
        <w:t>在通过互联网提高组织的透明度和公信力方面，社交网络的使用率非常高，绝大部分公益组织都通过社交网络来发布项目进展。同时有</w:t>
      </w:r>
      <w:r>
        <w:rPr>
          <w:rFonts w:hint="eastAsia"/>
        </w:rPr>
        <w:t>60.45%</w:t>
      </w:r>
      <w:r>
        <w:rPr>
          <w:rFonts w:hint="eastAsia"/>
        </w:rPr>
        <w:t>的组织通过在线渠道公布组织财务状况，比第四次调研提升了</w:t>
      </w:r>
      <w:r>
        <w:rPr>
          <w:rFonts w:hint="eastAsia"/>
        </w:rPr>
        <w:t>4%</w:t>
      </w:r>
      <w:r>
        <w:rPr>
          <w:rFonts w:hint="eastAsia"/>
        </w:rPr>
        <w:t>。</w:t>
      </w:r>
    </w:p>
    <w:p w14:paraId="6ED02351" w14:textId="5B422418" w:rsidR="00B80868" w:rsidRDefault="00B80868" w:rsidP="00B80868">
      <w:pPr>
        <w:pStyle w:val="af0"/>
        <w:numPr>
          <w:ilvl w:val="0"/>
          <w:numId w:val="18"/>
        </w:numPr>
        <w:ind w:firstLineChars="0"/>
      </w:pPr>
      <w:r>
        <w:rPr>
          <w:rFonts w:hint="eastAsia"/>
        </w:rPr>
        <w:t>已经有一定数量的组织使用分析工具去分析所发布内容的访问量，公益组织对数据分析有一定需求；只不过组织对各类分析工具还不熟悉，已使用的工具集中在分析微信浏览量数据（</w:t>
      </w:r>
      <w:r>
        <w:rPr>
          <w:rFonts w:hint="eastAsia"/>
        </w:rPr>
        <w:t>51.79%</w:t>
      </w:r>
      <w:r>
        <w:rPr>
          <w:rFonts w:hint="eastAsia"/>
        </w:rPr>
        <w:t>）。</w:t>
      </w:r>
    </w:p>
    <w:p w14:paraId="41E7D0AA" w14:textId="136FA0C9" w:rsidR="00B80868" w:rsidRDefault="00B80868" w:rsidP="00B80868">
      <w:pPr>
        <w:pStyle w:val="af0"/>
        <w:numPr>
          <w:ilvl w:val="0"/>
          <w:numId w:val="18"/>
        </w:numPr>
        <w:ind w:firstLineChars="0"/>
      </w:pPr>
      <w:r>
        <w:rPr>
          <w:rFonts w:hint="eastAsia"/>
        </w:rPr>
        <w:t>在协作方面，接近一半的组织使用多人在线会议，但是使用在线日历、屏幕分享、在线文档编辑等工具进行网络协作的不多。</w:t>
      </w:r>
    </w:p>
    <w:p w14:paraId="753CD582" w14:textId="62B28BE2" w:rsidR="00B80868" w:rsidRDefault="00B80868" w:rsidP="00B80868">
      <w:pPr>
        <w:pStyle w:val="af0"/>
        <w:numPr>
          <w:ilvl w:val="0"/>
          <w:numId w:val="18"/>
        </w:numPr>
        <w:ind w:firstLineChars="0"/>
      </w:pPr>
      <w:r>
        <w:rPr>
          <w:rFonts w:hint="eastAsia"/>
        </w:rPr>
        <w:t>根据本次调研建立的评价体系，西部和中部公益组织的互联网传播能力稍弱于东部，但三者之间的差距甚小。</w:t>
      </w:r>
    </w:p>
    <w:p w14:paraId="39D7CE91" w14:textId="76AD3B5C" w:rsidR="00B80868" w:rsidRDefault="00B80868" w:rsidP="00B80868">
      <w:pPr>
        <w:pStyle w:val="af0"/>
        <w:numPr>
          <w:ilvl w:val="0"/>
          <w:numId w:val="18"/>
        </w:numPr>
        <w:ind w:firstLineChars="0"/>
      </w:pPr>
      <w:r>
        <w:rPr>
          <w:rFonts w:hint="eastAsia"/>
        </w:rPr>
        <w:t>一般来说，组织工作人数越多，互联网传播能力越强。但</w:t>
      </w:r>
      <w:r>
        <w:rPr>
          <w:rFonts w:hint="eastAsia"/>
        </w:rPr>
        <w:t>11-20</w:t>
      </w:r>
      <w:r>
        <w:rPr>
          <w:rFonts w:hint="eastAsia"/>
        </w:rPr>
        <w:t>人（全职</w:t>
      </w:r>
      <w:r>
        <w:rPr>
          <w:rFonts w:hint="eastAsia"/>
        </w:rPr>
        <w:t>/</w:t>
      </w:r>
      <w:r>
        <w:rPr>
          <w:rFonts w:hint="eastAsia"/>
        </w:rPr>
        <w:t>兼职人数）的组织的传播能力略微突出。</w:t>
      </w:r>
    </w:p>
    <w:p w14:paraId="58F04EDE" w14:textId="6ECB2597" w:rsidR="006D1B4C" w:rsidRPr="00FE5158" w:rsidRDefault="00B80868" w:rsidP="00B80868">
      <w:pPr>
        <w:pStyle w:val="af0"/>
        <w:numPr>
          <w:ilvl w:val="0"/>
          <w:numId w:val="18"/>
        </w:numPr>
        <w:ind w:firstLineChars="0"/>
      </w:pPr>
      <w:r>
        <w:rPr>
          <w:rFonts w:hint="eastAsia"/>
        </w:rPr>
        <w:t>2015</w:t>
      </w:r>
      <w:r>
        <w:rPr>
          <w:rFonts w:hint="eastAsia"/>
        </w:rPr>
        <w:t>年收入在</w:t>
      </w:r>
      <w:r>
        <w:rPr>
          <w:rFonts w:hint="eastAsia"/>
        </w:rPr>
        <w:t>10</w:t>
      </w:r>
      <w:r>
        <w:rPr>
          <w:rFonts w:hint="eastAsia"/>
        </w:rPr>
        <w:t>万以上的组织互联网传播能力差别不大，但总体来说，经费规模越大，能力稍强。</w:t>
      </w:r>
    </w:p>
    <w:p w14:paraId="3BB3FAF7" w14:textId="77777777" w:rsidR="00903BC6" w:rsidRDefault="00903BC6" w:rsidP="00115637">
      <w:pPr>
        <w:pStyle w:val="1"/>
        <w:ind w:left="880" w:hanging="880"/>
      </w:pPr>
      <w:bookmarkStart w:id="4" w:name="_Toc476327224"/>
      <w:r>
        <w:rPr>
          <w:rFonts w:hint="eastAsia"/>
        </w:rPr>
        <w:lastRenderedPageBreak/>
        <w:t>基本情况</w:t>
      </w:r>
      <w:bookmarkEnd w:id="4"/>
    </w:p>
    <w:p w14:paraId="28F50574" w14:textId="0F487BAE" w:rsidR="00271643" w:rsidRDefault="001772C3" w:rsidP="008925A0">
      <w:pPr>
        <w:pStyle w:val="2"/>
        <w:ind w:left="640" w:hanging="640"/>
      </w:pPr>
      <w:bookmarkStart w:id="5" w:name="_Toc476327225"/>
      <w:r>
        <w:rPr>
          <w:rFonts w:hint="eastAsia"/>
        </w:rPr>
        <w:t>所在地域</w:t>
      </w:r>
      <w:bookmarkEnd w:id="5"/>
    </w:p>
    <w:p w14:paraId="4F6B19D5" w14:textId="5ACAE8FA" w:rsidR="008925A0" w:rsidRPr="008925A0" w:rsidRDefault="008925A0" w:rsidP="008925A0">
      <w:pPr>
        <w:pStyle w:val="ae"/>
      </w:pPr>
      <w:r>
        <w:drawing>
          <wp:inline distT="0" distB="0" distL="0" distR="0" wp14:anchorId="3558AE8A" wp14:editId="1F14917F">
            <wp:extent cx="4483100" cy="6284595"/>
            <wp:effectExtent l="0" t="0" r="12700" b="14605"/>
            <wp:docPr id="3"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ADF044A" w14:textId="13EBD1DC" w:rsidR="00271643" w:rsidRDefault="00F4019B" w:rsidP="004A4B85">
      <w:pPr>
        <w:pStyle w:val="a"/>
        <w:spacing w:after="163"/>
        <w:ind w:firstLine="480"/>
      </w:pPr>
      <w:r>
        <w:rPr>
          <w:rFonts w:hint="eastAsia"/>
        </w:rPr>
        <w:t>组织</w:t>
      </w:r>
      <w:r w:rsidR="00EF1857">
        <w:rPr>
          <w:rFonts w:hint="eastAsia"/>
        </w:rPr>
        <w:t>所在地域</w:t>
      </w:r>
    </w:p>
    <w:p w14:paraId="38B470DC" w14:textId="7CA23D1E" w:rsidR="00271643" w:rsidRDefault="008925A0" w:rsidP="00271643">
      <w:pPr>
        <w:ind w:firstLine="480"/>
      </w:pPr>
      <w:r>
        <w:rPr>
          <w:rFonts w:hint="eastAsia"/>
        </w:rPr>
        <w:t>参与调研的公益组织中来自广东省的最多，排名第二</w:t>
      </w:r>
      <w:r>
        <w:t>、第三的是</w:t>
      </w:r>
      <w:r>
        <w:rPr>
          <w:rFonts w:hint="eastAsia"/>
        </w:rPr>
        <w:t>甘肃</w:t>
      </w:r>
      <w:r>
        <w:t>和</w:t>
      </w:r>
      <w:r>
        <w:rPr>
          <w:rFonts w:hint="eastAsia"/>
        </w:rPr>
        <w:t>四川；来自天津、海南、吉林省的组织最少。</w:t>
      </w:r>
    </w:p>
    <w:p w14:paraId="7D5A89ED" w14:textId="6F95E619" w:rsidR="00271643" w:rsidRDefault="001772C3" w:rsidP="00115637">
      <w:pPr>
        <w:pStyle w:val="2"/>
        <w:ind w:left="640" w:hanging="640"/>
      </w:pPr>
      <w:bookmarkStart w:id="6" w:name="_Toc476327226"/>
      <w:r>
        <w:rPr>
          <w:rFonts w:hint="eastAsia"/>
        </w:rPr>
        <w:lastRenderedPageBreak/>
        <w:t>从事领域</w:t>
      </w:r>
      <w:r w:rsidR="00F03652">
        <w:rPr>
          <w:rFonts w:hint="eastAsia"/>
        </w:rPr>
        <w:t>：儿童青少年最多</w:t>
      </w:r>
      <w:bookmarkEnd w:id="6"/>
    </w:p>
    <w:p w14:paraId="156A396B" w14:textId="6A28107A" w:rsidR="00663FAE" w:rsidRPr="00663FAE" w:rsidRDefault="007B796C" w:rsidP="007B796C">
      <w:pPr>
        <w:pStyle w:val="ae"/>
      </w:pPr>
      <w:r w:rsidRPr="007B796C">
        <w:drawing>
          <wp:inline distT="0" distB="0" distL="0" distR="0" wp14:anchorId="1E0D0AF7" wp14:editId="11D379EA">
            <wp:extent cx="4483100" cy="5557520"/>
            <wp:effectExtent l="0" t="0" r="12700" b="5080"/>
            <wp:docPr id="8"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7297C23" w14:textId="6FA8C5CB" w:rsidR="00B646AD" w:rsidRDefault="00F4019B" w:rsidP="00F1263C">
      <w:pPr>
        <w:pStyle w:val="a"/>
        <w:spacing w:after="163"/>
        <w:ind w:firstLine="480"/>
      </w:pPr>
      <w:r>
        <w:rPr>
          <w:rFonts w:hint="eastAsia"/>
        </w:rPr>
        <w:t>组织</w:t>
      </w:r>
      <w:r w:rsidR="00EF1857">
        <w:rPr>
          <w:rFonts w:hint="eastAsia"/>
        </w:rPr>
        <w:t>从事领域</w:t>
      </w:r>
    </w:p>
    <w:p w14:paraId="7D8C2261" w14:textId="62776C9C" w:rsidR="00B646AD" w:rsidRDefault="007B796C" w:rsidP="00B646AD">
      <w:pPr>
        <w:ind w:firstLine="480"/>
      </w:pPr>
      <w:r>
        <w:rPr>
          <w:rFonts w:hint="eastAsia"/>
        </w:rPr>
        <w:t>本次</w:t>
      </w:r>
      <w:r>
        <w:t>调研的</w:t>
      </w:r>
      <w:r>
        <w:rPr>
          <w:rFonts w:hint="eastAsia"/>
        </w:rPr>
        <w:t>领域</w:t>
      </w:r>
      <w:r>
        <w:t>划分</w:t>
      </w:r>
      <w:r>
        <w:rPr>
          <w:rFonts w:hint="eastAsia"/>
        </w:rPr>
        <w:t>为</w:t>
      </w:r>
      <w:r>
        <w:rPr>
          <w:rFonts w:hint="eastAsia"/>
        </w:rPr>
        <w:t>22</w:t>
      </w:r>
      <w:r>
        <w:rPr>
          <w:rFonts w:hint="eastAsia"/>
        </w:rPr>
        <w:t>类</w:t>
      </w:r>
      <w:r>
        <w:t>，每个组织限选</w:t>
      </w:r>
      <w:r>
        <w:rPr>
          <w:rFonts w:hint="eastAsia"/>
        </w:rPr>
        <w:t>5</w:t>
      </w:r>
      <w:r>
        <w:rPr>
          <w:rFonts w:hint="eastAsia"/>
        </w:rPr>
        <w:t>项</w:t>
      </w:r>
      <w:r>
        <w:t>。</w:t>
      </w:r>
      <w:r>
        <w:rPr>
          <w:rFonts w:hint="eastAsia"/>
        </w:rPr>
        <w:t>参与调研的儿童青少年类组织最多，占</w:t>
      </w:r>
      <w:r>
        <w:t>51.04</w:t>
      </w:r>
      <w:r>
        <w:rPr>
          <w:rFonts w:hint="eastAsia"/>
        </w:rPr>
        <w:t>%</w:t>
      </w:r>
      <w:r>
        <w:rPr>
          <w:rFonts w:hint="eastAsia"/>
        </w:rPr>
        <w:t>；其次是教育助学</w:t>
      </w:r>
      <w:r>
        <w:rPr>
          <w:rFonts w:hint="eastAsia"/>
        </w:rPr>
        <w:t>(</w:t>
      </w:r>
      <w:r>
        <w:t>37.48%</w:t>
      </w:r>
      <w:r>
        <w:rPr>
          <w:rFonts w:hint="eastAsia"/>
        </w:rPr>
        <w:t xml:space="preserve">) </w:t>
      </w:r>
      <w:r>
        <w:rPr>
          <w:rFonts w:hint="eastAsia"/>
        </w:rPr>
        <w:t>与综合志愿服务</w:t>
      </w:r>
      <w:r>
        <w:rPr>
          <w:rFonts w:hint="eastAsia"/>
        </w:rPr>
        <w:t>(</w:t>
      </w:r>
      <w:r>
        <w:t>29.57%</w:t>
      </w:r>
      <w:r>
        <w:rPr>
          <w:rFonts w:hint="eastAsia"/>
        </w:rPr>
        <w:t>)</w:t>
      </w:r>
      <w:r>
        <w:rPr>
          <w:rFonts w:hint="eastAsia"/>
        </w:rPr>
        <w:t>；</w:t>
      </w:r>
      <w:r>
        <w:rPr>
          <w:rFonts w:hint="eastAsia"/>
        </w:rPr>
        <w:t xml:space="preserve"> </w:t>
      </w:r>
      <w:r>
        <w:rPr>
          <w:rFonts w:hint="eastAsia"/>
        </w:rPr>
        <w:t>从事</w:t>
      </w:r>
      <w:r>
        <w:t>劳工权利、</w:t>
      </w:r>
      <w:r>
        <w:rPr>
          <w:rFonts w:hint="eastAsia"/>
        </w:rPr>
        <w:t>动物福利与</w:t>
      </w:r>
      <w:r>
        <w:t>性少数</w:t>
      </w:r>
      <w:r>
        <w:rPr>
          <w:rFonts w:hint="eastAsia"/>
        </w:rPr>
        <w:t>权利的组织最少。</w:t>
      </w:r>
    </w:p>
    <w:p w14:paraId="040FD103" w14:textId="56DF77D2" w:rsidR="00B646AD" w:rsidRDefault="00FE6402" w:rsidP="00115637">
      <w:pPr>
        <w:pStyle w:val="2"/>
        <w:ind w:left="640" w:hanging="640"/>
      </w:pPr>
      <w:bookmarkStart w:id="7" w:name="_Toc476327227"/>
      <w:r>
        <w:rPr>
          <w:rFonts w:hint="eastAsia"/>
        </w:rPr>
        <w:lastRenderedPageBreak/>
        <w:t>成立</w:t>
      </w:r>
      <w:r w:rsidR="001772C3">
        <w:rPr>
          <w:rFonts w:hint="eastAsia"/>
        </w:rPr>
        <w:t>时间</w:t>
      </w:r>
      <w:r w:rsidR="00F03652">
        <w:rPr>
          <w:rFonts w:hint="eastAsia"/>
        </w:rPr>
        <w:t>：</w:t>
      </w:r>
      <w:r w:rsidR="00F03652">
        <w:rPr>
          <w:rFonts w:hint="eastAsia"/>
        </w:rPr>
        <w:t>2014</w:t>
      </w:r>
      <w:r w:rsidR="00141071">
        <w:rPr>
          <w:rFonts w:hint="eastAsia"/>
        </w:rPr>
        <w:t>年最多</w:t>
      </w:r>
      <w:bookmarkEnd w:id="7"/>
    </w:p>
    <w:p w14:paraId="6DD2179C" w14:textId="5C28A550" w:rsidR="00B646AD" w:rsidRDefault="007B796C" w:rsidP="00F03AB4">
      <w:pPr>
        <w:pStyle w:val="ae"/>
      </w:pPr>
      <w:r>
        <w:drawing>
          <wp:inline distT="0" distB="0" distL="0" distR="0" wp14:anchorId="3D33F10E" wp14:editId="5C09B4EB">
            <wp:extent cx="5229225" cy="3255010"/>
            <wp:effectExtent l="0" t="0" r="3175" b="21590"/>
            <wp:docPr id="2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FE0AC5E" w14:textId="277739F2" w:rsidR="00037B6B" w:rsidRDefault="00806F22" w:rsidP="00F1263C">
      <w:pPr>
        <w:pStyle w:val="a"/>
        <w:spacing w:after="163"/>
        <w:ind w:firstLine="480"/>
      </w:pPr>
      <w:r>
        <w:rPr>
          <w:rFonts w:hint="eastAsia"/>
        </w:rPr>
        <w:t>成立</w:t>
      </w:r>
      <w:r w:rsidR="00EF1857">
        <w:rPr>
          <w:rFonts w:hint="eastAsia"/>
        </w:rPr>
        <w:t>时间</w:t>
      </w:r>
    </w:p>
    <w:p w14:paraId="50101E29" w14:textId="081A12CC" w:rsidR="007B796C" w:rsidRDefault="007B796C" w:rsidP="007B796C">
      <w:pPr>
        <w:ind w:firstLine="480"/>
      </w:pPr>
      <w:r>
        <w:rPr>
          <w:rFonts w:hint="eastAsia"/>
        </w:rPr>
        <w:t>参与调研的组织</w:t>
      </w:r>
      <w:r>
        <w:t>中，</w:t>
      </w:r>
      <w:r>
        <w:rPr>
          <w:rFonts w:hint="eastAsia"/>
        </w:rPr>
        <w:t>成立时间从</w:t>
      </w:r>
      <w:r>
        <w:rPr>
          <w:rFonts w:hint="eastAsia"/>
        </w:rPr>
        <w:t>19</w:t>
      </w:r>
      <w:r>
        <w:t>86</w:t>
      </w:r>
      <w:r>
        <w:rPr>
          <w:rFonts w:hint="eastAsia"/>
        </w:rPr>
        <w:t>年到</w:t>
      </w:r>
      <w:r>
        <w:rPr>
          <w:rFonts w:hint="eastAsia"/>
        </w:rPr>
        <w:t>201</w:t>
      </w:r>
      <w:r>
        <w:t>6</w:t>
      </w:r>
      <w:r>
        <w:rPr>
          <w:rFonts w:hint="eastAsia"/>
        </w:rPr>
        <w:t>年的都有。</w:t>
      </w:r>
      <w:r w:rsidRPr="00D122E4">
        <w:rPr>
          <w:rFonts w:hint="eastAsia"/>
        </w:rPr>
        <w:t>9</w:t>
      </w:r>
      <w:r>
        <w:t>5</w:t>
      </w:r>
      <w:r w:rsidRPr="00D122E4">
        <w:rPr>
          <w:rFonts w:hint="eastAsia"/>
        </w:rPr>
        <w:t xml:space="preserve"> %</w:t>
      </w:r>
      <w:r w:rsidRPr="00D122E4">
        <w:rPr>
          <w:rFonts w:hint="eastAsia"/>
        </w:rPr>
        <w:t>组织都是</w:t>
      </w:r>
      <w:r w:rsidRPr="00D122E4">
        <w:rPr>
          <w:rFonts w:hint="eastAsia"/>
        </w:rPr>
        <w:t>2000</w:t>
      </w:r>
      <w:r w:rsidRPr="00D122E4">
        <w:rPr>
          <w:rFonts w:hint="eastAsia"/>
        </w:rPr>
        <w:t>年</w:t>
      </w:r>
      <w:r>
        <w:rPr>
          <w:rFonts w:hint="eastAsia"/>
        </w:rPr>
        <w:t>（含）</w:t>
      </w:r>
      <w:r w:rsidRPr="00D122E4">
        <w:rPr>
          <w:rFonts w:hint="eastAsia"/>
        </w:rPr>
        <w:t>以后成立，</w:t>
      </w:r>
      <w:r>
        <w:rPr>
          <w:rFonts w:hint="eastAsia"/>
        </w:rPr>
        <w:t>2013</w:t>
      </w:r>
      <w:r>
        <w:rPr>
          <w:rFonts w:hint="eastAsia"/>
        </w:rPr>
        <w:t>年</w:t>
      </w:r>
      <w:r>
        <w:t>到</w:t>
      </w:r>
      <w:r>
        <w:rPr>
          <w:rFonts w:hint="eastAsia"/>
        </w:rPr>
        <w:t>2014</w:t>
      </w:r>
      <w:r>
        <w:rPr>
          <w:rFonts w:hint="eastAsia"/>
        </w:rPr>
        <w:t>年</w:t>
      </w:r>
      <w:r>
        <w:t>组织数量开始大量增长，</w:t>
      </w:r>
      <w:r w:rsidRPr="00376387">
        <w:rPr>
          <w:rFonts w:hint="eastAsia"/>
        </w:rPr>
        <w:t>2013</w:t>
      </w:r>
      <w:r w:rsidRPr="00376387">
        <w:rPr>
          <w:rFonts w:hint="eastAsia"/>
        </w:rPr>
        <w:t>年</w:t>
      </w:r>
      <w:r w:rsidRPr="00376387">
        <w:t>的组织增长率达到了</w:t>
      </w:r>
      <w:r w:rsidR="00B645D9">
        <w:rPr>
          <w:rFonts w:hint="eastAsia"/>
        </w:rPr>
        <w:t>52</w:t>
      </w:r>
      <w:r w:rsidRPr="00376387">
        <w:t>%</w:t>
      </w:r>
      <w:r w:rsidRPr="00376387">
        <w:rPr>
          <w:rFonts w:hint="eastAsia"/>
        </w:rPr>
        <w:t>，</w:t>
      </w:r>
      <w:r w:rsidRPr="00D122E4">
        <w:rPr>
          <w:rFonts w:hint="eastAsia"/>
        </w:rPr>
        <w:t>成立于</w:t>
      </w:r>
      <w:r w:rsidRPr="00D122E4">
        <w:rPr>
          <w:rFonts w:hint="eastAsia"/>
        </w:rPr>
        <w:t>20</w:t>
      </w:r>
      <w:r>
        <w:t>14</w:t>
      </w:r>
      <w:r>
        <w:rPr>
          <w:rFonts w:hint="eastAsia"/>
        </w:rPr>
        <w:t>年的组织最多。</w:t>
      </w:r>
    </w:p>
    <w:p w14:paraId="22D2157E" w14:textId="1561E928" w:rsidR="007B796C" w:rsidRDefault="007B796C" w:rsidP="007B796C">
      <w:pPr>
        <w:ind w:firstLine="480"/>
      </w:pPr>
      <w:r>
        <w:rPr>
          <w:rFonts w:hint="eastAsia"/>
        </w:rPr>
        <w:t>成立</w:t>
      </w:r>
      <w:r>
        <w:t>组织总数是</w:t>
      </w:r>
      <w:r>
        <w:rPr>
          <w:rFonts w:hint="eastAsia"/>
        </w:rPr>
        <w:t>按</w:t>
      </w:r>
      <w:r>
        <w:t>年份累积出所有已</w:t>
      </w:r>
      <w:r>
        <w:rPr>
          <w:rFonts w:hint="eastAsia"/>
        </w:rPr>
        <w:t>成立</w:t>
      </w:r>
      <w:r>
        <w:t>的组织总数</w:t>
      </w:r>
      <w:r>
        <w:rPr>
          <w:rFonts w:hint="eastAsia"/>
        </w:rPr>
        <w:t>，</w:t>
      </w:r>
      <w:r>
        <w:t>如</w:t>
      </w:r>
      <w:r>
        <w:rPr>
          <w:rFonts w:hint="eastAsia"/>
        </w:rPr>
        <w:t>2015</w:t>
      </w:r>
      <w:r>
        <w:rPr>
          <w:rFonts w:hint="eastAsia"/>
        </w:rPr>
        <w:t>年成立</w:t>
      </w:r>
      <w:r>
        <w:t>组织数为</w:t>
      </w:r>
      <w:r>
        <w:rPr>
          <w:rFonts w:hint="eastAsia"/>
        </w:rPr>
        <w:t>78</w:t>
      </w:r>
      <w:r>
        <w:rPr>
          <w:rFonts w:hint="eastAsia"/>
        </w:rPr>
        <w:t>家</w:t>
      </w:r>
      <w:r>
        <w:t>，累积数量为</w:t>
      </w:r>
      <w:r>
        <w:t>411</w:t>
      </w:r>
      <w:r>
        <w:rPr>
          <w:rFonts w:hint="eastAsia"/>
        </w:rPr>
        <w:t>家</w:t>
      </w:r>
      <w:r>
        <w:t>。</w:t>
      </w:r>
    </w:p>
    <w:p w14:paraId="392CD062" w14:textId="77777777" w:rsidR="00E36F24" w:rsidRDefault="00E36F24" w:rsidP="00E36F24">
      <w:pPr>
        <w:ind w:firstLine="480"/>
      </w:pPr>
    </w:p>
    <w:p w14:paraId="07430D02" w14:textId="0BD34807" w:rsidR="00202741" w:rsidRDefault="002A3CB4" w:rsidP="00115637">
      <w:pPr>
        <w:pStyle w:val="2"/>
        <w:ind w:left="640" w:hanging="640"/>
      </w:pPr>
      <w:bookmarkStart w:id="8" w:name="_Toc476327228"/>
      <w:r>
        <w:rPr>
          <w:rFonts w:hint="eastAsia"/>
        </w:rPr>
        <w:lastRenderedPageBreak/>
        <w:t>发起方</w:t>
      </w:r>
      <w:r w:rsidR="00F03652">
        <w:rPr>
          <w:rFonts w:hint="eastAsia"/>
        </w:rPr>
        <w:t>：个人为主</w:t>
      </w:r>
      <w:bookmarkEnd w:id="8"/>
    </w:p>
    <w:p w14:paraId="296E14CC" w14:textId="77777777" w:rsidR="003A7794" w:rsidRDefault="003A7794" w:rsidP="003A7794">
      <w:pPr>
        <w:pStyle w:val="ae"/>
        <w:ind w:firstLine="480"/>
      </w:pPr>
      <w:r>
        <w:drawing>
          <wp:inline distT="0" distB="0" distL="0" distR="0" wp14:anchorId="663861EE" wp14:editId="5BABDD98">
            <wp:extent cx="5026025" cy="2376702"/>
            <wp:effectExtent l="0" t="0" r="3175" b="11430"/>
            <wp:docPr id="10" name="图表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F208C21" w14:textId="77777777" w:rsidR="003A7794" w:rsidRDefault="003A7794" w:rsidP="003A7794">
      <w:pPr>
        <w:pStyle w:val="a"/>
        <w:spacing w:after="163"/>
        <w:ind w:firstLine="480"/>
      </w:pPr>
      <w:r>
        <w:rPr>
          <w:rFonts w:hint="eastAsia"/>
        </w:rPr>
        <w:t>发起方</w:t>
      </w:r>
    </w:p>
    <w:p w14:paraId="07040127" w14:textId="1EACCCC5" w:rsidR="00C414FF" w:rsidRDefault="003A7794" w:rsidP="003A7794">
      <w:pPr>
        <w:ind w:firstLine="480"/>
      </w:pPr>
      <w:r w:rsidRPr="00180E1C">
        <w:rPr>
          <w:rFonts w:hint="eastAsia"/>
        </w:rPr>
        <w:t>大多数</w:t>
      </w:r>
      <w:r>
        <w:rPr>
          <w:rFonts w:hint="eastAsia"/>
        </w:rPr>
        <w:t>（</w:t>
      </w:r>
      <w:r>
        <w:rPr>
          <w:rFonts w:hint="eastAsia"/>
        </w:rPr>
        <w:t>69.68%</w:t>
      </w:r>
      <w:r>
        <w:rPr>
          <w:rFonts w:hint="eastAsia"/>
        </w:rPr>
        <w:t>）的公益组织由个人发起，其次是民政部门注册的社会组织（</w:t>
      </w:r>
      <w:r>
        <w:rPr>
          <w:rFonts w:hint="eastAsia"/>
        </w:rPr>
        <w:t>22.79%</w:t>
      </w:r>
      <w:r>
        <w:rPr>
          <w:rFonts w:hint="eastAsia"/>
        </w:rPr>
        <w:t>）发起，政府、企业发起的都较少。</w:t>
      </w:r>
    </w:p>
    <w:p w14:paraId="6D9D5ADB" w14:textId="55B37560" w:rsidR="00BD23C2" w:rsidRDefault="00BD23C2" w:rsidP="00BD23C2">
      <w:pPr>
        <w:pStyle w:val="2"/>
        <w:ind w:left="640" w:hanging="640"/>
      </w:pPr>
      <w:bookmarkStart w:id="9" w:name="_Toc476327229"/>
      <w:r>
        <w:rPr>
          <w:rFonts w:hint="eastAsia"/>
        </w:rPr>
        <w:t>组织类型</w:t>
      </w:r>
      <w:r w:rsidR="00F03652">
        <w:rPr>
          <w:rFonts w:hint="eastAsia"/>
        </w:rPr>
        <w:t>：民政注册为主</w:t>
      </w:r>
      <w:bookmarkEnd w:id="9"/>
    </w:p>
    <w:p w14:paraId="48B38256" w14:textId="77777777" w:rsidR="00BD23C2" w:rsidRPr="00C56AF6" w:rsidRDefault="00BD23C2" w:rsidP="000828F8">
      <w:pPr>
        <w:pStyle w:val="ae"/>
      </w:pPr>
      <w:r>
        <w:drawing>
          <wp:inline distT="0" distB="0" distL="0" distR="0" wp14:anchorId="7FAE328D" wp14:editId="4C76778C">
            <wp:extent cx="5169535" cy="2129790"/>
            <wp:effectExtent l="0" t="0" r="12065" b="3810"/>
            <wp:docPr id="69" name="图表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299C03F8" w14:textId="41C829DB" w:rsidR="00BD23C2" w:rsidRDefault="00EF1857" w:rsidP="00BD23C2">
      <w:pPr>
        <w:pStyle w:val="a"/>
        <w:spacing w:after="163"/>
        <w:ind w:firstLine="480"/>
      </w:pPr>
      <w:r>
        <w:rPr>
          <w:rFonts w:hint="eastAsia"/>
        </w:rPr>
        <w:t>组织类型</w:t>
      </w:r>
    </w:p>
    <w:p w14:paraId="24D07ECE" w14:textId="1D875829" w:rsidR="00BD23C2" w:rsidRPr="007D03A9" w:rsidRDefault="00BD23C2" w:rsidP="007D03A9">
      <w:pPr>
        <w:ind w:firstLine="480"/>
      </w:pPr>
      <w:r w:rsidRPr="00BF3886">
        <w:rPr>
          <w:rFonts w:ascii="微软雅黑" w:hAnsi="微软雅黑" w:hint="eastAsia"/>
        </w:rPr>
        <w:t>5</w:t>
      </w:r>
      <w:r w:rsidRPr="00BF3886">
        <w:rPr>
          <w:rFonts w:ascii="微软雅黑" w:hAnsi="微软雅黑"/>
        </w:rPr>
        <w:t>31</w:t>
      </w:r>
      <w:r w:rsidRPr="00BF3886">
        <w:rPr>
          <w:rFonts w:ascii="微软雅黑" w:hAnsi="微软雅黑" w:hint="eastAsia"/>
        </w:rPr>
        <w:t>家公益</w:t>
      </w:r>
      <w:r w:rsidRPr="00BF3886">
        <w:rPr>
          <w:rFonts w:ascii="微软雅黑" w:hAnsi="微软雅黑" w:cs="宋体"/>
        </w:rPr>
        <w:t>组织</w:t>
      </w:r>
      <w:r w:rsidRPr="00BF3886">
        <w:rPr>
          <w:rFonts w:ascii="微软雅黑" w:hAnsi="微软雅黑" w:hint="eastAsia"/>
        </w:rPr>
        <w:t>中，</w:t>
      </w:r>
      <w:r w:rsidRPr="00BF3886">
        <w:rPr>
          <w:rFonts w:ascii="微软雅黑" w:hAnsi="微软雅黑"/>
        </w:rPr>
        <w:t>79.28</w:t>
      </w:r>
      <w:r w:rsidRPr="00BF3886">
        <w:rPr>
          <w:rFonts w:ascii="微软雅黑" w:hAnsi="微软雅黑" w:hint="eastAsia"/>
        </w:rPr>
        <w:t>%</w:t>
      </w:r>
      <w:r w:rsidRPr="00BF3886">
        <w:rPr>
          <w:rFonts w:ascii="微软雅黑" w:hAnsi="微软雅黑" w:cs="宋体"/>
        </w:rPr>
        <w:t>为</w:t>
      </w:r>
      <w:r w:rsidRPr="00BF3886">
        <w:rPr>
          <w:rFonts w:ascii="微软雅黑" w:hAnsi="微软雅黑" w:hint="eastAsia"/>
        </w:rPr>
        <w:t>民政</w:t>
      </w:r>
      <w:r w:rsidRPr="00BF3886">
        <w:rPr>
          <w:rFonts w:ascii="微软雅黑" w:hAnsi="微软雅黑"/>
        </w:rPr>
        <w:t>注册</w:t>
      </w:r>
      <w:r>
        <w:rPr>
          <w:rFonts w:ascii="微软雅黑" w:hAnsi="微软雅黑" w:hint="eastAsia"/>
        </w:rPr>
        <w:t>，尚未注册的比例为8.66%，</w:t>
      </w:r>
      <w:r w:rsidRPr="00BF3886">
        <w:rPr>
          <w:rFonts w:ascii="微软雅黑" w:hAnsi="微软雅黑" w:hint="eastAsia"/>
        </w:rPr>
        <w:t>其余包括</w:t>
      </w:r>
      <w:r w:rsidRPr="00BF3886">
        <w:rPr>
          <w:rFonts w:ascii="微软雅黑" w:hAnsi="微软雅黑"/>
        </w:rPr>
        <w:t>工商</w:t>
      </w:r>
      <w:r>
        <w:rPr>
          <w:rFonts w:ascii="微软雅黑" w:hAnsi="微软雅黑" w:cs="宋体" w:hint="eastAsia"/>
        </w:rPr>
        <w:t>注册</w:t>
      </w:r>
      <w:r w:rsidRPr="00BF3886">
        <w:rPr>
          <w:rFonts w:ascii="微软雅黑" w:hAnsi="微软雅黑"/>
        </w:rPr>
        <w:t>、</w:t>
      </w:r>
      <w:r w:rsidRPr="00BF3886">
        <w:rPr>
          <w:rFonts w:ascii="微软雅黑" w:hAnsi="微软雅黑" w:hint="eastAsia"/>
        </w:rPr>
        <w:t>民政</w:t>
      </w:r>
      <w:r w:rsidRPr="00BF3886">
        <w:rPr>
          <w:rFonts w:ascii="微软雅黑" w:hAnsi="微软雅黑" w:cs="宋体"/>
        </w:rPr>
        <w:t>备</w:t>
      </w:r>
      <w:r w:rsidRPr="00BF3886">
        <w:rPr>
          <w:rFonts w:ascii="微软雅黑" w:hAnsi="微软雅黑"/>
        </w:rPr>
        <w:t>案、</w:t>
      </w:r>
      <w:r w:rsidRPr="00BF3886">
        <w:rPr>
          <w:rFonts w:ascii="微软雅黑" w:hAnsi="微软雅黑" w:cs="宋体"/>
        </w:rPr>
        <w:t>组织</w:t>
      </w:r>
      <w:r w:rsidRPr="00BF3886">
        <w:rPr>
          <w:rFonts w:ascii="微软雅黑" w:hAnsi="微软雅黑"/>
        </w:rPr>
        <w:t>挂靠、</w:t>
      </w:r>
      <w:r>
        <w:rPr>
          <w:rFonts w:ascii="微软雅黑" w:hAnsi="微软雅黑" w:hint="eastAsia"/>
        </w:rPr>
        <w:t>以</w:t>
      </w:r>
      <w:r>
        <w:rPr>
          <w:rFonts w:ascii="微软雅黑" w:hAnsi="微软雅黑"/>
        </w:rPr>
        <w:t>虚拟社区等方式存在的组织</w:t>
      </w:r>
      <w:r w:rsidRPr="00BF3886">
        <w:rPr>
          <w:rFonts w:ascii="微软雅黑" w:hAnsi="微软雅黑" w:hint="eastAsia"/>
        </w:rPr>
        <w:t xml:space="preserve"> 。</w:t>
      </w:r>
    </w:p>
    <w:p w14:paraId="429F2C8E" w14:textId="026E04BA" w:rsidR="002A3CB4" w:rsidRPr="00930FA5" w:rsidRDefault="002A3CB4" w:rsidP="00930FA5">
      <w:pPr>
        <w:pStyle w:val="2"/>
        <w:ind w:left="640" w:hanging="640"/>
      </w:pPr>
      <w:bookmarkStart w:id="10" w:name="_Toc476327230"/>
      <w:r w:rsidRPr="00930FA5">
        <w:rPr>
          <w:rFonts w:hint="eastAsia"/>
        </w:rPr>
        <w:lastRenderedPageBreak/>
        <w:t>年度收入</w:t>
      </w:r>
      <w:r w:rsidR="00F03652" w:rsidRPr="00930FA5">
        <w:rPr>
          <w:rFonts w:hint="eastAsia"/>
        </w:rPr>
        <w:t>：组织数量随着收入递减</w:t>
      </w:r>
      <w:bookmarkEnd w:id="10"/>
    </w:p>
    <w:p w14:paraId="16550E7B" w14:textId="5BD350EF" w:rsidR="00930FA5" w:rsidRPr="00930FA5" w:rsidRDefault="00930FA5" w:rsidP="00930FA5">
      <w:pPr>
        <w:pStyle w:val="ae"/>
      </w:pPr>
      <w:r>
        <w:drawing>
          <wp:inline distT="0" distB="0" distL="0" distR="0" wp14:anchorId="54D4CAC6" wp14:editId="237D3EE5">
            <wp:extent cx="4514850" cy="3048000"/>
            <wp:effectExtent l="0" t="0" r="6350" b="0"/>
            <wp:docPr id="115" name="图表 1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6F7D110F" w14:textId="44C4B343" w:rsidR="002A3CB4" w:rsidRDefault="00EF1857" w:rsidP="002A3CB4">
      <w:pPr>
        <w:pStyle w:val="a"/>
        <w:spacing w:after="163"/>
        <w:ind w:firstLine="480"/>
      </w:pPr>
      <w:r>
        <w:rPr>
          <w:rFonts w:hint="eastAsia"/>
        </w:rPr>
        <w:t>年度收入</w:t>
      </w:r>
    </w:p>
    <w:p w14:paraId="3CC25AA0" w14:textId="4C154965" w:rsidR="002A3CB4" w:rsidRDefault="00F14368" w:rsidP="00F14368">
      <w:pPr>
        <w:ind w:firstLine="480"/>
      </w:pPr>
      <w:r w:rsidRPr="00F14368">
        <w:rPr>
          <w:rFonts w:hint="eastAsia"/>
        </w:rPr>
        <w:t>参与调研的组织</w:t>
      </w:r>
      <w:r w:rsidRPr="00F14368">
        <w:rPr>
          <w:rFonts w:hint="eastAsia"/>
        </w:rPr>
        <w:t>2015</w:t>
      </w:r>
      <w:r>
        <w:rPr>
          <w:rFonts w:hint="eastAsia"/>
        </w:rPr>
        <w:t>年度收入在</w:t>
      </w:r>
      <w:r>
        <w:rPr>
          <w:rFonts w:hint="eastAsia"/>
        </w:rPr>
        <w:t>1</w:t>
      </w:r>
      <w:r w:rsidRPr="00F14368">
        <w:rPr>
          <w:rFonts w:hint="eastAsia"/>
        </w:rPr>
        <w:t>万元以下的组织最多，占本次调研组织的</w:t>
      </w:r>
      <w:r w:rsidRPr="00F14368">
        <w:rPr>
          <w:rFonts w:hint="eastAsia"/>
        </w:rPr>
        <w:t>26.74%</w:t>
      </w:r>
      <w:r w:rsidRPr="00F14368">
        <w:rPr>
          <w:rFonts w:hint="eastAsia"/>
        </w:rPr>
        <w:t>，收入</w:t>
      </w:r>
      <w:r w:rsidRPr="00F14368">
        <w:rPr>
          <w:rFonts w:hint="eastAsia"/>
        </w:rPr>
        <w:t>1</w:t>
      </w:r>
      <w:r w:rsidRPr="00F14368">
        <w:rPr>
          <w:rFonts w:hint="eastAsia"/>
        </w:rPr>
        <w:t>万至</w:t>
      </w:r>
      <w:r w:rsidRPr="00F14368">
        <w:rPr>
          <w:rFonts w:hint="eastAsia"/>
        </w:rPr>
        <w:t>10</w:t>
      </w:r>
      <w:r w:rsidRPr="00F14368">
        <w:rPr>
          <w:rFonts w:hint="eastAsia"/>
        </w:rPr>
        <w:t>万的组织数量也相当多，占</w:t>
      </w:r>
      <w:r w:rsidRPr="00F14368">
        <w:rPr>
          <w:rFonts w:hint="eastAsia"/>
        </w:rPr>
        <w:t>24.48%</w:t>
      </w:r>
      <w:r w:rsidRPr="00F14368">
        <w:rPr>
          <w:rFonts w:hint="eastAsia"/>
        </w:rPr>
        <w:t>。</w:t>
      </w:r>
    </w:p>
    <w:p w14:paraId="67AD7F5B" w14:textId="24BED308" w:rsidR="00F14368" w:rsidRDefault="00F14368" w:rsidP="00F14368">
      <w:pPr>
        <w:ind w:firstLine="480"/>
      </w:pPr>
      <w:r>
        <w:rPr>
          <w:rFonts w:hint="eastAsia"/>
        </w:rPr>
        <w:t>与上一次调研</w:t>
      </w:r>
      <w:r w:rsidR="00141071">
        <w:rPr>
          <w:rFonts w:hint="eastAsia"/>
        </w:rPr>
        <w:t>得到的组织</w:t>
      </w:r>
      <w:r w:rsidR="00141071">
        <w:rPr>
          <w:rFonts w:hint="eastAsia"/>
        </w:rPr>
        <w:t>201</w:t>
      </w:r>
      <w:r>
        <w:rPr>
          <w:rFonts w:hint="eastAsia"/>
        </w:rPr>
        <w:t>4</w:t>
      </w:r>
      <w:r>
        <w:rPr>
          <w:rFonts w:hint="eastAsia"/>
        </w:rPr>
        <w:t>年度收入</w:t>
      </w:r>
      <w:r w:rsidR="00201A1E">
        <w:rPr>
          <w:rFonts w:hint="eastAsia"/>
        </w:rPr>
        <w:t>分布</w:t>
      </w:r>
      <w:r>
        <w:rPr>
          <w:rFonts w:hint="eastAsia"/>
        </w:rPr>
        <w:t>比较，</w:t>
      </w:r>
      <w:r w:rsidR="00201A1E">
        <w:rPr>
          <w:rFonts w:hint="eastAsia"/>
        </w:rPr>
        <w:t>收入</w:t>
      </w:r>
      <w:r w:rsidR="00201A1E">
        <w:rPr>
          <w:rFonts w:hint="eastAsia"/>
        </w:rPr>
        <w:t>1</w:t>
      </w:r>
      <w:r w:rsidR="00201A1E">
        <w:rPr>
          <w:rFonts w:hint="eastAsia"/>
        </w:rPr>
        <w:t>万以下组织数量减少较多，</w:t>
      </w:r>
      <w:r w:rsidR="00201A1E">
        <w:rPr>
          <w:rFonts w:hint="eastAsia"/>
        </w:rPr>
        <w:t>1</w:t>
      </w:r>
      <w:r w:rsidR="00201A1E">
        <w:rPr>
          <w:rFonts w:hint="eastAsia"/>
        </w:rPr>
        <w:t>万至</w:t>
      </w:r>
      <w:r w:rsidR="00201A1E">
        <w:rPr>
          <w:rFonts w:hint="eastAsia"/>
        </w:rPr>
        <w:t>10</w:t>
      </w:r>
      <w:r w:rsidR="00201A1E">
        <w:rPr>
          <w:rFonts w:hint="eastAsia"/>
        </w:rPr>
        <w:t>万的组织数量略有增加，</w:t>
      </w:r>
      <w:r>
        <w:rPr>
          <w:rFonts w:hint="eastAsia"/>
        </w:rPr>
        <w:t>10</w:t>
      </w:r>
      <w:r>
        <w:rPr>
          <w:rFonts w:hint="eastAsia"/>
        </w:rPr>
        <w:t>万至</w:t>
      </w:r>
      <w:r>
        <w:rPr>
          <w:rFonts w:hint="eastAsia"/>
        </w:rPr>
        <w:t>50</w:t>
      </w:r>
      <w:r>
        <w:rPr>
          <w:rFonts w:hint="eastAsia"/>
        </w:rPr>
        <w:t>万、</w:t>
      </w:r>
      <w:r>
        <w:rPr>
          <w:rFonts w:hint="eastAsia"/>
        </w:rPr>
        <w:t>50</w:t>
      </w:r>
      <w:r>
        <w:rPr>
          <w:rFonts w:hint="eastAsia"/>
        </w:rPr>
        <w:t>万至</w:t>
      </w:r>
      <w:r>
        <w:rPr>
          <w:rFonts w:hint="eastAsia"/>
        </w:rPr>
        <w:t>100</w:t>
      </w:r>
      <w:r>
        <w:rPr>
          <w:rFonts w:hint="eastAsia"/>
        </w:rPr>
        <w:t>万</w:t>
      </w:r>
      <w:r w:rsidR="00F21908">
        <w:rPr>
          <w:rFonts w:hint="eastAsia"/>
        </w:rPr>
        <w:t>区间的组织数量有所增加。</w:t>
      </w:r>
    </w:p>
    <w:p w14:paraId="2D2E7465" w14:textId="4F8473B8" w:rsidR="007D03A9" w:rsidRPr="00EF1857" w:rsidRDefault="007D03A9" w:rsidP="007D03A9">
      <w:pPr>
        <w:pStyle w:val="2"/>
        <w:ind w:left="640" w:hanging="640"/>
      </w:pPr>
      <w:bookmarkStart w:id="11" w:name="_Toc476327231"/>
      <w:r w:rsidRPr="00EF1857">
        <w:rPr>
          <w:rFonts w:hint="eastAsia"/>
        </w:rPr>
        <w:lastRenderedPageBreak/>
        <w:t>服务区域</w:t>
      </w:r>
      <w:r w:rsidR="00F03652" w:rsidRPr="00EF1857">
        <w:rPr>
          <w:rFonts w:hint="eastAsia"/>
        </w:rPr>
        <w:t>：服务本市最多</w:t>
      </w:r>
      <w:bookmarkEnd w:id="11"/>
    </w:p>
    <w:p w14:paraId="6A3407A7" w14:textId="2924BEE5" w:rsidR="007D03A9" w:rsidRDefault="007D03A9" w:rsidP="007D03A9">
      <w:pPr>
        <w:pStyle w:val="ae"/>
      </w:pPr>
      <w:r>
        <w:drawing>
          <wp:inline distT="0" distB="0" distL="0" distR="0" wp14:anchorId="1BCD6222" wp14:editId="4C2C15F6">
            <wp:extent cx="4530725" cy="3048000"/>
            <wp:effectExtent l="0" t="0" r="15875" b="0"/>
            <wp:docPr id="73"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9167E03" w14:textId="6D45B59D" w:rsidR="007D03A9" w:rsidRDefault="00EF1857" w:rsidP="007D03A9">
      <w:pPr>
        <w:pStyle w:val="a"/>
        <w:spacing w:after="163"/>
        <w:ind w:firstLine="480"/>
      </w:pPr>
      <w:r>
        <w:rPr>
          <w:rFonts w:hint="eastAsia"/>
        </w:rPr>
        <w:t>服务区域</w:t>
      </w:r>
    </w:p>
    <w:p w14:paraId="0BBC1AF1" w14:textId="72BF6FFD" w:rsidR="007D03A9" w:rsidRDefault="007D03A9" w:rsidP="007D03A9">
      <w:pPr>
        <w:ind w:firstLine="480"/>
      </w:pPr>
      <w:r w:rsidRPr="007D03A9">
        <w:rPr>
          <w:rFonts w:hint="eastAsia"/>
        </w:rPr>
        <w:t>公益组织的服务区域主要是本市（</w:t>
      </w:r>
      <w:r w:rsidRPr="007D03A9">
        <w:rPr>
          <w:rFonts w:hint="eastAsia"/>
        </w:rPr>
        <w:t>48.40%</w:t>
      </w:r>
      <w:r w:rsidRPr="007D03A9">
        <w:rPr>
          <w:rFonts w:hint="eastAsia"/>
        </w:rPr>
        <w:t>），其次是本省（</w:t>
      </w:r>
      <w:r w:rsidRPr="007D03A9">
        <w:rPr>
          <w:rFonts w:hint="eastAsia"/>
        </w:rPr>
        <w:t>21.28%</w:t>
      </w:r>
      <w:r w:rsidRPr="007D03A9">
        <w:rPr>
          <w:rFonts w:hint="eastAsia"/>
        </w:rPr>
        <w:t>）和全国（</w:t>
      </w:r>
      <w:r w:rsidRPr="007D03A9">
        <w:rPr>
          <w:rFonts w:hint="eastAsia"/>
        </w:rPr>
        <w:t>17.51%</w:t>
      </w:r>
      <w:r w:rsidRPr="007D03A9">
        <w:rPr>
          <w:rFonts w:hint="eastAsia"/>
        </w:rPr>
        <w:t>），服务本社区、跨省、跨国的组织均较少。</w:t>
      </w:r>
    </w:p>
    <w:p w14:paraId="3A5BA403" w14:textId="68AFDB4F" w:rsidR="007D03A9" w:rsidRDefault="007D03A9" w:rsidP="007D03A9">
      <w:pPr>
        <w:pStyle w:val="ae"/>
      </w:pPr>
      <w:r>
        <w:drawing>
          <wp:inline distT="0" distB="0" distL="0" distR="0" wp14:anchorId="3D7D45D5" wp14:editId="1A7A0C69">
            <wp:extent cx="4495800" cy="3048000"/>
            <wp:effectExtent l="0" t="0" r="0" b="0"/>
            <wp:docPr id="74" name="图表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0B2C5F5C" w14:textId="1AFD5AA5" w:rsidR="007D03A9" w:rsidRPr="007D03A9" w:rsidRDefault="007D03A9" w:rsidP="007D03A9">
      <w:pPr>
        <w:pStyle w:val="a"/>
        <w:spacing w:after="163"/>
        <w:ind w:firstLine="480"/>
      </w:pPr>
      <w:r>
        <w:rPr>
          <w:rFonts w:hint="eastAsia"/>
        </w:rPr>
        <w:t>跨国服务组织的</w:t>
      </w:r>
      <w:r w:rsidR="004F1A7F">
        <w:rPr>
          <w:rFonts w:hint="eastAsia"/>
        </w:rPr>
        <w:t>地域</w:t>
      </w:r>
      <w:r>
        <w:rPr>
          <w:rFonts w:hint="eastAsia"/>
        </w:rPr>
        <w:t>分布</w:t>
      </w:r>
    </w:p>
    <w:p w14:paraId="78B0AECA" w14:textId="0EB9825B" w:rsidR="007D03A9" w:rsidRDefault="007D03A9" w:rsidP="00F14368">
      <w:pPr>
        <w:ind w:firstLine="480"/>
      </w:pPr>
      <w:r>
        <w:rPr>
          <w:rFonts w:hint="eastAsia"/>
        </w:rPr>
        <w:t>跨国服务的组织数量较少，主要分布在北京，其他四个省份分别有一个。</w:t>
      </w:r>
    </w:p>
    <w:p w14:paraId="47713D14" w14:textId="5E40F49E" w:rsidR="007D03A9" w:rsidRDefault="007D03A9" w:rsidP="007D03A9">
      <w:pPr>
        <w:pStyle w:val="ae"/>
      </w:pPr>
      <w:r>
        <w:lastRenderedPageBreak/>
        <w:drawing>
          <wp:inline distT="0" distB="0" distL="0" distR="0" wp14:anchorId="7CF52EC1" wp14:editId="75BFCF01">
            <wp:extent cx="4495800" cy="3763010"/>
            <wp:effectExtent l="0" t="0" r="0" b="21590"/>
            <wp:docPr id="75" name="图表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08EAB81A" w14:textId="048B2D95" w:rsidR="007D03A9" w:rsidRPr="007D03A9" w:rsidRDefault="007D03A9" w:rsidP="007D03A9">
      <w:pPr>
        <w:pStyle w:val="a"/>
        <w:spacing w:after="163"/>
        <w:ind w:firstLine="480"/>
      </w:pPr>
      <w:r>
        <w:rPr>
          <w:rFonts w:hint="eastAsia"/>
        </w:rPr>
        <w:t>全国服务组织的</w:t>
      </w:r>
      <w:r w:rsidR="004F1A7F">
        <w:rPr>
          <w:rFonts w:hint="eastAsia"/>
        </w:rPr>
        <w:t>地域</w:t>
      </w:r>
      <w:r>
        <w:rPr>
          <w:rFonts w:hint="eastAsia"/>
        </w:rPr>
        <w:t>分布</w:t>
      </w:r>
    </w:p>
    <w:p w14:paraId="2CD01ABC" w14:textId="10E51A29" w:rsidR="007D03A9" w:rsidRDefault="004F1A7F" w:rsidP="00F14368">
      <w:pPr>
        <w:ind w:firstLine="480"/>
      </w:pPr>
      <w:r>
        <w:rPr>
          <w:rFonts w:hint="eastAsia"/>
        </w:rPr>
        <w:t>服务全国的组织也是来自北京的最多，其次是广东，</w:t>
      </w:r>
      <w:r w:rsidR="00554E41">
        <w:rPr>
          <w:rFonts w:hint="eastAsia"/>
        </w:rPr>
        <w:t>这两个省份占了服务全国的组织数量的一半。在</w:t>
      </w:r>
      <w:r>
        <w:rPr>
          <w:rFonts w:hint="eastAsia"/>
        </w:rPr>
        <w:t>其他省份中</w:t>
      </w:r>
      <w:r w:rsidR="00554E41">
        <w:rPr>
          <w:rFonts w:hint="eastAsia"/>
        </w:rPr>
        <w:t>，</w:t>
      </w:r>
      <w:r>
        <w:rPr>
          <w:rFonts w:hint="eastAsia"/>
        </w:rPr>
        <w:t>四川和上海略强</w:t>
      </w:r>
      <w:r w:rsidR="005F6D9C">
        <w:rPr>
          <w:rFonts w:hint="eastAsia"/>
        </w:rPr>
        <w:t>，约为</w:t>
      </w:r>
      <w:r w:rsidR="005F6D9C">
        <w:rPr>
          <w:rFonts w:hint="eastAsia"/>
        </w:rPr>
        <w:t>6%</w:t>
      </w:r>
      <w:r w:rsidR="005F6D9C">
        <w:rPr>
          <w:rFonts w:hint="eastAsia"/>
        </w:rPr>
        <w:t>。</w:t>
      </w:r>
    </w:p>
    <w:p w14:paraId="435AAEA5" w14:textId="77777777" w:rsidR="007D03A9" w:rsidRPr="007D03A9" w:rsidRDefault="007D03A9" w:rsidP="00F14368">
      <w:pPr>
        <w:ind w:firstLine="480"/>
      </w:pPr>
    </w:p>
    <w:p w14:paraId="57C11A0D" w14:textId="77777777" w:rsidR="001772C3" w:rsidRDefault="001772C3" w:rsidP="00115637">
      <w:pPr>
        <w:pStyle w:val="2"/>
        <w:ind w:left="640" w:hanging="640"/>
      </w:pPr>
      <w:bookmarkStart w:id="12" w:name="_Toc476327232"/>
      <w:r>
        <w:rPr>
          <w:rFonts w:hint="eastAsia"/>
        </w:rPr>
        <w:lastRenderedPageBreak/>
        <w:t>工作人员人数</w:t>
      </w:r>
      <w:r w:rsidR="00345356">
        <w:rPr>
          <w:rFonts w:hint="eastAsia"/>
        </w:rPr>
        <w:t>：</w:t>
      </w:r>
      <w:r w:rsidR="00345356">
        <w:rPr>
          <w:rFonts w:hint="eastAsia"/>
        </w:rPr>
        <w:t>4-10</w:t>
      </w:r>
      <w:r w:rsidR="00345356">
        <w:rPr>
          <w:rFonts w:hint="eastAsia"/>
        </w:rPr>
        <w:t>人最多</w:t>
      </w:r>
      <w:bookmarkEnd w:id="12"/>
    </w:p>
    <w:p w14:paraId="234DAC93" w14:textId="7CE55466" w:rsidR="00E90225" w:rsidRPr="00E90225" w:rsidRDefault="00211F12" w:rsidP="00E90225">
      <w:pPr>
        <w:pStyle w:val="ae"/>
      </w:pPr>
      <w:r>
        <w:drawing>
          <wp:inline distT="0" distB="0" distL="0" distR="0" wp14:anchorId="626C7833" wp14:editId="2B825F6F">
            <wp:extent cx="4883150" cy="3048000"/>
            <wp:effectExtent l="0" t="0" r="1905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7F1B4629" w14:textId="77777777" w:rsidR="001772C3" w:rsidRDefault="00F0797F" w:rsidP="00F1263C">
      <w:pPr>
        <w:pStyle w:val="a"/>
        <w:spacing w:after="163"/>
      </w:pPr>
      <w:r>
        <w:rPr>
          <w:rFonts w:hint="eastAsia"/>
        </w:rPr>
        <w:t>工作人员人数</w:t>
      </w:r>
    </w:p>
    <w:p w14:paraId="111460E4" w14:textId="77777777" w:rsidR="003A7794" w:rsidRDefault="003A7794" w:rsidP="003A7794">
      <w:pPr>
        <w:ind w:firstLine="480"/>
      </w:pPr>
      <w:r>
        <w:rPr>
          <w:rFonts w:hint="eastAsia"/>
        </w:rPr>
        <w:t>工作人员人数为</w:t>
      </w:r>
      <w:r>
        <w:rPr>
          <w:rFonts w:hint="eastAsia"/>
        </w:rPr>
        <w:t>4-10</w:t>
      </w:r>
      <w:r>
        <w:rPr>
          <w:rFonts w:hint="eastAsia"/>
        </w:rPr>
        <w:t>人的公益组织最多占</w:t>
      </w:r>
      <w:r>
        <w:rPr>
          <w:rFonts w:hint="eastAsia"/>
        </w:rPr>
        <w:t>42.94%</w:t>
      </w:r>
      <w:r>
        <w:rPr>
          <w:rFonts w:hint="eastAsia"/>
        </w:rPr>
        <w:t>，其次是工作人员人数为</w:t>
      </w:r>
      <w:r>
        <w:rPr>
          <w:rFonts w:hint="eastAsia"/>
        </w:rPr>
        <w:t>11-20</w:t>
      </w:r>
      <w:r>
        <w:rPr>
          <w:rFonts w:hint="eastAsia"/>
        </w:rPr>
        <w:t>人（</w:t>
      </w:r>
      <w:r>
        <w:rPr>
          <w:rFonts w:hint="eastAsia"/>
        </w:rPr>
        <w:t>20.72%</w:t>
      </w:r>
      <w:r>
        <w:rPr>
          <w:rFonts w:hint="eastAsia"/>
        </w:rPr>
        <w:t>）</w:t>
      </w:r>
      <w:r w:rsidRPr="00A515F8">
        <w:rPr>
          <w:rFonts w:hint="eastAsia"/>
        </w:rPr>
        <w:t>，</w:t>
      </w:r>
      <w:r w:rsidRPr="008B59FE">
        <w:rPr>
          <w:rFonts w:hint="eastAsia"/>
        </w:rPr>
        <w:t>0-3</w:t>
      </w:r>
      <w:r w:rsidRPr="00A515F8">
        <w:rPr>
          <w:rFonts w:hint="eastAsia"/>
        </w:rPr>
        <w:t>人</w:t>
      </w:r>
      <w:r>
        <w:rPr>
          <w:rFonts w:hint="eastAsia"/>
        </w:rPr>
        <w:t>、</w:t>
      </w:r>
      <w:r>
        <w:rPr>
          <w:rFonts w:hint="eastAsia"/>
        </w:rPr>
        <w:t>31-50</w:t>
      </w:r>
      <w:r>
        <w:rPr>
          <w:rFonts w:hint="eastAsia"/>
        </w:rPr>
        <w:t>人、</w:t>
      </w:r>
      <w:r>
        <w:rPr>
          <w:rFonts w:hint="eastAsia"/>
        </w:rPr>
        <w:t>51</w:t>
      </w:r>
      <w:r>
        <w:rPr>
          <w:rFonts w:hint="eastAsia"/>
        </w:rPr>
        <w:t>人及以上的公益组织差不多各占</w:t>
      </w:r>
      <w:r>
        <w:rPr>
          <w:rFonts w:hint="eastAsia"/>
        </w:rPr>
        <w:t>10%</w:t>
      </w:r>
      <w:r>
        <w:rPr>
          <w:rFonts w:hint="eastAsia"/>
        </w:rPr>
        <w:t>左右。</w:t>
      </w:r>
    </w:p>
    <w:p w14:paraId="58F7AAEC" w14:textId="55D5BB15" w:rsidR="00E90225" w:rsidRPr="00F0797F" w:rsidRDefault="003A7794" w:rsidP="003A7794">
      <w:pPr>
        <w:ind w:firstLine="480"/>
      </w:pPr>
      <w:r w:rsidRPr="00A515F8">
        <w:rPr>
          <w:rFonts w:hint="eastAsia"/>
        </w:rPr>
        <w:t>与</w:t>
      </w:r>
      <w:r w:rsidRPr="008B59FE">
        <w:rPr>
          <w:rFonts w:hint="eastAsia"/>
        </w:rPr>
        <w:t>第四调研</w:t>
      </w:r>
      <w:r w:rsidRPr="008B59FE">
        <w:rPr>
          <w:rFonts w:hint="eastAsia"/>
        </w:rPr>
        <w:t>2015</w:t>
      </w:r>
      <w:r w:rsidRPr="008B59FE">
        <w:rPr>
          <w:rFonts w:hint="eastAsia"/>
        </w:rPr>
        <w:t>年的</w:t>
      </w:r>
      <w:r>
        <w:rPr>
          <w:rFonts w:hint="eastAsia"/>
        </w:rPr>
        <w:t>数据比较，</w:t>
      </w:r>
      <w:r>
        <w:rPr>
          <w:rFonts w:hint="eastAsia"/>
        </w:rPr>
        <w:t>0-3</w:t>
      </w:r>
      <w:r>
        <w:rPr>
          <w:rFonts w:hint="eastAsia"/>
        </w:rPr>
        <w:t>人的组织数量大幅度下降，</w:t>
      </w:r>
      <w:r>
        <w:rPr>
          <w:rFonts w:hint="eastAsia"/>
        </w:rPr>
        <w:t>11-20</w:t>
      </w:r>
      <w:r>
        <w:rPr>
          <w:rFonts w:hint="eastAsia"/>
        </w:rPr>
        <w:t>人的组织较大幅度增长，</w:t>
      </w:r>
      <w:r>
        <w:rPr>
          <w:rFonts w:hint="eastAsia"/>
        </w:rPr>
        <w:t>4-10</w:t>
      </w:r>
      <w:r>
        <w:rPr>
          <w:rFonts w:hint="eastAsia"/>
        </w:rPr>
        <w:t>人和</w:t>
      </w:r>
      <w:r>
        <w:rPr>
          <w:rFonts w:hint="eastAsia"/>
        </w:rPr>
        <w:t>21-30</w:t>
      </w:r>
      <w:r>
        <w:rPr>
          <w:rFonts w:hint="eastAsia"/>
        </w:rPr>
        <w:t>人的组织少量增长，</w:t>
      </w:r>
      <w:r>
        <w:t xml:space="preserve"> </w:t>
      </w:r>
      <w:r>
        <w:rPr>
          <w:rFonts w:hint="eastAsia"/>
        </w:rPr>
        <w:t>31</w:t>
      </w:r>
      <w:r>
        <w:rPr>
          <w:rFonts w:hint="eastAsia"/>
        </w:rPr>
        <w:t>人以上的组织数量有所下降。</w:t>
      </w:r>
    </w:p>
    <w:p w14:paraId="727E0DAF" w14:textId="77777777" w:rsidR="00903BC6" w:rsidRPr="00903BC6" w:rsidRDefault="00B90EE4" w:rsidP="00115637">
      <w:pPr>
        <w:pStyle w:val="1"/>
        <w:ind w:left="880" w:hanging="880"/>
      </w:pPr>
      <w:bookmarkStart w:id="13" w:name="_Toc476327233"/>
      <w:r>
        <w:rPr>
          <w:rFonts w:hint="eastAsia"/>
        </w:rPr>
        <w:lastRenderedPageBreak/>
        <w:t>技术基础条件</w:t>
      </w:r>
      <w:bookmarkEnd w:id="13"/>
    </w:p>
    <w:p w14:paraId="46846F17" w14:textId="59DF71CE" w:rsidR="00D00A21" w:rsidRDefault="00345356" w:rsidP="00D00A21">
      <w:pPr>
        <w:pStyle w:val="2"/>
        <w:ind w:left="640" w:hanging="640"/>
      </w:pPr>
      <w:bookmarkStart w:id="14" w:name="_Toc476327234"/>
      <w:r>
        <w:rPr>
          <w:rFonts w:hint="eastAsia"/>
        </w:rPr>
        <w:t>提供技术支持的</w:t>
      </w:r>
      <w:r>
        <w:t>人员</w:t>
      </w:r>
      <w:r>
        <w:rPr>
          <w:rFonts w:hint="eastAsia"/>
        </w:rPr>
        <w:t>：主要是兼职人员</w:t>
      </w:r>
      <w:bookmarkEnd w:id="14"/>
    </w:p>
    <w:p w14:paraId="5CCFB5DD" w14:textId="15178ABE" w:rsidR="00D00A21" w:rsidRPr="00D00A21" w:rsidRDefault="007229B5" w:rsidP="00D00A21">
      <w:pPr>
        <w:pStyle w:val="ae"/>
      </w:pPr>
      <w:r>
        <w:drawing>
          <wp:inline distT="0" distB="0" distL="0" distR="0" wp14:anchorId="43324A74" wp14:editId="18D40CFD">
            <wp:extent cx="4572000" cy="2743200"/>
            <wp:effectExtent l="0" t="0" r="0" b="0"/>
            <wp:docPr id="13" name="图表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506B4B68" w14:textId="77777777" w:rsidR="00F0797F" w:rsidRDefault="00F0797F" w:rsidP="00F1263C">
      <w:pPr>
        <w:pStyle w:val="a"/>
        <w:spacing w:after="163"/>
      </w:pPr>
      <w:r>
        <w:rPr>
          <w:rFonts w:hint="eastAsia"/>
        </w:rPr>
        <w:t>提供技术支持的人员类型</w:t>
      </w:r>
    </w:p>
    <w:p w14:paraId="3F38A76D" w14:textId="26D60457" w:rsidR="00F0797F" w:rsidRPr="00F0797F" w:rsidRDefault="00E1611A" w:rsidP="00F0797F">
      <w:pPr>
        <w:ind w:firstLine="480"/>
      </w:pPr>
      <w:r w:rsidRPr="00D00A21">
        <w:rPr>
          <w:rFonts w:hint="eastAsia"/>
        </w:rPr>
        <w:t>与上一次调研的数据比较，提供技术支持的主要人员从志愿者（</w:t>
      </w:r>
      <w:r w:rsidRPr="00D00A21">
        <w:rPr>
          <w:rFonts w:hint="eastAsia"/>
        </w:rPr>
        <w:t>35.51%</w:t>
      </w:r>
      <w:r w:rsidRPr="00D00A21">
        <w:rPr>
          <w:rFonts w:hint="eastAsia"/>
        </w:rPr>
        <w:t>）变成了兼职人员（</w:t>
      </w:r>
      <w:r w:rsidRPr="00D00A21">
        <w:rPr>
          <w:rFonts w:hint="eastAsia"/>
        </w:rPr>
        <w:t>34.65%</w:t>
      </w:r>
      <w:r w:rsidRPr="00D00A21">
        <w:rPr>
          <w:rFonts w:hint="eastAsia"/>
        </w:rPr>
        <w:t>）</w:t>
      </w:r>
      <w:r w:rsidR="0021291E" w:rsidRPr="00D00A21">
        <w:rPr>
          <w:rFonts w:hint="eastAsia"/>
        </w:rPr>
        <w:t>，专职人员也有所增加</w:t>
      </w:r>
      <w:r w:rsidR="00BD1677" w:rsidRPr="00D00A21">
        <w:rPr>
          <w:rFonts w:hint="eastAsia"/>
        </w:rPr>
        <w:t>，</w:t>
      </w:r>
      <w:r w:rsidR="004B6D1C" w:rsidRPr="00D00A21">
        <w:rPr>
          <w:rFonts w:hint="eastAsia"/>
        </w:rPr>
        <w:t>没有技术支持人员的比例没有变化</w:t>
      </w:r>
      <w:r w:rsidRPr="00D00A21">
        <w:rPr>
          <w:rFonts w:hint="eastAsia"/>
        </w:rPr>
        <w:t>。</w:t>
      </w:r>
      <w:r w:rsidRPr="00F0797F">
        <w:t xml:space="preserve"> </w:t>
      </w:r>
    </w:p>
    <w:p w14:paraId="5B7A5535" w14:textId="331EE801" w:rsidR="00826D70" w:rsidRDefault="00F7768D" w:rsidP="004B5688">
      <w:pPr>
        <w:pStyle w:val="2"/>
        <w:ind w:left="640" w:hanging="640"/>
      </w:pPr>
      <w:bookmarkStart w:id="15" w:name="_Toc476327235"/>
      <w:r>
        <w:rPr>
          <w:rFonts w:hint="eastAsia"/>
        </w:rPr>
        <w:lastRenderedPageBreak/>
        <w:t>使用互联网的限制因素</w:t>
      </w:r>
      <w:r w:rsidR="00345356">
        <w:rPr>
          <w:rFonts w:hint="eastAsia"/>
        </w:rPr>
        <w:t>：以缺少专业人员为主</w:t>
      </w:r>
      <w:bookmarkEnd w:id="15"/>
    </w:p>
    <w:p w14:paraId="05EC617E" w14:textId="5864CF67" w:rsidR="00A71E95" w:rsidRPr="00A71E95" w:rsidRDefault="00A71E95" w:rsidP="000828F8">
      <w:pPr>
        <w:pStyle w:val="ae"/>
      </w:pPr>
      <w:r>
        <w:drawing>
          <wp:inline distT="0" distB="0" distL="0" distR="0" wp14:anchorId="2E7577D6" wp14:editId="0FD85E2D">
            <wp:extent cx="5089525" cy="3048000"/>
            <wp:effectExtent l="0" t="0" r="15875" b="0"/>
            <wp:docPr id="77"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7F23C950" w14:textId="77777777" w:rsidR="00903BC6" w:rsidRDefault="00826D70" w:rsidP="00F1263C">
      <w:pPr>
        <w:pStyle w:val="a"/>
        <w:spacing w:after="163"/>
      </w:pPr>
      <w:r>
        <w:rPr>
          <w:rFonts w:hint="eastAsia"/>
        </w:rPr>
        <w:t>使用互联网的受制约因素</w:t>
      </w:r>
    </w:p>
    <w:p w14:paraId="25716B8E" w14:textId="65BC1219" w:rsidR="00A71E95" w:rsidRDefault="003A7794" w:rsidP="00752A06">
      <w:pPr>
        <w:ind w:firstLine="480"/>
      </w:pPr>
      <w:r>
        <w:rPr>
          <w:rFonts w:hint="eastAsia"/>
        </w:rPr>
        <w:t>使用</w:t>
      </w:r>
      <w:r>
        <w:t>互联网</w:t>
      </w:r>
      <w:r>
        <w:rPr>
          <w:rFonts w:hint="eastAsia"/>
        </w:rPr>
        <w:t>限制</w:t>
      </w:r>
      <w:r>
        <w:t>因素</w:t>
      </w:r>
      <w:r>
        <w:rPr>
          <w:rFonts w:hint="eastAsia"/>
        </w:rPr>
        <w:t>总体来看比较严重的问题是“缺少互联网专业人员”，</w:t>
      </w:r>
      <w:r>
        <w:t>这类</w:t>
      </w:r>
      <w:r>
        <w:rPr>
          <w:rFonts w:hint="eastAsia"/>
        </w:rPr>
        <w:t>组织占到</w:t>
      </w:r>
      <w:r>
        <w:t>61.58</w:t>
      </w:r>
      <w:r>
        <w:rPr>
          <w:rFonts w:hint="eastAsia"/>
        </w:rPr>
        <w:t>%</w:t>
      </w:r>
      <w:r>
        <w:rPr>
          <w:rFonts w:hint="eastAsia"/>
        </w:rPr>
        <w:t>。有</w:t>
      </w:r>
      <w:r>
        <w:t>16.20</w:t>
      </w:r>
      <w:r>
        <w:rPr>
          <w:rFonts w:hint="eastAsia"/>
        </w:rPr>
        <w:t>%</w:t>
      </w:r>
      <w:r>
        <w:rPr>
          <w:rFonts w:hint="eastAsia"/>
        </w:rPr>
        <w:t>的公益组织认为使用互联网未受到限制。“其他”</w:t>
      </w:r>
      <w:r>
        <w:t>选项</w:t>
      </w:r>
      <w:r>
        <w:rPr>
          <w:rFonts w:hint="eastAsia"/>
        </w:rPr>
        <w:t>中</w:t>
      </w:r>
      <w:r>
        <w:t>填写的内容</w:t>
      </w:r>
      <w:r>
        <w:rPr>
          <w:rFonts w:hint="eastAsia"/>
        </w:rPr>
        <w:t>包括没有资金、没有专职人员、经费困难、经费不足等。</w:t>
      </w:r>
    </w:p>
    <w:p w14:paraId="5D25F825" w14:textId="0F30D8D5" w:rsidR="008A6AA5" w:rsidRDefault="007229B5" w:rsidP="008A6AA5">
      <w:pPr>
        <w:pStyle w:val="ae"/>
      </w:pPr>
      <w:r>
        <w:drawing>
          <wp:inline distT="0" distB="0" distL="0" distR="0" wp14:anchorId="5FFB1C53" wp14:editId="58525FD7">
            <wp:extent cx="4572000" cy="3286125"/>
            <wp:effectExtent l="0" t="0" r="0" b="9525"/>
            <wp:docPr id="15" name="图表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311DC4B2" w14:textId="53CE8AD4" w:rsidR="008A6AA5" w:rsidRDefault="008A6AA5" w:rsidP="008A6AA5">
      <w:pPr>
        <w:pStyle w:val="a"/>
        <w:spacing w:after="163"/>
      </w:pPr>
      <w:r>
        <w:rPr>
          <w:rFonts w:hint="eastAsia"/>
        </w:rPr>
        <w:t>使用互联网的受制约因素数据比较</w:t>
      </w:r>
    </w:p>
    <w:p w14:paraId="01432B05" w14:textId="1FD970EE" w:rsidR="00860DE6" w:rsidRPr="00860DE6" w:rsidRDefault="00B3679B" w:rsidP="00860DE6">
      <w:pPr>
        <w:ind w:firstLine="480"/>
      </w:pPr>
      <w:r>
        <w:rPr>
          <w:rFonts w:hint="eastAsia"/>
        </w:rPr>
        <w:lastRenderedPageBreak/>
        <w:t>上一次调研中</w:t>
      </w:r>
      <w:r w:rsidR="00860DE6">
        <w:rPr>
          <w:rFonts w:hint="eastAsia"/>
        </w:rPr>
        <w:t>使用</w:t>
      </w:r>
      <w:r w:rsidR="00860DE6">
        <w:t>互联网</w:t>
      </w:r>
      <w:r w:rsidR="00860DE6">
        <w:rPr>
          <w:rFonts w:hint="eastAsia"/>
        </w:rPr>
        <w:t>限制</w:t>
      </w:r>
      <w:r w:rsidR="00860DE6">
        <w:t>因素的问题限选三项</w:t>
      </w:r>
      <w:r w:rsidR="00966798">
        <w:rPr>
          <w:rFonts w:hint="eastAsia"/>
        </w:rPr>
        <w:t>，所以将</w:t>
      </w:r>
      <w:r>
        <w:rPr>
          <w:rFonts w:hint="eastAsia"/>
        </w:rPr>
        <w:t>两次调研的</w:t>
      </w:r>
      <w:r w:rsidR="00966798">
        <w:rPr>
          <w:rFonts w:hint="eastAsia"/>
        </w:rPr>
        <w:t>数据放在一起作为比较参考。</w:t>
      </w:r>
    </w:p>
    <w:p w14:paraId="07DA2363" w14:textId="3E126FBF" w:rsidR="00826D70" w:rsidRDefault="00F7768D" w:rsidP="00B50E8A">
      <w:pPr>
        <w:pStyle w:val="2"/>
        <w:ind w:left="640" w:hanging="640"/>
      </w:pPr>
      <w:bookmarkStart w:id="16" w:name="_Toc476327236"/>
      <w:r>
        <w:rPr>
          <w:rFonts w:hint="eastAsia"/>
        </w:rPr>
        <w:t>对互联网和计算机使用的最大需求</w:t>
      </w:r>
      <w:r w:rsidR="00345356">
        <w:rPr>
          <w:rFonts w:hint="eastAsia"/>
        </w:rPr>
        <w:t>：传播策略培训</w:t>
      </w:r>
      <w:bookmarkEnd w:id="16"/>
    </w:p>
    <w:p w14:paraId="3A13CE65" w14:textId="24E1C45F" w:rsidR="004B5688" w:rsidRPr="004B5688" w:rsidRDefault="004B5688" w:rsidP="000828F8">
      <w:pPr>
        <w:pStyle w:val="ae"/>
      </w:pPr>
      <w:r>
        <w:drawing>
          <wp:inline distT="0" distB="0" distL="0" distR="0" wp14:anchorId="04373586" wp14:editId="2675CC10">
            <wp:extent cx="5270500" cy="2553970"/>
            <wp:effectExtent l="0" t="0" r="25400" b="17780"/>
            <wp:docPr id="79" name="图表 79"/>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568C54AC" w14:textId="77777777" w:rsidR="00903BC6" w:rsidRDefault="001462F9" w:rsidP="00F1263C">
      <w:pPr>
        <w:pStyle w:val="a"/>
        <w:spacing w:after="163"/>
      </w:pPr>
      <w:r>
        <w:rPr>
          <w:rFonts w:hint="eastAsia"/>
        </w:rPr>
        <w:t>对互联网和计算机使用的最大需求</w:t>
      </w:r>
    </w:p>
    <w:p w14:paraId="60991DCE" w14:textId="41679391" w:rsidR="00903BC6" w:rsidRDefault="00B50E8A" w:rsidP="009439B1">
      <w:pPr>
        <w:ind w:firstLine="480"/>
      </w:pPr>
      <w:r>
        <w:rPr>
          <w:rFonts w:hint="eastAsia"/>
        </w:rPr>
        <w:t>公益组织</w:t>
      </w:r>
      <w:r>
        <w:t>对互联网和计算机使用的最大需求是</w:t>
      </w:r>
      <w:r>
        <w:rPr>
          <w:rFonts w:hint="eastAsia"/>
        </w:rPr>
        <w:t>“互联网传播策略培训</w:t>
      </w:r>
      <w:r>
        <w:t>（</w:t>
      </w:r>
      <w:r>
        <w:rPr>
          <w:rFonts w:hint="eastAsia"/>
        </w:rPr>
        <w:t>例如</w:t>
      </w:r>
      <w:r>
        <w:t>微信公众号、</w:t>
      </w:r>
      <w:r>
        <w:rPr>
          <w:rFonts w:hint="eastAsia"/>
        </w:rPr>
        <w:t>微博</w:t>
      </w:r>
      <w:r>
        <w:t>运营</w:t>
      </w:r>
      <w:r>
        <w:rPr>
          <w:rFonts w:hint="eastAsia"/>
        </w:rPr>
        <w:t>等等</w:t>
      </w:r>
      <w:r>
        <w:t>）</w:t>
      </w:r>
      <w:r>
        <w:rPr>
          <w:rFonts w:hint="eastAsia"/>
        </w:rPr>
        <w:t>”（</w:t>
      </w:r>
      <w:r>
        <w:t>53.86</w:t>
      </w:r>
      <w:r>
        <w:rPr>
          <w:rFonts w:hint="eastAsia"/>
        </w:rPr>
        <w:t>%</w:t>
      </w:r>
      <w:r>
        <w:rPr>
          <w:rFonts w:hint="eastAsia"/>
        </w:rPr>
        <w:t>），其次是“</w:t>
      </w:r>
      <w:r>
        <w:t>网站、</w:t>
      </w:r>
      <w:r>
        <w:rPr>
          <w:rFonts w:hint="eastAsia"/>
        </w:rPr>
        <w:t>应用</w:t>
      </w:r>
      <w:r>
        <w:t>或管理系统开发服务</w:t>
      </w:r>
      <w:r>
        <w:rPr>
          <w:rFonts w:hint="eastAsia"/>
        </w:rPr>
        <w:t>”（</w:t>
      </w:r>
      <w:r>
        <w:t>21.09</w:t>
      </w:r>
      <w:r>
        <w:rPr>
          <w:rFonts w:hint="eastAsia"/>
        </w:rPr>
        <w:t>%</w:t>
      </w:r>
      <w:r>
        <w:rPr>
          <w:rFonts w:hint="eastAsia"/>
        </w:rPr>
        <w:t>），然后是“</w:t>
      </w:r>
      <w:r>
        <w:t>计算机软件使用培训（</w:t>
      </w:r>
      <w:r>
        <w:rPr>
          <w:rFonts w:hint="eastAsia"/>
        </w:rPr>
        <w:t>例如</w:t>
      </w:r>
      <w:r>
        <w:t>使用</w:t>
      </w:r>
      <w:r>
        <w:t>QQ</w:t>
      </w:r>
      <w:r>
        <w:t>、</w:t>
      </w:r>
      <w:r>
        <w:rPr>
          <w:rFonts w:hint="eastAsia"/>
        </w:rPr>
        <w:t>微信</w:t>
      </w:r>
      <w:r>
        <w:t>、</w:t>
      </w:r>
      <w:r>
        <w:rPr>
          <w:rFonts w:hint="eastAsia"/>
        </w:rPr>
        <w:t>视频制作</w:t>
      </w:r>
      <w:r>
        <w:t>软件等等</w:t>
      </w:r>
      <w:r>
        <w:rPr>
          <w:rFonts w:hint="eastAsia"/>
        </w:rPr>
        <w:t>）”（</w:t>
      </w:r>
      <w:r>
        <w:t>10.55</w:t>
      </w:r>
      <w:r>
        <w:rPr>
          <w:rFonts w:hint="eastAsia"/>
        </w:rPr>
        <w:t>%</w:t>
      </w:r>
      <w:r>
        <w:rPr>
          <w:rFonts w:hint="eastAsia"/>
        </w:rPr>
        <w:t>）。</w:t>
      </w:r>
    </w:p>
    <w:p w14:paraId="57B590CF" w14:textId="717E2229" w:rsidR="008A6AA5" w:rsidRDefault="007229B5" w:rsidP="008A6AA5">
      <w:pPr>
        <w:pStyle w:val="ae"/>
      </w:pPr>
      <w:r>
        <w:lastRenderedPageBreak/>
        <w:drawing>
          <wp:inline distT="0" distB="0" distL="0" distR="0" wp14:anchorId="0EF17AAE" wp14:editId="12000D34">
            <wp:extent cx="4915535" cy="4305935"/>
            <wp:effectExtent l="0" t="0" r="12065" b="12065"/>
            <wp:docPr id="16" name="图表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4B6D218D" w14:textId="0FA7CAE3" w:rsidR="008A6AA5" w:rsidRDefault="008A6AA5" w:rsidP="008A6AA5">
      <w:pPr>
        <w:pStyle w:val="a"/>
        <w:spacing w:after="163"/>
      </w:pPr>
      <w:r>
        <w:rPr>
          <w:rFonts w:hint="eastAsia"/>
        </w:rPr>
        <w:t>对互联网和计算机使用的最大需求数据比较</w:t>
      </w:r>
    </w:p>
    <w:p w14:paraId="3D94FF30" w14:textId="5A8CE386" w:rsidR="00966798" w:rsidRPr="00966798" w:rsidRDefault="00966798" w:rsidP="00966798">
      <w:pPr>
        <w:ind w:firstLine="480"/>
      </w:pPr>
      <w:r>
        <w:rPr>
          <w:rFonts w:hint="eastAsia"/>
        </w:rPr>
        <w:t>与上一次调研数据比较</w:t>
      </w:r>
      <w:r w:rsidRPr="00966798">
        <w:rPr>
          <w:rFonts w:hint="eastAsia"/>
        </w:rPr>
        <w:t>，“互联网传播策略培训”的需求量大大增加了，从</w:t>
      </w:r>
      <w:r w:rsidRPr="00966798">
        <w:rPr>
          <w:rFonts w:hint="eastAsia"/>
        </w:rPr>
        <w:t>37.43%</w:t>
      </w:r>
      <w:r w:rsidRPr="00966798">
        <w:rPr>
          <w:rFonts w:hint="eastAsia"/>
        </w:rPr>
        <w:t>提升到了</w:t>
      </w:r>
      <w:r w:rsidRPr="00966798">
        <w:rPr>
          <w:rFonts w:hint="eastAsia"/>
        </w:rPr>
        <w:t>53.86%</w:t>
      </w:r>
      <w:r w:rsidRPr="00966798">
        <w:rPr>
          <w:rFonts w:hint="eastAsia"/>
        </w:rPr>
        <w:t>。</w:t>
      </w:r>
    </w:p>
    <w:p w14:paraId="6D194113" w14:textId="77777777" w:rsidR="00B90EE4" w:rsidRDefault="00B90EE4" w:rsidP="00115637">
      <w:pPr>
        <w:pStyle w:val="1"/>
        <w:ind w:left="880" w:hanging="880"/>
      </w:pPr>
      <w:bookmarkStart w:id="17" w:name="_Toc476327237"/>
      <w:r>
        <w:rPr>
          <w:rFonts w:hint="eastAsia"/>
        </w:rPr>
        <w:lastRenderedPageBreak/>
        <w:t>沟通方式</w:t>
      </w:r>
      <w:bookmarkEnd w:id="17"/>
    </w:p>
    <w:p w14:paraId="130587BC" w14:textId="09BA4C48" w:rsidR="00FC326C" w:rsidRDefault="00F03652" w:rsidP="00F03652">
      <w:pPr>
        <w:pStyle w:val="2"/>
        <w:ind w:left="640" w:hanging="640"/>
      </w:pPr>
      <w:bookmarkStart w:id="18" w:name="_Toc476327238"/>
      <w:r>
        <w:rPr>
          <w:rFonts w:hint="eastAsia"/>
        </w:rPr>
        <w:t>传播或营销策略、计划：多数制定了计划并通过</w:t>
      </w:r>
      <w:bookmarkEnd w:id="18"/>
    </w:p>
    <w:p w14:paraId="51ED38F1" w14:textId="325563E7" w:rsidR="00BD117A" w:rsidRPr="00BD117A" w:rsidRDefault="00BD117A" w:rsidP="000828F8">
      <w:pPr>
        <w:pStyle w:val="ae"/>
      </w:pPr>
      <w:r>
        <w:drawing>
          <wp:inline distT="0" distB="0" distL="0" distR="0" wp14:anchorId="10E66F23" wp14:editId="7D4A9E88">
            <wp:extent cx="4755515" cy="3335655"/>
            <wp:effectExtent l="0" t="0" r="19685" b="17145"/>
            <wp:docPr id="80" name="图表 80"/>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5634EA2C" w14:textId="2398868E" w:rsidR="00FC326C" w:rsidRPr="00FC326C" w:rsidRDefault="00BD117A" w:rsidP="00F1263C">
      <w:pPr>
        <w:pStyle w:val="a"/>
        <w:spacing w:after="163"/>
      </w:pPr>
      <w:r>
        <w:rPr>
          <w:rFonts w:hint="eastAsia"/>
        </w:rPr>
        <w:t>2016</w:t>
      </w:r>
      <w:r w:rsidR="004E09CA" w:rsidRPr="004E09CA">
        <w:rPr>
          <w:rFonts w:hint="eastAsia"/>
        </w:rPr>
        <w:t>年营销或传播计划</w:t>
      </w:r>
    </w:p>
    <w:p w14:paraId="607D3A63" w14:textId="749E0D9E" w:rsidR="00094BD1" w:rsidRDefault="007229B5" w:rsidP="00094BD1">
      <w:pPr>
        <w:pStyle w:val="ae"/>
      </w:pPr>
      <w:r>
        <w:lastRenderedPageBreak/>
        <w:drawing>
          <wp:inline distT="0" distB="0" distL="0" distR="0" wp14:anchorId="6E7D4F85" wp14:editId="16C3D8AB">
            <wp:extent cx="4572000" cy="3374390"/>
            <wp:effectExtent l="0" t="0" r="0" b="3810"/>
            <wp:docPr id="27" name="图表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31D5FC03" w14:textId="1210E65C" w:rsidR="00094BD1" w:rsidRDefault="00094BD1" w:rsidP="00094BD1">
      <w:pPr>
        <w:pStyle w:val="a"/>
        <w:spacing w:after="163"/>
      </w:pPr>
      <w:r w:rsidRPr="004E09CA">
        <w:rPr>
          <w:rFonts w:hint="eastAsia"/>
        </w:rPr>
        <w:t>营销或传播计划</w:t>
      </w:r>
      <w:r>
        <w:rPr>
          <w:rFonts w:hint="eastAsia"/>
        </w:rPr>
        <w:t>数据比较</w:t>
      </w:r>
    </w:p>
    <w:p w14:paraId="34DA76F1" w14:textId="77777777" w:rsidR="004E1AB0" w:rsidRDefault="004E1AB0" w:rsidP="004E1AB0">
      <w:pPr>
        <w:ind w:firstLine="480"/>
      </w:pPr>
      <w:r>
        <w:rPr>
          <w:rFonts w:hint="eastAsia"/>
        </w:rPr>
        <w:t>大多数组织（</w:t>
      </w:r>
      <w:r>
        <w:t>48.59</w:t>
      </w:r>
      <w:r>
        <w:rPr>
          <w:rFonts w:hint="eastAsia"/>
        </w:rPr>
        <w:t>%</w:t>
      </w:r>
      <w:r>
        <w:rPr>
          <w:rFonts w:hint="eastAsia"/>
        </w:rPr>
        <w:t>）</w:t>
      </w:r>
      <w:r>
        <w:t>都制定了</w:t>
      </w:r>
      <w:r>
        <w:t>2016</w:t>
      </w:r>
      <w:r>
        <w:rPr>
          <w:rFonts w:hint="eastAsia"/>
        </w:rPr>
        <w:t>年</w:t>
      </w:r>
      <w:r>
        <w:t>计划并已在团队通过</w:t>
      </w:r>
      <w:r>
        <w:rPr>
          <w:rFonts w:hint="eastAsia"/>
        </w:rPr>
        <w:t xml:space="preserve"> </w:t>
      </w:r>
      <w:r>
        <w:rPr>
          <w:rFonts w:hint="eastAsia"/>
        </w:rPr>
        <w:t>。“没有正式的计划，仅有些要点”</w:t>
      </w:r>
      <w:r>
        <w:t>的</w:t>
      </w:r>
      <w:r>
        <w:rPr>
          <w:rFonts w:hint="eastAsia"/>
        </w:rPr>
        <w:t>组织从上一次调研的</w:t>
      </w:r>
      <w:r>
        <w:rPr>
          <w:rFonts w:hint="eastAsia"/>
        </w:rPr>
        <w:t>31.32%</w:t>
      </w:r>
      <w:r>
        <w:rPr>
          <w:rFonts w:hint="eastAsia"/>
        </w:rPr>
        <w:t>变成了</w:t>
      </w:r>
      <w:r>
        <w:rPr>
          <w:rFonts w:hint="eastAsia"/>
        </w:rPr>
        <w:t>27.12%</w:t>
      </w:r>
      <w:r>
        <w:rPr>
          <w:rFonts w:hint="eastAsia"/>
        </w:rPr>
        <w:t>。</w:t>
      </w:r>
    </w:p>
    <w:p w14:paraId="0B6FFFD9" w14:textId="65177887" w:rsidR="009133A9" w:rsidRDefault="000B42D3" w:rsidP="0082634B">
      <w:pPr>
        <w:pStyle w:val="2"/>
        <w:ind w:left="640" w:hanging="640"/>
      </w:pPr>
      <w:bookmarkStart w:id="19" w:name="_Toc476327239"/>
      <w:r>
        <w:lastRenderedPageBreak/>
        <w:t>2016</w:t>
      </w:r>
      <w:r>
        <w:t>年传播</w:t>
      </w:r>
      <w:r>
        <w:rPr>
          <w:rFonts w:hint="eastAsia"/>
        </w:rPr>
        <w:t>目标</w:t>
      </w:r>
      <w:r w:rsidR="00345356">
        <w:rPr>
          <w:rFonts w:hint="eastAsia"/>
        </w:rPr>
        <w:t>：建立品牌最优先；</w:t>
      </w:r>
      <w:r w:rsidR="0082634B">
        <w:rPr>
          <w:rFonts w:hint="eastAsia"/>
        </w:rPr>
        <w:t>经营社区关注大幅提升</w:t>
      </w:r>
      <w:bookmarkEnd w:id="19"/>
    </w:p>
    <w:p w14:paraId="7278754D" w14:textId="12390A94" w:rsidR="000B42D3" w:rsidRPr="000B42D3" w:rsidRDefault="000B42D3" w:rsidP="000828F8">
      <w:pPr>
        <w:pStyle w:val="ae"/>
      </w:pPr>
      <w:r>
        <w:drawing>
          <wp:inline distT="0" distB="0" distL="0" distR="0" wp14:anchorId="31579021" wp14:editId="0A2FC483">
            <wp:extent cx="4552950" cy="3048000"/>
            <wp:effectExtent l="0" t="0" r="19050" b="19050"/>
            <wp:docPr id="81"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2B6E964" w14:textId="516CAC28" w:rsidR="009133A9" w:rsidRDefault="000B42D3" w:rsidP="00F1263C">
      <w:pPr>
        <w:pStyle w:val="a"/>
        <w:spacing w:after="163"/>
      </w:pPr>
      <w:r>
        <w:rPr>
          <w:rFonts w:hint="eastAsia"/>
        </w:rPr>
        <w:t>2016</w:t>
      </w:r>
      <w:r>
        <w:rPr>
          <w:rFonts w:hint="eastAsia"/>
        </w:rPr>
        <w:t>年</w:t>
      </w:r>
      <w:r>
        <w:t>最重要的传播</w:t>
      </w:r>
      <w:r>
        <w:rPr>
          <w:rFonts w:hint="eastAsia"/>
        </w:rPr>
        <w:t>目标</w:t>
      </w:r>
    </w:p>
    <w:p w14:paraId="5CAA85AC" w14:textId="3D424DA3" w:rsidR="000B42D3" w:rsidRDefault="000B42D3" w:rsidP="00D2469C">
      <w:pPr>
        <w:ind w:firstLine="480"/>
      </w:pPr>
      <w:r>
        <w:rPr>
          <w:rFonts w:hint="eastAsia"/>
        </w:rPr>
        <w:t>2016</w:t>
      </w:r>
      <w:r>
        <w:rPr>
          <w:rFonts w:hint="eastAsia"/>
        </w:rPr>
        <w:t>年组织最重要的传播战略问题</w:t>
      </w:r>
      <w:r>
        <w:t>限选三项。</w:t>
      </w:r>
      <w:r>
        <w:rPr>
          <w:rFonts w:hint="eastAsia"/>
        </w:rPr>
        <w:t>“建立组织或项目品牌”被</w:t>
      </w:r>
      <w:r>
        <w:t>70.81</w:t>
      </w:r>
      <w:r>
        <w:rPr>
          <w:rFonts w:hint="eastAsia"/>
        </w:rPr>
        <w:t>%</w:t>
      </w:r>
      <w:r>
        <w:rPr>
          <w:rFonts w:hint="eastAsia"/>
        </w:rPr>
        <w:t>公益组织纳入</w:t>
      </w:r>
      <w:r>
        <w:rPr>
          <w:rFonts w:hint="eastAsia"/>
        </w:rPr>
        <w:t>2016</w:t>
      </w:r>
      <w:r>
        <w:rPr>
          <w:rFonts w:hint="eastAsia"/>
        </w:rPr>
        <w:t>年传播战略中。</w:t>
      </w:r>
    </w:p>
    <w:p w14:paraId="25E4243F" w14:textId="4A582A62" w:rsidR="00094BD1" w:rsidRDefault="007229B5" w:rsidP="00094BD1">
      <w:pPr>
        <w:pStyle w:val="ae"/>
      </w:pPr>
      <w:r>
        <w:lastRenderedPageBreak/>
        <w:drawing>
          <wp:inline distT="0" distB="0" distL="0" distR="0" wp14:anchorId="335ED0FD" wp14:editId="1B0230E1">
            <wp:extent cx="4572000" cy="5586095"/>
            <wp:effectExtent l="0" t="0" r="0" b="1905"/>
            <wp:docPr id="28" name="图表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2E605DC6" w14:textId="174FB999" w:rsidR="00094BD1" w:rsidRDefault="00094BD1" w:rsidP="00094BD1">
      <w:pPr>
        <w:pStyle w:val="a"/>
        <w:spacing w:after="163"/>
      </w:pPr>
      <w:r>
        <w:rPr>
          <w:rFonts w:hint="eastAsia"/>
        </w:rPr>
        <w:t>传播目标数据比较</w:t>
      </w:r>
    </w:p>
    <w:p w14:paraId="33A9344B" w14:textId="4A54ABCE" w:rsidR="004E1AB0" w:rsidRPr="004E1AB0" w:rsidRDefault="004E1AB0" w:rsidP="004E1AB0">
      <w:pPr>
        <w:ind w:firstLine="480"/>
      </w:pPr>
      <w:r>
        <w:rPr>
          <w:rFonts w:hint="eastAsia"/>
        </w:rPr>
        <w:t>与上一次调研的数据比较，“经营我们的社区”的关注度大幅提升。说明公益组织已经越来越将社区建设作为社会媒体传播策略的核心。</w:t>
      </w:r>
    </w:p>
    <w:p w14:paraId="013D2244" w14:textId="6BE51AD3" w:rsidR="003A2237" w:rsidRDefault="00B47993" w:rsidP="0082634B">
      <w:pPr>
        <w:pStyle w:val="2"/>
        <w:ind w:left="640" w:hanging="640"/>
      </w:pPr>
      <w:bookmarkStart w:id="20" w:name="_Toc476327240"/>
      <w:r>
        <w:lastRenderedPageBreak/>
        <w:t>2016</w:t>
      </w:r>
      <w:r w:rsidR="004E09CA">
        <w:t>年传播渠道</w:t>
      </w:r>
      <w:r w:rsidR="00345356">
        <w:rPr>
          <w:rFonts w:hint="eastAsia"/>
        </w:rPr>
        <w:t>：微信公众号</w:t>
      </w:r>
      <w:r w:rsidR="0082634B">
        <w:rPr>
          <w:rFonts w:hint="eastAsia"/>
        </w:rPr>
        <w:t>最重要；微博大幅下降</w:t>
      </w:r>
      <w:bookmarkEnd w:id="20"/>
    </w:p>
    <w:p w14:paraId="144C7A1E" w14:textId="2D4CD9DE" w:rsidR="0082634B" w:rsidRPr="0082634B" w:rsidRDefault="0082634B" w:rsidP="000828F8">
      <w:pPr>
        <w:pStyle w:val="ae"/>
      </w:pPr>
      <w:r>
        <w:drawing>
          <wp:inline distT="0" distB="0" distL="0" distR="0" wp14:anchorId="784EE014" wp14:editId="047459BF">
            <wp:extent cx="5003800" cy="4562475"/>
            <wp:effectExtent l="0" t="0" r="0" b="9525"/>
            <wp:docPr id="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21584C91" w14:textId="1A5A42B9" w:rsidR="003A2237" w:rsidRDefault="0082634B" w:rsidP="00F1263C">
      <w:pPr>
        <w:pStyle w:val="a"/>
        <w:spacing w:after="163"/>
      </w:pPr>
      <w:r>
        <w:rPr>
          <w:rFonts w:hint="eastAsia"/>
        </w:rPr>
        <w:t>2016</w:t>
      </w:r>
      <w:r>
        <w:rPr>
          <w:rFonts w:hint="eastAsia"/>
        </w:rPr>
        <w:t>年</w:t>
      </w:r>
      <w:r w:rsidR="003A2237">
        <w:t>最重要的传播</w:t>
      </w:r>
      <w:r w:rsidR="003A2237">
        <w:rPr>
          <w:rFonts w:hint="eastAsia"/>
        </w:rPr>
        <w:t>渠道</w:t>
      </w:r>
    </w:p>
    <w:p w14:paraId="48A9C7A8" w14:textId="6C3F50EE" w:rsidR="00925A8F" w:rsidRPr="00925A8F" w:rsidRDefault="00925A8F" w:rsidP="00925A8F">
      <w:pPr>
        <w:ind w:firstLine="480"/>
      </w:pPr>
      <w:r>
        <w:rPr>
          <w:rFonts w:hint="eastAsia"/>
        </w:rPr>
        <w:t>2016</w:t>
      </w:r>
      <w:r>
        <w:rPr>
          <w:rFonts w:hint="eastAsia"/>
        </w:rPr>
        <w:t>年组织传播</w:t>
      </w:r>
      <w:r>
        <w:t>渠道</w:t>
      </w:r>
      <w:r>
        <w:rPr>
          <w:rFonts w:hint="eastAsia"/>
        </w:rPr>
        <w:t>问题</w:t>
      </w:r>
      <w:r>
        <w:t>限选三项。</w:t>
      </w:r>
      <w:r>
        <w:t>59.13</w:t>
      </w:r>
      <w:r>
        <w:rPr>
          <w:rFonts w:hint="eastAsia"/>
        </w:rPr>
        <w:t>%</w:t>
      </w:r>
      <w:r>
        <w:rPr>
          <w:rFonts w:hint="eastAsia"/>
        </w:rPr>
        <w:t>的公益组织选择将“微信公众号”纳入</w:t>
      </w:r>
      <w:r>
        <w:rPr>
          <w:rFonts w:hint="eastAsia"/>
        </w:rPr>
        <w:t>2016</w:t>
      </w:r>
      <w:r>
        <w:rPr>
          <w:rFonts w:hint="eastAsia"/>
        </w:rPr>
        <w:t>年的传播战略中。其次为</w:t>
      </w:r>
      <w:r>
        <w:t>微信</w:t>
      </w:r>
      <w:r>
        <w:rPr>
          <w:rFonts w:hint="eastAsia"/>
        </w:rPr>
        <w:t>和</w:t>
      </w:r>
      <w:r>
        <w:t>微信群</w:t>
      </w:r>
      <w:r>
        <w:rPr>
          <w:rFonts w:hint="eastAsia"/>
        </w:rPr>
        <w:t>（</w:t>
      </w:r>
      <w:r>
        <w:t>53.30</w:t>
      </w:r>
      <w:r>
        <w:rPr>
          <w:rFonts w:hint="eastAsia"/>
        </w:rPr>
        <w:t>%</w:t>
      </w:r>
      <w:r>
        <w:rPr>
          <w:rFonts w:hint="eastAsia"/>
        </w:rPr>
        <w:t>）。</w:t>
      </w:r>
    </w:p>
    <w:p w14:paraId="00281882" w14:textId="6A6DD423" w:rsidR="00B975EC" w:rsidRDefault="00B975EC" w:rsidP="00B975EC">
      <w:pPr>
        <w:pStyle w:val="ae"/>
      </w:pPr>
      <w:r>
        <w:lastRenderedPageBreak/>
        <w:drawing>
          <wp:inline distT="0" distB="0" distL="0" distR="0" wp14:anchorId="12702A6B" wp14:editId="6C473069">
            <wp:extent cx="4586590" cy="6947734"/>
            <wp:effectExtent l="0" t="0" r="5080" b="5715"/>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4586590" cy="6947734"/>
                    </a:xfrm>
                    <a:prstGeom prst="rect">
                      <a:avLst/>
                    </a:prstGeom>
                  </pic:spPr>
                </pic:pic>
              </a:graphicData>
            </a:graphic>
          </wp:inline>
        </w:drawing>
      </w:r>
    </w:p>
    <w:p w14:paraId="59C45423" w14:textId="0656AF19" w:rsidR="00B975EC" w:rsidRDefault="00B975EC" w:rsidP="00B975EC">
      <w:pPr>
        <w:pStyle w:val="a"/>
        <w:spacing w:after="163"/>
      </w:pPr>
      <w:r>
        <w:rPr>
          <w:rFonts w:hint="eastAsia"/>
        </w:rPr>
        <w:t>传播渠道数据比较</w:t>
      </w:r>
    </w:p>
    <w:p w14:paraId="066D5C23" w14:textId="005A8B13" w:rsidR="00925A8F" w:rsidRDefault="00925A8F" w:rsidP="00925A8F">
      <w:pPr>
        <w:ind w:firstLine="480"/>
      </w:pPr>
      <w:r>
        <w:rPr>
          <w:rFonts w:hint="eastAsia"/>
        </w:rPr>
        <w:t>与上一次调研数据比较，第三名官网的比例已经下降到了</w:t>
      </w:r>
      <w:r>
        <w:rPr>
          <w:rFonts w:hint="eastAsia"/>
        </w:rPr>
        <w:t>25.42%</w:t>
      </w:r>
      <w:r>
        <w:rPr>
          <w:rFonts w:hint="eastAsia"/>
        </w:rPr>
        <w:t>。下降比例最大的是微博，从上一次调研的</w:t>
      </w:r>
      <w:r>
        <w:rPr>
          <w:rFonts w:hint="eastAsia"/>
        </w:rPr>
        <w:t>25.96%</w:t>
      </w:r>
      <w:r>
        <w:rPr>
          <w:rFonts w:hint="eastAsia"/>
        </w:rPr>
        <w:t>大幅下降为</w:t>
      </w:r>
      <w:r>
        <w:rPr>
          <w:rFonts w:hint="eastAsia"/>
        </w:rPr>
        <w:t>9.98%</w:t>
      </w:r>
      <w:r>
        <w:rPr>
          <w:rFonts w:hint="eastAsia"/>
        </w:rPr>
        <w:t>。</w:t>
      </w:r>
    </w:p>
    <w:p w14:paraId="41416FDE" w14:textId="77777777" w:rsidR="00925A8F" w:rsidRPr="00925A8F" w:rsidRDefault="00925A8F" w:rsidP="00925A8F">
      <w:pPr>
        <w:ind w:firstLine="480"/>
      </w:pPr>
    </w:p>
    <w:p w14:paraId="2926CB80" w14:textId="77777777" w:rsidR="00C22A2E" w:rsidRDefault="00C22A2E" w:rsidP="00115637">
      <w:pPr>
        <w:pStyle w:val="2"/>
        <w:ind w:left="640" w:hanging="640"/>
      </w:pPr>
      <w:bookmarkStart w:id="21" w:name="_Toc476327241"/>
      <w:r>
        <w:rPr>
          <w:rFonts w:hint="eastAsia"/>
        </w:rPr>
        <w:lastRenderedPageBreak/>
        <w:t>协作与沟通</w:t>
      </w:r>
      <w:bookmarkEnd w:id="21"/>
    </w:p>
    <w:p w14:paraId="4BE3EC43" w14:textId="5F698D83" w:rsidR="00F47EB4" w:rsidRDefault="00077D5A" w:rsidP="0025353B">
      <w:pPr>
        <w:pStyle w:val="3"/>
      </w:pPr>
      <w:bookmarkStart w:id="22" w:name="_Toc476327242"/>
      <w:r>
        <w:rPr>
          <w:rFonts w:hint="eastAsia"/>
        </w:rPr>
        <w:t>与</w:t>
      </w:r>
      <w:r>
        <w:t>服务对象</w:t>
      </w:r>
      <w:r>
        <w:rPr>
          <w:rFonts w:hint="eastAsia"/>
        </w:rPr>
        <w:t>沟通</w:t>
      </w:r>
      <w:r>
        <w:t>方式</w:t>
      </w:r>
      <w:r w:rsidR="00345356">
        <w:rPr>
          <w:rFonts w:hint="eastAsia"/>
        </w:rPr>
        <w:t>：</w:t>
      </w:r>
      <w:r w:rsidR="00B47993">
        <w:rPr>
          <w:rFonts w:hint="eastAsia"/>
        </w:rPr>
        <w:t>面对面沟通最多</w:t>
      </w:r>
      <w:bookmarkEnd w:id="22"/>
    </w:p>
    <w:p w14:paraId="393E42AC" w14:textId="52758840" w:rsidR="00B47993" w:rsidRPr="00B47993" w:rsidRDefault="00B47993" w:rsidP="000828F8">
      <w:pPr>
        <w:pStyle w:val="ae"/>
      </w:pPr>
      <w:r>
        <w:drawing>
          <wp:inline distT="0" distB="0" distL="0" distR="0" wp14:anchorId="01F8F292" wp14:editId="246DBCCF">
            <wp:extent cx="5143500" cy="3941445"/>
            <wp:effectExtent l="0" t="0" r="12700" b="20955"/>
            <wp:docPr id="83" name="图表 83"/>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01EBB730" w14:textId="77777777" w:rsidR="00F47EB4" w:rsidRDefault="00BF4CCB" w:rsidP="00F1263C">
      <w:pPr>
        <w:pStyle w:val="a"/>
        <w:spacing w:after="163"/>
      </w:pPr>
      <w:r>
        <w:rPr>
          <w:rFonts w:hint="eastAsia"/>
        </w:rPr>
        <w:t>组织和</w:t>
      </w:r>
      <w:r w:rsidR="00877767">
        <w:rPr>
          <w:rFonts w:hint="eastAsia"/>
        </w:rPr>
        <w:t>服务对象</w:t>
      </w:r>
      <w:r>
        <w:rPr>
          <w:rFonts w:hint="eastAsia"/>
        </w:rPr>
        <w:t>常用的沟通方式</w:t>
      </w:r>
    </w:p>
    <w:p w14:paraId="03464D4F" w14:textId="3B108BCB" w:rsidR="00B47993" w:rsidRDefault="00B47993" w:rsidP="00BF4CCB">
      <w:pPr>
        <w:ind w:firstLine="480"/>
      </w:pPr>
      <w:r w:rsidRPr="00B709B5">
        <w:rPr>
          <w:rFonts w:hint="eastAsia"/>
        </w:rPr>
        <w:t>与</w:t>
      </w:r>
      <w:r>
        <w:rPr>
          <w:rFonts w:hint="eastAsia"/>
        </w:rPr>
        <w:t>服务对象进行沟通方式</w:t>
      </w:r>
      <w:r>
        <w:t>的问题限选三项。</w:t>
      </w:r>
      <w:r>
        <w:rPr>
          <w:rFonts w:hint="eastAsia"/>
        </w:rPr>
        <w:t>公益组织选择面对面沟通的比例最高，占</w:t>
      </w:r>
      <w:r>
        <w:t>68.55</w:t>
      </w:r>
      <w:r>
        <w:rPr>
          <w:rFonts w:hint="eastAsia"/>
        </w:rPr>
        <w:t>%</w:t>
      </w:r>
      <w:r>
        <w:rPr>
          <w:rFonts w:hint="eastAsia"/>
        </w:rPr>
        <w:t>。</w:t>
      </w:r>
      <w:r>
        <w:t>电话联系</w:t>
      </w:r>
      <w:r w:rsidRPr="00B709B5">
        <w:rPr>
          <w:rFonts w:hint="eastAsia"/>
        </w:rPr>
        <w:t>（</w:t>
      </w:r>
      <w:r>
        <w:t>61.58</w:t>
      </w:r>
      <w:r w:rsidRPr="00B709B5">
        <w:rPr>
          <w:rFonts w:hint="eastAsia"/>
        </w:rPr>
        <w:t>%</w:t>
      </w:r>
      <w:r w:rsidRPr="00B709B5">
        <w:rPr>
          <w:rFonts w:hint="eastAsia"/>
        </w:rPr>
        <w:t>）</w:t>
      </w:r>
      <w:r>
        <w:rPr>
          <w:rFonts w:hint="eastAsia"/>
        </w:rPr>
        <w:t>和</w:t>
      </w:r>
      <w:r>
        <w:t>微信</w:t>
      </w:r>
      <w:r>
        <w:rPr>
          <w:rFonts w:hint="eastAsia"/>
        </w:rPr>
        <w:t>（</w:t>
      </w:r>
      <w:r>
        <w:t>61.21</w:t>
      </w:r>
      <w:r>
        <w:rPr>
          <w:rFonts w:hint="eastAsia"/>
        </w:rPr>
        <w:t>%</w:t>
      </w:r>
      <w:r>
        <w:rPr>
          <w:rFonts w:hint="eastAsia"/>
        </w:rPr>
        <w:t>）的比例次之</w:t>
      </w:r>
      <w:r w:rsidRPr="00B709B5">
        <w:rPr>
          <w:rFonts w:hint="eastAsia"/>
        </w:rPr>
        <w:t>。</w:t>
      </w:r>
    </w:p>
    <w:p w14:paraId="4687FC91" w14:textId="6272339E" w:rsidR="00B975EC" w:rsidRDefault="00B975EC" w:rsidP="001F6C11">
      <w:pPr>
        <w:pStyle w:val="ae"/>
      </w:pPr>
      <w:r>
        <w:lastRenderedPageBreak/>
        <w:drawing>
          <wp:inline distT="0" distB="0" distL="0" distR="0" wp14:anchorId="52331A73" wp14:editId="1B804C9B">
            <wp:extent cx="6241397" cy="3933245"/>
            <wp:effectExtent l="0" t="0" r="7620" b="0"/>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6241397" cy="3933245"/>
                    </a:xfrm>
                    <a:prstGeom prst="rect">
                      <a:avLst/>
                    </a:prstGeom>
                  </pic:spPr>
                </pic:pic>
              </a:graphicData>
            </a:graphic>
          </wp:inline>
        </w:drawing>
      </w:r>
    </w:p>
    <w:p w14:paraId="38A7893A" w14:textId="0F01B4DC" w:rsidR="00B975EC" w:rsidRDefault="00B975EC" w:rsidP="00B975EC">
      <w:pPr>
        <w:pStyle w:val="a"/>
        <w:spacing w:after="163"/>
      </w:pPr>
      <w:r>
        <w:rPr>
          <w:rFonts w:hint="eastAsia"/>
        </w:rPr>
        <w:t>组织和服务对象常用的沟通方式数据比较</w:t>
      </w:r>
    </w:p>
    <w:p w14:paraId="2407A369" w14:textId="6D170224" w:rsidR="001F6C11" w:rsidRPr="001F6C11" w:rsidRDefault="001F6C11" w:rsidP="001F6C11">
      <w:pPr>
        <w:ind w:firstLine="480"/>
      </w:pPr>
      <w:r>
        <w:rPr>
          <w:rFonts w:hint="eastAsia"/>
        </w:rPr>
        <w:t>与上一次调研的数据比较，电子邮件、手机短信、官网的比例都下降了，而且与传播渠道一致，微博的比例也从</w:t>
      </w:r>
      <w:r>
        <w:rPr>
          <w:rFonts w:hint="eastAsia"/>
        </w:rPr>
        <w:t>16.82%</w:t>
      </w:r>
      <w:r>
        <w:rPr>
          <w:rFonts w:hint="eastAsia"/>
        </w:rPr>
        <w:t>大幅下降为</w:t>
      </w:r>
      <w:r>
        <w:rPr>
          <w:rFonts w:hint="eastAsia"/>
        </w:rPr>
        <w:t>3.39%</w:t>
      </w:r>
      <w:r>
        <w:rPr>
          <w:rFonts w:hint="eastAsia"/>
        </w:rPr>
        <w:t>。</w:t>
      </w:r>
    </w:p>
    <w:p w14:paraId="175991C1" w14:textId="319A12AF" w:rsidR="008663AC" w:rsidRDefault="00077D5A" w:rsidP="00B47993">
      <w:pPr>
        <w:pStyle w:val="3"/>
      </w:pPr>
      <w:bookmarkStart w:id="23" w:name="_Toc476327243"/>
      <w:r>
        <w:rPr>
          <w:rFonts w:hint="eastAsia"/>
        </w:rPr>
        <w:lastRenderedPageBreak/>
        <w:t>与</w:t>
      </w:r>
      <w:r>
        <w:t>志愿者沟通方式</w:t>
      </w:r>
      <w:r w:rsidR="00345356">
        <w:rPr>
          <w:rFonts w:hint="eastAsia"/>
        </w:rPr>
        <w:t>：以在线渠道为主</w:t>
      </w:r>
      <w:bookmarkEnd w:id="23"/>
    </w:p>
    <w:p w14:paraId="3A13343D" w14:textId="058C8CF3" w:rsidR="00B47993" w:rsidRPr="00B47993" w:rsidRDefault="00B47993" w:rsidP="000828F8">
      <w:pPr>
        <w:pStyle w:val="ae"/>
      </w:pPr>
      <w:r>
        <w:drawing>
          <wp:inline distT="0" distB="0" distL="0" distR="0" wp14:anchorId="7C07E8D1" wp14:editId="62C3EC1D">
            <wp:extent cx="4524375" cy="3772535"/>
            <wp:effectExtent l="0" t="0" r="22225" b="12065"/>
            <wp:docPr id="84" name="图表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623954FB" w14:textId="77777777" w:rsidR="008663AC" w:rsidRDefault="008663AC" w:rsidP="00F1263C">
      <w:pPr>
        <w:pStyle w:val="a"/>
        <w:spacing w:after="163"/>
      </w:pPr>
      <w:r>
        <w:rPr>
          <w:rFonts w:hint="eastAsia"/>
        </w:rPr>
        <w:t>组织和志愿者常用的沟通方式</w:t>
      </w:r>
    </w:p>
    <w:p w14:paraId="330C84B7" w14:textId="4084E5EC" w:rsidR="004C12CB" w:rsidRDefault="00B47993" w:rsidP="004C12CB">
      <w:pPr>
        <w:ind w:firstLine="480"/>
      </w:pPr>
      <w:r w:rsidRPr="00B709B5">
        <w:rPr>
          <w:rFonts w:hint="eastAsia"/>
        </w:rPr>
        <w:t>与</w:t>
      </w:r>
      <w:r>
        <w:rPr>
          <w:rFonts w:hint="eastAsia"/>
        </w:rPr>
        <w:t>志愿者进行沟通方式</w:t>
      </w:r>
      <w:r>
        <w:t>的问题限选三项。</w:t>
      </w:r>
      <w:r>
        <w:rPr>
          <w:rFonts w:hint="eastAsia"/>
        </w:rPr>
        <w:t>公益组织使用微信</w:t>
      </w:r>
      <w:r>
        <w:t>的</w:t>
      </w:r>
      <w:r>
        <w:rPr>
          <w:rFonts w:hint="eastAsia"/>
        </w:rPr>
        <w:t>比例最高，占</w:t>
      </w:r>
      <w:r>
        <w:t>78</w:t>
      </w:r>
      <w:r>
        <w:rPr>
          <w:rFonts w:hint="eastAsia"/>
        </w:rPr>
        <w:t>.</w:t>
      </w:r>
      <w:r>
        <w:t>72</w:t>
      </w:r>
      <w:r>
        <w:rPr>
          <w:rFonts w:hint="eastAsia"/>
        </w:rPr>
        <w:t>%</w:t>
      </w:r>
      <w:r>
        <w:rPr>
          <w:rFonts w:hint="eastAsia"/>
        </w:rPr>
        <w:t>。电话联系</w:t>
      </w:r>
      <w:r w:rsidRPr="00B709B5">
        <w:rPr>
          <w:rFonts w:hint="eastAsia"/>
        </w:rPr>
        <w:t>（</w:t>
      </w:r>
      <w:r>
        <w:t>52.92</w:t>
      </w:r>
      <w:r w:rsidRPr="00B709B5">
        <w:rPr>
          <w:rFonts w:hint="eastAsia"/>
        </w:rPr>
        <w:t>%</w:t>
      </w:r>
      <w:r w:rsidRPr="00B709B5">
        <w:rPr>
          <w:rFonts w:hint="eastAsia"/>
        </w:rPr>
        <w:t>）</w:t>
      </w:r>
      <w:r>
        <w:rPr>
          <w:rFonts w:hint="eastAsia"/>
        </w:rPr>
        <w:t>和面对面沟通（</w:t>
      </w:r>
      <w:r>
        <w:t>43.31</w:t>
      </w:r>
      <w:r>
        <w:rPr>
          <w:rFonts w:hint="eastAsia"/>
        </w:rPr>
        <w:t>%</w:t>
      </w:r>
      <w:r>
        <w:rPr>
          <w:rFonts w:hint="eastAsia"/>
        </w:rPr>
        <w:t>）的比例次之</w:t>
      </w:r>
      <w:r w:rsidRPr="00B709B5">
        <w:rPr>
          <w:rFonts w:hint="eastAsia"/>
        </w:rPr>
        <w:t>。</w:t>
      </w:r>
      <w:r w:rsidR="00712DD4">
        <w:rPr>
          <w:rFonts w:hint="eastAsia"/>
        </w:rPr>
        <w:t>综合服务对象和志愿者的</w:t>
      </w:r>
      <w:r w:rsidR="004C12CB">
        <w:rPr>
          <w:rFonts w:hint="eastAsia"/>
        </w:rPr>
        <w:t>两组数据显示，公益组织的服务对象较少使用网络沟通，而志愿者的网络使用能力较强。</w:t>
      </w:r>
    </w:p>
    <w:p w14:paraId="7D354367" w14:textId="5C2C5EF8" w:rsidR="0083209A" w:rsidRDefault="0083209A" w:rsidP="0083209A">
      <w:pPr>
        <w:pStyle w:val="ae"/>
      </w:pPr>
      <w:r>
        <w:lastRenderedPageBreak/>
        <w:drawing>
          <wp:inline distT="0" distB="0" distL="0" distR="0" wp14:anchorId="2D44333A" wp14:editId="24B014FE">
            <wp:extent cx="5375198" cy="6495031"/>
            <wp:effectExtent l="0" t="0" r="0" b="127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0" y="0"/>
                      <a:ext cx="5375198" cy="6495031"/>
                    </a:xfrm>
                    <a:prstGeom prst="rect">
                      <a:avLst/>
                    </a:prstGeom>
                  </pic:spPr>
                </pic:pic>
              </a:graphicData>
            </a:graphic>
          </wp:inline>
        </w:drawing>
      </w:r>
    </w:p>
    <w:p w14:paraId="153CB3AB" w14:textId="7215C407" w:rsidR="0083209A" w:rsidRDefault="0083209A" w:rsidP="0083209A">
      <w:pPr>
        <w:pStyle w:val="a"/>
        <w:spacing w:after="163"/>
      </w:pPr>
      <w:r>
        <w:rPr>
          <w:rFonts w:hint="eastAsia"/>
        </w:rPr>
        <w:t>组织和志愿者常用的沟通方式数据比较</w:t>
      </w:r>
    </w:p>
    <w:p w14:paraId="51FC82F8" w14:textId="253CE83F" w:rsidR="00712DD4" w:rsidRPr="001F6C11" w:rsidRDefault="00712DD4" w:rsidP="00712DD4">
      <w:pPr>
        <w:ind w:firstLine="480"/>
      </w:pPr>
      <w:r>
        <w:rPr>
          <w:rFonts w:hint="eastAsia"/>
        </w:rPr>
        <w:t>与上一次调研的数据比较，电子邮件、手机短信、官网的比例都下降了，微博的比例更是从</w:t>
      </w:r>
      <w:r>
        <w:rPr>
          <w:rFonts w:hint="eastAsia"/>
        </w:rPr>
        <w:t>12.07%</w:t>
      </w:r>
      <w:r>
        <w:rPr>
          <w:rFonts w:hint="eastAsia"/>
        </w:rPr>
        <w:t>大幅下降为</w:t>
      </w:r>
      <w:r>
        <w:rPr>
          <w:rFonts w:hint="eastAsia"/>
        </w:rPr>
        <w:t>1.88%</w:t>
      </w:r>
      <w:r>
        <w:rPr>
          <w:rFonts w:hint="eastAsia"/>
        </w:rPr>
        <w:t>。</w:t>
      </w:r>
    </w:p>
    <w:p w14:paraId="7B67A39C" w14:textId="77777777" w:rsidR="00712DD4" w:rsidRPr="00712DD4" w:rsidRDefault="00712DD4" w:rsidP="00712DD4">
      <w:pPr>
        <w:ind w:firstLine="480"/>
      </w:pPr>
    </w:p>
    <w:p w14:paraId="4A2181B9" w14:textId="38D7B059" w:rsidR="000828F8" w:rsidRDefault="000828F8" w:rsidP="000828F8">
      <w:pPr>
        <w:pStyle w:val="2"/>
        <w:ind w:left="640" w:hanging="640"/>
        <w:rPr>
          <w:rFonts w:ascii="Calibri" w:hAnsi="Calibri" w:cs="Times New Roman"/>
        </w:rPr>
      </w:pPr>
      <w:bookmarkStart w:id="24" w:name="_Toc476327244"/>
      <w:r>
        <w:rPr>
          <w:rFonts w:ascii="Calibri" w:hAnsi="Calibri" w:cs="Times New Roman" w:hint="eastAsia"/>
        </w:rPr>
        <w:lastRenderedPageBreak/>
        <w:t>众筹情况</w:t>
      </w:r>
      <w:bookmarkEnd w:id="24"/>
    </w:p>
    <w:p w14:paraId="7BAA0F43" w14:textId="51330259" w:rsidR="000828F8" w:rsidRPr="000828F8" w:rsidRDefault="000828F8" w:rsidP="000828F8">
      <w:pPr>
        <w:pStyle w:val="3"/>
      </w:pPr>
      <w:bookmarkStart w:id="25" w:name="_Toc476327245"/>
      <w:r>
        <w:rPr>
          <w:rFonts w:ascii="Calibri" w:hAnsi="Calibri" w:cs="Times New Roman" w:hint="eastAsia"/>
        </w:rPr>
        <w:t>采用过的众筹（在线筹款／线下募捐）平台</w:t>
      </w:r>
      <w:bookmarkEnd w:id="25"/>
    </w:p>
    <w:p w14:paraId="027A7645" w14:textId="74EF53A5" w:rsidR="000828F8" w:rsidRDefault="000828F8" w:rsidP="000828F8">
      <w:pPr>
        <w:pStyle w:val="ae"/>
      </w:pPr>
      <w:r>
        <w:drawing>
          <wp:inline distT="0" distB="0" distL="0" distR="0" wp14:anchorId="213FB27E" wp14:editId="10DC157E">
            <wp:extent cx="4508500" cy="3718560"/>
            <wp:effectExtent l="0" t="0" r="25400" b="15240"/>
            <wp:docPr id="88" name="图表 88"/>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4277B739" w14:textId="0463DFF2" w:rsidR="000828F8" w:rsidRDefault="000828F8" w:rsidP="000828F8">
      <w:pPr>
        <w:pStyle w:val="a"/>
        <w:spacing w:after="163"/>
      </w:pPr>
      <w:r>
        <w:rPr>
          <w:rFonts w:hint="eastAsia"/>
        </w:rPr>
        <w:t>组织采用过的众筹平台</w:t>
      </w:r>
    </w:p>
    <w:p w14:paraId="3A76E86B" w14:textId="6BEF2BE9" w:rsidR="000828F8" w:rsidRDefault="000828F8" w:rsidP="000828F8">
      <w:pPr>
        <w:ind w:firstLine="480"/>
      </w:pPr>
      <w:r>
        <w:rPr>
          <w:rFonts w:hint="eastAsia"/>
        </w:rPr>
        <w:t>采用过腾讯公益平台的最多，占</w:t>
      </w:r>
      <w:r>
        <w:t>46.89%</w:t>
      </w:r>
      <w:r>
        <w:rPr>
          <w:rFonts w:hint="eastAsia"/>
        </w:rPr>
        <w:t>，采用线下捐款、众筹网、灵析、淘宝、新浪微公益、其他平台较少，</w:t>
      </w:r>
      <w:r>
        <w:t>26.18%</w:t>
      </w:r>
      <w:r>
        <w:rPr>
          <w:rFonts w:hint="eastAsia"/>
        </w:rPr>
        <w:t>的组织没有使用过众筹平台。</w:t>
      </w:r>
    </w:p>
    <w:p w14:paraId="7EBF2DC7" w14:textId="4A5FDD0F" w:rsidR="000828F8" w:rsidRDefault="0025353B" w:rsidP="000828F8">
      <w:pPr>
        <w:pStyle w:val="3"/>
      </w:pPr>
      <w:r>
        <w:rPr>
          <w:rFonts w:hint="eastAsia"/>
        </w:rPr>
        <w:lastRenderedPageBreak/>
        <w:t xml:space="preserve"> </w:t>
      </w:r>
      <w:bookmarkStart w:id="26" w:name="_Toc476327246"/>
      <w:r w:rsidR="000828F8">
        <w:t>2015</w:t>
      </w:r>
      <w:r w:rsidR="000828F8">
        <w:rPr>
          <w:rFonts w:hint="eastAsia"/>
        </w:rPr>
        <w:t>年发起的众筹次数</w:t>
      </w:r>
      <w:bookmarkEnd w:id="26"/>
    </w:p>
    <w:p w14:paraId="074C347E" w14:textId="78CAF3DB" w:rsidR="000828F8" w:rsidRDefault="000828F8" w:rsidP="000828F8">
      <w:pPr>
        <w:pStyle w:val="ae"/>
      </w:pPr>
      <w:r>
        <w:drawing>
          <wp:inline distT="0" distB="0" distL="0" distR="0" wp14:anchorId="23AF4A7E" wp14:editId="26DEC210">
            <wp:extent cx="4483100" cy="2272665"/>
            <wp:effectExtent l="0" t="0" r="12700" b="13335"/>
            <wp:docPr id="86" name="图表 86"/>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1186695E" w14:textId="53AF1F68" w:rsidR="000828F8" w:rsidRDefault="000828F8" w:rsidP="000828F8">
      <w:pPr>
        <w:pStyle w:val="a"/>
        <w:spacing w:after="163"/>
      </w:pPr>
      <w:r>
        <w:rPr>
          <w:rFonts w:hint="eastAsia"/>
        </w:rPr>
        <w:t>组织</w:t>
      </w:r>
      <w:r>
        <w:t>2015</w:t>
      </w:r>
      <w:r>
        <w:rPr>
          <w:rFonts w:hint="eastAsia"/>
        </w:rPr>
        <w:t>年发起的众筹次数</w:t>
      </w:r>
    </w:p>
    <w:p w14:paraId="445E4F4E" w14:textId="1F600E24" w:rsidR="000828F8" w:rsidRDefault="000828F8" w:rsidP="000828F8">
      <w:pPr>
        <w:ind w:firstLine="480"/>
      </w:pPr>
      <w:r>
        <w:t>35.47%</w:t>
      </w:r>
      <w:r>
        <w:rPr>
          <w:rFonts w:hint="eastAsia"/>
        </w:rPr>
        <w:t>的公益组织尚未发起过众筹项目，发起过</w:t>
      </w:r>
      <w:r>
        <w:t>3-5</w:t>
      </w:r>
      <w:r>
        <w:rPr>
          <w:rFonts w:hint="eastAsia"/>
        </w:rPr>
        <w:t>次众筹项目的组织最多，占</w:t>
      </w:r>
      <w:r>
        <w:t>18.87%</w:t>
      </w:r>
      <w:r>
        <w:rPr>
          <w:rFonts w:hint="eastAsia"/>
        </w:rPr>
        <w:t>，发起过</w:t>
      </w:r>
      <w:r>
        <w:t>1</w:t>
      </w:r>
      <w:r>
        <w:rPr>
          <w:rFonts w:hint="eastAsia"/>
        </w:rPr>
        <w:t>次、</w:t>
      </w:r>
      <w:r>
        <w:t>2</w:t>
      </w:r>
      <w:r>
        <w:rPr>
          <w:rFonts w:hint="eastAsia"/>
        </w:rPr>
        <w:t>次、</w:t>
      </w:r>
      <w:r>
        <w:t>6</w:t>
      </w:r>
      <w:r>
        <w:rPr>
          <w:rFonts w:hint="eastAsia"/>
        </w:rPr>
        <w:t>次及以上的各占</w:t>
      </w:r>
      <w:r>
        <w:t>15%</w:t>
      </w:r>
      <w:r>
        <w:rPr>
          <w:rFonts w:hint="eastAsia"/>
        </w:rPr>
        <w:t>左右。</w:t>
      </w:r>
    </w:p>
    <w:p w14:paraId="71152EF0" w14:textId="2D4CF9B9" w:rsidR="000828F8" w:rsidRDefault="0025353B" w:rsidP="000828F8">
      <w:pPr>
        <w:pStyle w:val="3"/>
      </w:pPr>
      <w:r>
        <w:rPr>
          <w:rFonts w:hint="eastAsia"/>
        </w:rPr>
        <w:t xml:space="preserve"> </w:t>
      </w:r>
      <w:bookmarkStart w:id="27" w:name="_Toc476327247"/>
      <w:r w:rsidR="00C5500E">
        <w:t>201</w:t>
      </w:r>
      <w:r w:rsidR="00C5500E">
        <w:rPr>
          <w:rFonts w:hint="eastAsia"/>
        </w:rPr>
        <w:t>5-2016</w:t>
      </w:r>
      <w:r w:rsidR="00C5500E">
        <w:rPr>
          <w:rFonts w:hint="eastAsia"/>
        </w:rPr>
        <w:t>年通过众筹获得的金额总数</w:t>
      </w:r>
      <w:bookmarkEnd w:id="27"/>
    </w:p>
    <w:p w14:paraId="54B69197" w14:textId="6B701906" w:rsidR="000828F8" w:rsidRDefault="000828F8" w:rsidP="000828F8">
      <w:pPr>
        <w:pStyle w:val="ae"/>
      </w:pPr>
      <w:r>
        <w:drawing>
          <wp:inline distT="0" distB="0" distL="0" distR="0" wp14:anchorId="16C97887" wp14:editId="5290EF60">
            <wp:extent cx="4572000" cy="2599690"/>
            <wp:effectExtent l="0" t="0" r="0" b="16510"/>
            <wp:docPr id="85" name="图表 85"/>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7AFC36FA" w14:textId="0054BBD7" w:rsidR="000828F8" w:rsidRDefault="000828F8" w:rsidP="000828F8">
      <w:pPr>
        <w:pStyle w:val="a"/>
        <w:spacing w:after="163"/>
      </w:pPr>
      <w:r>
        <w:rPr>
          <w:rFonts w:hint="eastAsia"/>
        </w:rPr>
        <w:t>组织</w:t>
      </w:r>
      <w:r>
        <w:t>2015</w:t>
      </w:r>
      <w:r>
        <w:rPr>
          <w:rFonts w:hint="eastAsia"/>
        </w:rPr>
        <w:t>年通过众筹获得的金额总数</w:t>
      </w:r>
    </w:p>
    <w:p w14:paraId="145B4BDB" w14:textId="77777777" w:rsidR="00C5500E" w:rsidRDefault="00C5500E" w:rsidP="00C5500E">
      <w:pPr>
        <w:ind w:firstLine="480"/>
      </w:pPr>
      <w:r w:rsidRPr="008B59FE">
        <w:rPr>
          <w:rFonts w:hint="eastAsia"/>
        </w:rPr>
        <w:t>2015</w:t>
      </w:r>
      <w:r>
        <w:rPr>
          <w:rFonts w:hint="eastAsia"/>
        </w:rPr>
        <w:t>年</w:t>
      </w:r>
      <w:r w:rsidRPr="008B59FE">
        <w:rPr>
          <w:rFonts w:hint="eastAsia"/>
        </w:rPr>
        <w:t>至</w:t>
      </w:r>
      <w:r w:rsidRPr="008B59FE">
        <w:rPr>
          <w:rFonts w:hint="eastAsia"/>
        </w:rPr>
        <w:t>2016</w:t>
      </w:r>
      <w:r w:rsidRPr="008B59FE">
        <w:rPr>
          <w:rFonts w:hint="eastAsia"/>
        </w:rPr>
        <w:t>年</w:t>
      </w:r>
      <w:r w:rsidRPr="008B59FE">
        <w:rPr>
          <w:rFonts w:hint="eastAsia"/>
        </w:rPr>
        <w:t>11</w:t>
      </w:r>
      <w:r w:rsidRPr="008B59FE">
        <w:rPr>
          <w:rFonts w:hint="eastAsia"/>
        </w:rPr>
        <w:t>月，</w:t>
      </w:r>
      <w:r w:rsidRPr="008B59FE">
        <w:t>29.94%</w:t>
      </w:r>
      <w:r w:rsidRPr="008B59FE">
        <w:rPr>
          <w:rFonts w:hint="eastAsia"/>
        </w:rPr>
        <w:t>的公益组织尚未通过众筹获得金额</w:t>
      </w:r>
      <w:r>
        <w:rPr>
          <w:rFonts w:hint="eastAsia"/>
        </w:rPr>
        <w:t>，通过众筹获得</w:t>
      </w:r>
      <w:r>
        <w:rPr>
          <w:rFonts w:hint="eastAsia"/>
        </w:rPr>
        <w:t>1</w:t>
      </w:r>
      <w:r>
        <w:rPr>
          <w:rFonts w:hint="eastAsia"/>
        </w:rPr>
        <w:t>万元以下的公益组织最多，占</w:t>
      </w:r>
      <w:r>
        <w:t>20.15%</w:t>
      </w:r>
      <w:r>
        <w:rPr>
          <w:rFonts w:hint="eastAsia"/>
        </w:rPr>
        <w:t>，有</w:t>
      </w:r>
      <w:r>
        <w:t>3.77%</w:t>
      </w:r>
      <w:r>
        <w:rPr>
          <w:rFonts w:hint="eastAsia"/>
        </w:rPr>
        <w:t>的公益组织通过</w:t>
      </w:r>
      <w:r>
        <w:rPr>
          <w:rFonts w:hint="eastAsia"/>
        </w:rPr>
        <w:lastRenderedPageBreak/>
        <w:t>众筹获得</w:t>
      </w:r>
      <w:r>
        <w:t>100</w:t>
      </w:r>
      <w:r>
        <w:rPr>
          <w:rFonts w:hint="eastAsia"/>
        </w:rPr>
        <w:t>万元以上筹款。</w:t>
      </w:r>
    </w:p>
    <w:p w14:paraId="2AF9C943" w14:textId="77777777" w:rsidR="004703BE" w:rsidRPr="00B90EE4" w:rsidRDefault="005836C7" w:rsidP="00115637">
      <w:pPr>
        <w:pStyle w:val="1"/>
        <w:ind w:left="880" w:hanging="880"/>
      </w:pPr>
      <w:bookmarkStart w:id="28" w:name="_Toc476327248"/>
      <w:r>
        <w:rPr>
          <w:rFonts w:hint="eastAsia"/>
        </w:rPr>
        <w:t>互联网传播情况</w:t>
      </w:r>
      <w:bookmarkEnd w:id="28"/>
    </w:p>
    <w:p w14:paraId="73060651" w14:textId="3079B4E6" w:rsidR="004703BE" w:rsidRDefault="00632DE9" w:rsidP="00B6764A">
      <w:pPr>
        <w:pStyle w:val="2"/>
        <w:ind w:left="640" w:hanging="640"/>
      </w:pPr>
      <w:bookmarkStart w:id="29" w:name="_Toc476327249"/>
      <w:r>
        <w:rPr>
          <w:rFonts w:hint="eastAsia"/>
        </w:rPr>
        <w:t>了解行业信息</w:t>
      </w:r>
      <w:r w:rsidR="00B6764A">
        <w:rPr>
          <w:rFonts w:hint="eastAsia"/>
        </w:rPr>
        <w:t>：微信、</w:t>
      </w:r>
      <w:r w:rsidR="00345356">
        <w:rPr>
          <w:rFonts w:hint="eastAsia"/>
        </w:rPr>
        <w:t>QQ</w:t>
      </w:r>
      <w:r w:rsidR="00345356">
        <w:rPr>
          <w:rFonts w:hint="eastAsia"/>
        </w:rPr>
        <w:t>群</w:t>
      </w:r>
      <w:r w:rsidR="00B6764A">
        <w:rPr>
          <w:rFonts w:hint="eastAsia"/>
        </w:rPr>
        <w:t>、行业网站</w:t>
      </w:r>
      <w:r w:rsidR="00345356">
        <w:rPr>
          <w:rFonts w:hint="eastAsia"/>
        </w:rPr>
        <w:t>已经普及</w:t>
      </w:r>
      <w:bookmarkEnd w:id="29"/>
    </w:p>
    <w:p w14:paraId="5B7ABB4B" w14:textId="0E7012D4" w:rsidR="00B6764A" w:rsidRPr="00B6764A" w:rsidRDefault="00B6764A" w:rsidP="00B6764A">
      <w:pPr>
        <w:pStyle w:val="ae"/>
      </w:pPr>
      <w:r>
        <w:drawing>
          <wp:inline distT="0" distB="0" distL="0" distR="0" wp14:anchorId="7C8EF5AD" wp14:editId="40ADE998">
            <wp:extent cx="5200650" cy="2743200"/>
            <wp:effectExtent l="0" t="0" r="19050" b="19050"/>
            <wp:docPr id="89" name="图表 89"/>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492D444A" w14:textId="0A08778E" w:rsidR="004703BE" w:rsidRPr="00F1263C" w:rsidRDefault="00632DE9" w:rsidP="00F1263C">
      <w:pPr>
        <w:pStyle w:val="a"/>
        <w:spacing w:after="163"/>
      </w:pPr>
      <w:r>
        <w:rPr>
          <w:rFonts w:hint="eastAsia"/>
        </w:rPr>
        <w:t>“了解行业信息”</w:t>
      </w:r>
      <w:r w:rsidR="004703BE" w:rsidRPr="00F1263C">
        <w:rPr>
          <w:rFonts w:hint="eastAsia"/>
        </w:rPr>
        <w:t>应用情况</w:t>
      </w:r>
    </w:p>
    <w:p w14:paraId="22BF418C" w14:textId="6CD3799E" w:rsidR="004703BE" w:rsidRDefault="00B6764A" w:rsidP="005F6EC9">
      <w:pPr>
        <w:ind w:firstLine="480"/>
      </w:pPr>
      <w:r w:rsidRPr="000E5DF2">
        <w:rPr>
          <w:rFonts w:hint="eastAsia"/>
        </w:rPr>
        <w:t>绝大部分组织关注了同行的微博与微信公众号，</w:t>
      </w:r>
      <w:r>
        <w:rPr>
          <w:rFonts w:hint="eastAsia"/>
        </w:rPr>
        <w:t>加入了公益组织</w:t>
      </w:r>
      <w:r>
        <w:rPr>
          <w:rFonts w:hint="eastAsia"/>
        </w:rPr>
        <w:t>QQ/</w:t>
      </w:r>
      <w:r>
        <w:rPr>
          <w:rFonts w:hint="eastAsia"/>
        </w:rPr>
        <w:t>微信群，访问公益行业信息网站。这说明了公益组织对行业信息的关注度还是很高的；以上各种平台也是公益圈内传递信息的重要渠道。</w:t>
      </w:r>
    </w:p>
    <w:p w14:paraId="3D11580A" w14:textId="1F5571F2" w:rsidR="00742D76" w:rsidRDefault="00485080" w:rsidP="00742D76">
      <w:pPr>
        <w:pStyle w:val="ae"/>
      </w:pPr>
      <w:r>
        <w:lastRenderedPageBreak/>
        <w:drawing>
          <wp:inline distT="0" distB="0" distL="0" distR="0" wp14:anchorId="2C011E2B" wp14:editId="1469D728">
            <wp:extent cx="5270500" cy="3648075"/>
            <wp:effectExtent l="0" t="0" r="6350" b="9525"/>
            <wp:docPr id="31" name="图表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602BFB72" w14:textId="129B1067" w:rsidR="00742D76" w:rsidRDefault="00742D76" w:rsidP="00742D76">
      <w:pPr>
        <w:pStyle w:val="a"/>
        <w:spacing w:after="163"/>
      </w:pPr>
      <w:r>
        <w:rPr>
          <w:rFonts w:hint="eastAsia"/>
        </w:rPr>
        <w:t>“了解行业信息”</w:t>
      </w:r>
      <w:r w:rsidRPr="00F1263C">
        <w:rPr>
          <w:rFonts w:hint="eastAsia"/>
        </w:rPr>
        <w:t>应用情况</w:t>
      </w:r>
      <w:r>
        <w:rPr>
          <w:rFonts w:hint="eastAsia"/>
        </w:rPr>
        <w:t>数据比较</w:t>
      </w:r>
    </w:p>
    <w:p w14:paraId="07ED88D4" w14:textId="3EA6EC2E" w:rsidR="00E732DD" w:rsidRPr="00E732DD" w:rsidRDefault="00E732DD" w:rsidP="00E732DD">
      <w:pPr>
        <w:ind w:firstLine="480"/>
      </w:pPr>
      <w:r>
        <w:rPr>
          <w:rFonts w:hint="eastAsia"/>
        </w:rPr>
        <w:t>与上一次的调研数据比较，在微博上关注公益机构的比例下降很大，从</w:t>
      </w:r>
      <w:r>
        <w:rPr>
          <w:rFonts w:hint="eastAsia"/>
        </w:rPr>
        <w:t>91.59%</w:t>
      </w:r>
      <w:r>
        <w:rPr>
          <w:rFonts w:hint="eastAsia"/>
        </w:rPr>
        <w:t>下降到了</w:t>
      </w:r>
      <w:r>
        <w:rPr>
          <w:rFonts w:hint="eastAsia"/>
        </w:rPr>
        <w:t>76.84%</w:t>
      </w:r>
      <w:r>
        <w:rPr>
          <w:rFonts w:hint="eastAsia"/>
        </w:rPr>
        <w:t>。</w:t>
      </w:r>
    </w:p>
    <w:p w14:paraId="4D9127CB" w14:textId="25DE1C3D" w:rsidR="00F7572A" w:rsidRDefault="00F7572A" w:rsidP="00F7572A">
      <w:pPr>
        <w:pStyle w:val="3"/>
      </w:pPr>
      <w:bookmarkStart w:id="30" w:name="_Toc476327250"/>
      <w:r>
        <w:rPr>
          <w:rFonts w:hint="eastAsia"/>
        </w:rPr>
        <w:t>线下与同行交流信息</w:t>
      </w:r>
      <w:bookmarkEnd w:id="30"/>
    </w:p>
    <w:p w14:paraId="4ECE4F4E" w14:textId="560EDBBE" w:rsidR="009B2499" w:rsidRPr="009B2499" w:rsidRDefault="005F6EC9" w:rsidP="005F6EC9">
      <w:pPr>
        <w:pStyle w:val="ae"/>
      </w:pPr>
      <w:r>
        <w:drawing>
          <wp:inline distT="0" distB="0" distL="0" distR="0" wp14:anchorId="1310FBF1" wp14:editId="55EBFF88">
            <wp:extent cx="4572000" cy="2743200"/>
            <wp:effectExtent l="0" t="0" r="19050" b="19050"/>
            <wp:docPr id="92" name="图表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1E424AAA" w14:textId="77777777" w:rsidR="004703BE" w:rsidRPr="000551C7" w:rsidRDefault="004703BE" w:rsidP="00F1263C">
      <w:pPr>
        <w:pStyle w:val="a"/>
        <w:spacing w:after="163"/>
      </w:pPr>
      <w:r w:rsidRPr="000551C7">
        <w:t>线下跟同行交流信息</w:t>
      </w:r>
    </w:p>
    <w:p w14:paraId="60C16389" w14:textId="76145981" w:rsidR="005F6EC9" w:rsidRDefault="005F6EC9" w:rsidP="005F6EC9">
      <w:pPr>
        <w:ind w:firstLine="480"/>
      </w:pPr>
      <w:r w:rsidRPr="000E5DF2">
        <w:rPr>
          <w:rFonts w:hint="eastAsia"/>
        </w:rPr>
        <w:lastRenderedPageBreak/>
        <w:t>5</w:t>
      </w:r>
      <w:r>
        <w:rPr>
          <w:rFonts w:hint="eastAsia"/>
        </w:rPr>
        <w:t>0.09</w:t>
      </w:r>
      <w:r w:rsidRPr="000E5DF2">
        <w:rPr>
          <w:rFonts w:hint="eastAsia"/>
        </w:rPr>
        <w:t>%</w:t>
      </w:r>
      <w:r>
        <w:rPr>
          <w:rFonts w:hint="eastAsia"/>
        </w:rPr>
        <w:t>的</w:t>
      </w:r>
      <w:r w:rsidRPr="000E5DF2">
        <w:rPr>
          <w:rFonts w:hint="eastAsia"/>
        </w:rPr>
        <w:t>组织经常在线下跟同行交流信息。不过，也有</w:t>
      </w:r>
      <w:r>
        <w:rPr>
          <w:rFonts w:hint="eastAsia"/>
        </w:rPr>
        <w:t>12.05</w:t>
      </w:r>
      <w:r w:rsidRPr="000E5DF2">
        <w:rPr>
          <w:rFonts w:hint="eastAsia"/>
        </w:rPr>
        <w:t>%</w:t>
      </w:r>
      <w:r w:rsidRPr="000E5DF2">
        <w:rPr>
          <w:rFonts w:hint="eastAsia"/>
        </w:rPr>
        <w:t>的公益组织很少或从不在线下跟同行交流信息。</w:t>
      </w:r>
    </w:p>
    <w:p w14:paraId="54EE1804" w14:textId="67C0FD2C" w:rsidR="00F7572A" w:rsidRDefault="00F7572A" w:rsidP="00F7572A">
      <w:pPr>
        <w:pStyle w:val="3"/>
      </w:pPr>
      <w:bookmarkStart w:id="31" w:name="_Toc476327251"/>
      <w:r>
        <w:rPr>
          <w:rFonts w:hint="eastAsia"/>
        </w:rPr>
        <w:t>通过搜索引擎搜索行业信息</w:t>
      </w:r>
      <w:bookmarkEnd w:id="31"/>
    </w:p>
    <w:p w14:paraId="40909046" w14:textId="4A3123A4" w:rsidR="005F6EC9" w:rsidRPr="005F6EC9" w:rsidRDefault="005F6EC9" w:rsidP="005F6EC9">
      <w:pPr>
        <w:pStyle w:val="ae"/>
      </w:pPr>
      <w:r>
        <w:drawing>
          <wp:inline distT="0" distB="0" distL="0" distR="0" wp14:anchorId="5A312A09" wp14:editId="57CFE30A">
            <wp:extent cx="4572000" cy="2743200"/>
            <wp:effectExtent l="0" t="0" r="0" b="0"/>
            <wp:docPr id="91" name="图表 9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6ADBD796" w14:textId="77777777" w:rsidR="0058177D" w:rsidRPr="000551C7" w:rsidRDefault="0058177D" w:rsidP="00F1263C">
      <w:pPr>
        <w:pStyle w:val="a"/>
        <w:spacing w:after="163"/>
      </w:pPr>
      <w:r w:rsidRPr="0058177D">
        <w:rPr>
          <w:rFonts w:hint="eastAsia"/>
        </w:rPr>
        <w:t>通过搜索引擎搜索行业信息</w:t>
      </w:r>
    </w:p>
    <w:p w14:paraId="0EEA8178" w14:textId="154BB9FF" w:rsidR="0058177D" w:rsidRDefault="005F6EC9" w:rsidP="004703BE">
      <w:pPr>
        <w:ind w:firstLine="480"/>
      </w:pPr>
      <w:r>
        <w:rPr>
          <w:rFonts w:hint="eastAsia"/>
        </w:rPr>
        <w:t>74.01%</w:t>
      </w:r>
      <w:r>
        <w:rPr>
          <w:rFonts w:hint="eastAsia"/>
        </w:rPr>
        <w:t>的组织会时常通过搜索引擎搜索行业信息。不过，也有</w:t>
      </w:r>
      <w:r>
        <w:rPr>
          <w:rFonts w:hint="eastAsia"/>
        </w:rPr>
        <w:t>25.99%</w:t>
      </w:r>
      <w:r>
        <w:rPr>
          <w:rFonts w:hint="eastAsia"/>
        </w:rPr>
        <w:t>的组织很少或从不通过搜索引擎搜索行业信息。</w:t>
      </w:r>
    </w:p>
    <w:p w14:paraId="4F4E1956" w14:textId="5FA6C018" w:rsidR="008701D1" w:rsidRPr="008701D1" w:rsidRDefault="008701D1" w:rsidP="008701D1">
      <w:pPr>
        <w:pStyle w:val="3"/>
      </w:pPr>
      <w:bookmarkStart w:id="32" w:name="_Toc476327252"/>
      <w:r>
        <w:rPr>
          <w:rFonts w:hint="eastAsia"/>
        </w:rPr>
        <w:lastRenderedPageBreak/>
        <w:t>访问公益行业信息网站：西部最多</w:t>
      </w:r>
      <w:bookmarkEnd w:id="32"/>
    </w:p>
    <w:p w14:paraId="4E476EB0" w14:textId="256E2B95" w:rsidR="00355CAD" w:rsidRDefault="00355CAD" w:rsidP="00355CAD">
      <w:pPr>
        <w:pStyle w:val="ae"/>
      </w:pPr>
      <w:r>
        <w:drawing>
          <wp:inline distT="0" distB="0" distL="0" distR="0" wp14:anchorId="0E8ABE36" wp14:editId="335A1C0C">
            <wp:extent cx="4572000" cy="2743200"/>
            <wp:effectExtent l="0" t="0" r="19050" b="19050"/>
            <wp:docPr id="5" name="图表 5"/>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4BCE1615" w14:textId="29E7303B" w:rsidR="008701D1" w:rsidRDefault="008701D1" w:rsidP="008701D1">
      <w:pPr>
        <w:pStyle w:val="a"/>
        <w:spacing w:after="163"/>
      </w:pPr>
      <w:r>
        <w:rPr>
          <w:rFonts w:hint="eastAsia"/>
        </w:rPr>
        <w:t>访问公益行业信息网站</w:t>
      </w:r>
    </w:p>
    <w:p w14:paraId="6A8F4F69" w14:textId="5346762D" w:rsidR="00AE7CC8" w:rsidRDefault="00F7572A" w:rsidP="000D049A">
      <w:pPr>
        <w:pStyle w:val="3"/>
      </w:pPr>
      <w:bookmarkStart w:id="33" w:name="_Toc476327253"/>
      <w:r>
        <w:rPr>
          <w:rFonts w:hint="eastAsia"/>
        </w:rPr>
        <w:lastRenderedPageBreak/>
        <w:t>了解行业信息：东西</w:t>
      </w:r>
      <w:r w:rsidR="00D6786F">
        <w:rPr>
          <w:rFonts w:hint="eastAsia"/>
        </w:rPr>
        <w:t>中</w:t>
      </w:r>
      <w:r>
        <w:rPr>
          <w:rFonts w:hint="eastAsia"/>
        </w:rPr>
        <w:t>部</w:t>
      </w:r>
      <w:bookmarkEnd w:id="33"/>
    </w:p>
    <w:p w14:paraId="480076FB" w14:textId="77777777" w:rsidR="00D01C5D" w:rsidRDefault="00D01C5D" w:rsidP="00D01C5D">
      <w:pPr>
        <w:pStyle w:val="ae"/>
        <w:ind w:firstLine="480"/>
      </w:pPr>
      <w:r>
        <w:drawing>
          <wp:inline distT="0" distB="0" distL="0" distR="0" wp14:anchorId="48090384" wp14:editId="16523506">
            <wp:extent cx="5270500" cy="4603750"/>
            <wp:effectExtent l="0" t="0" r="25400" b="25400"/>
            <wp:docPr id="11" name="图表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54E164D5" w14:textId="77777777" w:rsidR="00D01C5D" w:rsidRDefault="00D01C5D" w:rsidP="00D01C5D">
      <w:pPr>
        <w:pStyle w:val="a"/>
        <w:spacing w:after="163"/>
      </w:pPr>
      <w:r>
        <w:rPr>
          <w:rFonts w:hint="eastAsia"/>
        </w:rPr>
        <w:t>不同地区组织了解行业信息的详细情况</w:t>
      </w:r>
    </w:p>
    <w:p w14:paraId="3F591904" w14:textId="65E61D90" w:rsidR="00F7572A" w:rsidRPr="00F7572A" w:rsidRDefault="00D01C5D" w:rsidP="00D01C5D">
      <w:pPr>
        <w:ind w:firstLine="480"/>
      </w:pPr>
      <w:r>
        <w:rPr>
          <w:rFonts w:hint="eastAsia"/>
        </w:rPr>
        <w:t>按照东西中部的区域划分来看，不同地区组织了解行业信息的差别不大。与第四次调研的数据比较，不同区域之间的鸿沟越来越小。</w:t>
      </w:r>
    </w:p>
    <w:p w14:paraId="5F88AA3A" w14:textId="7C2BD551" w:rsidR="004703BE" w:rsidRDefault="00FF48A2" w:rsidP="00E254C0">
      <w:pPr>
        <w:pStyle w:val="2"/>
        <w:ind w:left="640" w:hanging="640"/>
      </w:pPr>
      <w:bookmarkStart w:id="34" w:name="_Toc476327254"/>
      <w:r w:rsidRPr="00FF48A2">
        <w:rPr>
          <w:rFonts w:hint="eastAsia"/>
        </w:rPr>
        <w:lastRenderedPageBreak/>
        <w:t>宣传机构，倡导公益理念</w:t>
      </w:r>
      <w:r w:rsidR="00345356">
        <w:rPr>
          <w:rFonts w:hint="eastAsia"/>
        </w:rPr>
        <w:t>：大</w:t>
      </w:r>
      <w:r w:rsidR="00101D16">
        <w:rPr>
          <w:rFonts w:hint="eastAsia"/>
        </w:rPr>
        <w:t>多数组织</w:t>
      </w:r>
      <w:r w:rsidR="00345356">
        <w:rPr>
          <w:rFonts w:hint="eastAsia"/>
        </w:rPr>
        <w:t>都</w:t>
      </w:r>
      <w:r w:rsidR="00101D16">
        <w:rPr>
          <w:rFonts w:hint="eastAsia"/>
        </w:rPr>
        <w:t>发布</w:t>
      </w:r>
      <w:r w:rsidR="00345356">
        <w:rPr>
          <w:rFonts w:hint="eastAsia"/>
        </w:rPr>
        <w:t>简报</w:t>
      </w:r>
      <w:bookmarkEnd w:id="34"/>
    </w:p>
    <w:p w14:paraId="4EF8FA88" w14:textId="40B02440" w:rsidR="00FA03CF" w:rsidRPr="00FA03CF" w:rsidRDefault="00FA03CF" w:rsidP="00E254C0">
      <w:pPr>
        <w:pStyle w:val="ae"/>
      </w:pPr>
      <w:r>
        <w:drawing>
          <wp:inline distT="0" distB="0" distL="0" distR="0" wp14:anchorId="406B73DB" wp14:editId="69020DCA">
            <wp:extent cx="5270500" cy="2194560"/>
            <wp:effectExtent l="0" t="0" r="12700" b="15240"/>
            <wp:docPr id="94" name="图表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18F76B09" w14:textId="77777777" w:rsidR="004703BE" w:rsidRDefault="004703BE" w:rsidP="00F1263C">
      <w:pPr>
        <w:pStyle w:val="a"/>
        <w:spacing w:after="163"/>
      </w:pPr>
      <w:r w:rsidRPr="00F46D7A">
        <w:rPr>
          <w:rFonts w:hint="eastAsia"/>
          <w:color w:val="000000" w:themeColor="text1"/>
        </w:rPr>
        <w:t>“</w:t>
      </w:r>
      <w:r w:rsidR="00EC4F60" w:rsidRPr="00FF48A2">
        <w:rPr>
          <w:rFonts w:asciiTheme="minorHAnsi" w:eastAsiaTheme="minorEastAsia" w:hAnsiTheme="minorHAnsi" w:cstheme="minorBidi" w:hint="eastAsia"/>
        </w:rPr>
        <w:t>宣传机构，倡导公益理念</w:t>
      </w:r>
      <w:r w:rsidRPr="00F46D7A">
        <w:rPr>
          <w:rFonts w:hint="eastAsia"/>
          <w:color w:val="000000" w:themeColor="text1"/>
        </w:rPr>
        <w:t>”应用情况</w:t>
      </w:r>
    </w:p>
    <w:p w14:paraId="04F8B5AB" w14:textId="4B3137D0" w:rsidR="004703BE" w:rsidRDefault="00632DE9" w:rsidP="00632DE9">
      <w:pPr>
        <w:ind w:firstLine="480"/>
      </w:pPr>
      <w:r>
        <w:rPr>
          <w:rFonts w:hint="eastAsia"/>
        </w:rPr>
        <w:t>通过各种方式（网站、</w:t>
      </w:r>
      <w:r>
        <w:rPr>
          <w:rFonts w:hint="eastAsia"/>
        </w:rPr>
        <w:t>QQ</w:t>
      </w:r>
      <w:r>
        <w:rPr>
          <w:rFonts w:hint="eastAsia"/>
        </w:rPr>
        <w:t>群、微博或微信等）宣传本组织的公益组织高达</w:t>
      </w:r>
      <w:r>
        <w:rPr>
          <w:rFonts w:hint="eastAsia"/>
        </w:rPr>
        <w:t>93.41%</w:t>
      </w:r>
      <w:r>
        <w:rPr>
          <w:rFonts w:hint="eastAsia"/>
        </w:rPr>
        <w:t>；大型公益活动时，利用微信、微博等媒体倡导公众参与的组织达到</w:t>
      </w:r>
      <w:r>
        <w:rPr>
          <w:rFonts w:hint="eastAsia"/>
        </w:rPr>
        <w:t>89.45%</w:t>
      </w:r>
      <w:r>
        <w:rPr>
          <w:rFonts w:hint="eastAsia"/>
        </w:rPr>
        <w:t>；</w:t>
      </w:r>
      <w:r>
        <w:rPr>
          <w:rFonts w:hint="eastAsia"/>
        </w:rPr>
        <w:t>51.60%</w:t>
      </w:r>
      <w:r>
        <w:rPr>
          <w:rFonts w:hint="eastAsia"/>
        </w:rPr>
        <w:t>的组织做过一些微电影或微视频宣传片并已经上传到网上。</w:t>
      </w:r>
    </w:p>
    <w:p w14:paraId="0FC17E06" w14:textId="63D6F8AE" w:rsidR="00E25073" w:rsidRDefault="00827FD6" w:rsidP="00E25073">
      <w:pPr>
        <w:pStyle w:val="ae"/>
      </w:pPr>
      <w:r>
        <w:drawing>
          <wp:inline distT="0" distB="0" distL="0" distR="0" wp14:anchorId="490F159C" wp14:editId="428270F2">
            <wp:extent cx="4572000" cy="2743200"/>
            <wp:effectExtent l="0" t="0" r="0" b="0"/>
            <wp:docPr id="6" name="图表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77E9F358" w14:textId="4AD09F09" w:rsidR="00E25073" w:rsidRDefault="00E25073" w:rsidP="00E25073">
      <w:pPr>
        <w:pStyle w:val="a"/>
        <w:spacing w:after="163"/>
        <w:rPr>
          <w:color w:val="000000" w:themeColor="text1"/>
        </w:rPr>
      </w:pPr>
      <w:r w:rsidRPr="00F46D7A">
        <w:rPr>
          <w:rFonts w:hint="eastAsia"/>
          <w:color w:val="000000" w:themeColor="text1"/>
        </w:rPr>
        <w:t>“</w:t>
      </w:r>
      <w:r w:rsidRPr="00FF48A2">
        <w:rPr>
          <w:rFonts w:asciiTheme="minorHAnsi" w:eastAsiaTheme="minorEastAsia" w:hAnsiTheme="minorHAnsi" w:cstheme="minorBidi" w:hint="eastAsia"/>
        </w:rPr>
        <w:t>宣传机构，倡导公益理念</w:t>
      </w:r>
      <w:r w:rsidRPr="00F46D7A">
        <w:rPr>
          <w:rFonts w:hint="eastAsia"/>
          <w:color w:val="000000" w:themeColor="text1"/>
        </w:rPr>
        <w:t>”应用情况</w:t>
      </w:r>
      <w:r>
        <w:rPr>
          <w:rFonts w:hint="eastAsia"/>
          <w:color w:val="000000" w:themeColor="text1"/>
        </w:rPr>
        <w:t>数据比较</w:t>
      </w:r>
    </w:p>
    <w:p w14:paraId="7CEB50D6" w14:textId="6BFD66C9" w:rsidR="004F2134" w:rsidRPr="004F2134" w:rsidRDefault="004F2134" w:rsidP="004F2134">
      <w:pPr>
        <w:ind w:firstLine="480"/>
      </w:pPr>
      <w:r>
        <w:rPr>
          <w:rFonts w:hint="eastAsia"/>
        </w:rPr>
        <w:t>与上一次调研的数据比较，通过各种方式宣传组织和用微信、微博倡导公众参与的比例提升了，尤其是倡导公众参与的比例大幅提升；做微电影或者微视频宣传的比例有所下降。</w:t>
      </w:r>
    </w:p>
    <w:p w14:paraId="00A05151" w14:textId="4FDC1A23" w:rsidR="00632DE9" w:rsidRDefault="00632DE9" w:rsidP="00632DE9">
      <w:pPr>
        <w:pStyle w:val="3"/>
      </w:pPr>
      <w:bookmarkStart w:id="35" w:name="_Toc476327255"/>
      <w:r>
        <w:rPr>
          <w:rFonts w:hint="eastAsia"/>
        </w:rPr>
        <w:lastRenderedPageBreak/>
        <w:t>通过微博微信公众号互动</w:t>
      </w:r>
      <w:bookmarkEnd w:id="35"/>
    </w:p>
    <w:p w14:paraId="0991E8DA" w14:textId="16C80E46" w:rsidR="00632DE9" w:rsidRPr="00632DE9" w:rsidRDefault="00632DE9" w:rsidP="00632DE9">
      <w:pPr>
        <w:pStyle w:val="ae"/>
      </w:pPr>
      <w:r>
        <w:drawing>
          <wp:inline distT="0" distB="0" distL="0" distR="0" wp14:anchorId="13D86448" wp14:editId="3139ACF5">
            <wp:extent cx="4572000" cy="2743200"/>
            <wp:effectExtent l="0" t="0" r="0" b="0"/>
            <wp:docPr id="95" name="图表 95"/>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545E0A41" w14:textId="7534D700" w:rsidR="004703BE" w:rsidRPr="000551C7" w:rsidRDefault="00632DE9" w:rsidP="00F1263C">
      <w:pPr>
        <w:pStyle w:val="a"/>
        <w:spacing w:after="163"/>
      </w:pPr>
      <w:r>
        <w:rPr>
          <w:rFonts w:hint="eastAsia"/>
        </w:rPr>
        <w:t>通过微博微信公众号互动，分享公众参与公益活动的照片、感想等</w:t>
      </w:r>
    </w:p>
    <w:p w14:paraId="72199917" w14:textId="219C116A" w:rsidR="00F7009E" w:rsidRDefault="00632DE9" w:rsidP="00632DE9">
      <w:pPr>
        <w:ind w:firstLine="480"/>
      </w:pPr>
      <w:bookmarkStart w:id="36" w:name="OLE_LINK1"/>
      <w:bookmarkStart w:id="37" w:name="OLE_LINK2"/>
      <w:r w:rsidRPr="00F7009E">
        <w:rPr>
          <w:rFonts w:hint="eastAsia"/>
        </w:rPr>
        <w:t>通过微博</w:t>
      </w:r>
      <w:r>
        <w:rPr>
          <w:rFonts w:hint="eastAsia"/>
        </w:rPr>
        <w:t>、微信公众号</w:t>
      </w:r>
      <w:bookmarkEnd w:id="36"/>
      <w:bookmarkEnd w:id="37"/>
      <w:r>
        <w:rPr>
          <w:rFonts w:hint="eastAsia"/>
        </w:rPr>
        <w:t>分享公众参与活动的照片、感想等的</w:t>
      </w:r>
      <w:r>
        <w:t>公益组织</w:t>
      </w:r>
      <w:r>
        <w:rPr>
          <w:rFonts w:hint="eastAsia"/>
        </w:rPr>
        <w:t>占到</w:t>
      </w:r>
      <w:r>
        <w:t>了绝大多数</w:t>
      </w:r>
      <w:r>
        <w:rPr>
          <w:rFonts w:hint="eastAsia"/>
        </w:rPr>
        <w:t>，从不或者很少</w:t>
      </w:r>
      <w:r w:rsidRPr="006741B1">
        <w:rPr>
          <w:rFonts w:hint="eastAsia"/>
        </w:rPr>
        <w:t>通过微博</w:t>
      </w:r>
      <w:r w:rsidRPr="006741B1">
        <w:rPr>
          <w:rFonts w:hint="eastAsia"/>
        </w:rPr>
        <w:t>/</w:t>
      </w:r>
      <w:r>
        <w:rPr>
          <w:rFonts w:hint="eastAsia"/>
        </w:rPr>
        <w:t>微信公众号分享公众参与活动的照片或感想的公益组织仅占</w:t>
      </w:r>
      <w:r>
        <w:rPr>
          <w:rFonts w:hint="eastAsia"/>
        </w:rPr>
        <w:t>12.61%</w:t>
      </w:r>
      <w:r>
        <w:rPr>
          <w:rFonts w:hint="eastAsia"/>
        </w:rPr>
        <w:t>。</w:t>
      </w:r>
    </w:p>
    <w:p w14:paraId="62E1A9A5" w14:textId="31EB7CA6" w:rsidR="00FF25A5" w:rsidRDefault="00485080" w:rsidP="00FF25A5">
      <w:pPr>
        <w:pStyle w:val="ae"/>
      </w:pPr>
      <w:r>
        <w:drawing>
          <wp:inline distT="0" distB="0" distL="0" distR="0" wp14:anchorId="3219CC97" wp14:editId="4D9D0385">
            <wp:extent cx="4572000" cy="2743200"/>
            <wp:effectExtent l="0" t="0" r="0" b="0"/>
            <wp:docPr id="33" name="图表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4578188F" w14:textId="33C7506E" w:rsidR="00FF25A5" w:rsidRDefault="00FF25A5" w:rsidP="00FF25A5">
      <w:pPr>
        <w:pStyle w:val="a"/>
        <w:spacing w:after="163"/>
      </w:pPr>
      <w:r>
        <w:rPr>
          <w:rFonts w:hint="eastAsia"/>
        </w:rPr>
        <w:t>通过微博微信公众号互动数据比较</w:t>
      </w:r>
    </w:p>
    <w:p w14:paraId="0B07527E" w14:textId="789230BA" w:rsidR="00EA24C9" w:rsidRPr="00EA24C9" w:rsidRDefault="00C77DAB" w:rsidP="00EA24C9">
      <w:pPr>
        <w:ind w:firstLine="480"/>
      </w:pPr>
      <w:r>
        <w:rPr>
          <w:rFonts w:hint="eastAsia"/>
        </w:rPr>
        <w:t>与上一次调研的数据比较，</w:t>
      </w:r>
      <w:r w:rsidR="00C13495" w:rsidRPr="00F7009E">
        <w:rPr>
          <w:rFonts w:hint="eastAsia"/>
        </w:rPr>
        <w:t>通过微博</w:t>
      </w:r>
      <w:r w:rsidR="00C13495">
        <w:rPr>
          <w:rFonts w:hint="eastAsia"/>
        </w:rPr>
        <w:t>微信公众号</w:t>
      </w:r>
      <w:r w:rsidR="00A05CC9">
        <w:rPr>
          <w:rFonts w:hint="eastAsia"/>
        </w:rPr>
        <w:t>进行</w:t>
      </w:r>
      <w:r w:rsidR="00C13495">
        <w:rPr>
          <w:rFonts w:hint="eastAsia"/>
        </w:rPr>
        <w:t>互动的</w:t>
      </w:r>
      <w:r w:rsidR="004D768F">
        <w:rPr>
          <w:rFonts w:hint="eastAsia"/>
        </w:rPr>
        <w:t>频率有所提升。</w:t>
      </w:r>
    </w:p>
    <w:p w14:paraId="49E39857" w14:textId="268AC767" w:rsidR="00632DE9" w:rsidRDefault="00632DE9" w:rsidP="00632DE9">
      <w:pPr>
        <w:pStyle w:val="3"/>
      </w:pPr>
      <w:bookmarkStart w:id="38" w:name="_Toc476327256"/>
      <w:r>
        <w:rPr>
          <w:rFonts w:hint="eastAsia"/>
        </w:rPr>
        <w:lastRenderedPageBreak/>
        <w:t>宣传倡导：东西</w:t>
      </w:r>
      <w:r w:rsidR="00464A37">
        <w:rPr>
          <w:rFonts w:hint="eastAsia"/>
        </w:rPr>
        <w:t>中</w:t>
      </w:r>
      <w:r>
        <w:rPr>
          <w:rFonts w:hint="eastAsia"/>
        </w:rPr>
        <w:t>部</w:t>
      </w:r>
      <w:bookmarkEnd w:id="38"/>
    </w:p>
    <w:p w14:paraId="51B78920" w14:textId="0D25E4E4" w:rsidR="00632DE9" w:rsidRPr="00632DE9" w:rsidRDefault="00632DE9" w:rsidP="00632DE9">
      <w:pPr>
        <w:pStyle w:val="ae"/>
      </w:pPr>
      <w:r>
        <w:drawing>
          <wp:inline distT="0" distB="0" distL="0" distR="0" wp14:anchorId="01CABAB3" wp14:editId="34A64A10">
            <wp:extent cx="5270500" cy="3747135"/>
            <wp:effectExtent l="0" t="0" r="12700" b="12065"/>
            <wp:docPr id="96" name="图表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5B12EE9B" w14:textId="4A9F86BA" w:rsidR="00F7009E" w:rsidRDefault="00632DE9" w:rsidP="00F1263C">
      <w:pPr>
        <w:pStyle w:val="a"/>
        <w:spacing w:after="163"/>
      </w:pPr>
      <w:r>
        <w:rPr>
          <w:rFonts w:hint="eastAsia"/>
        </w:rPr>
        <w:t>不同地区组织宣传倡导的详细情况</w:t>
      </w:r>
    </w:p>
    <w:p w14:paraId="13BBF299" w14:textId="26645729" w:rsidR="00EC4F60" w:rsidRDefault="007935C3" w:rsidP="00926B62">
      <w:pPr>
        <w:pStyle w:val="2"/>
        <w:ind w:left="640" w:hanging="640"/>
      </w:pPr>
      <w:bookmarkStart w:id="39" w:name="_Toc476327257"/>
      <w:r>
        <w:rPr>
          <w:rFonts w:hint="eastAsia"/>
        </w:rPr>
        <w:lastRenderedPageBreak/>
        <w:t>通</w:t>
      </w:r>
      <w:r w:rsidRPr="007935C3">
        <w:rPr>
          <w:rFonts w:hint="eastAsia"/>
        </w:rPr>
        <w:t>过互联网获得资源</w:t>
      </w:r>
      <w:r w:rsidR="00345356">
        <w:rPr>
          <w:rFonts w:hint="eastAsia"/>
        </w:rPr>
        <w:t>：</w:t>
      </w:r>
      <w:r w:rsidR="00926B62">
        <w:rPr>
          <w:rFonts w:hint="eastAsia"/>
        </w:rPr>
        <w:t>半数组织参加</w:t>
      </w:r>
      <w:r w:rsidR="00345356">
        <w:rPr>
          <w:rFonts w:hint="eastAsia"/>
        </w:rPr>
        <w:t>对接会</w:t>
      </w:r>
      <w:r w:rsidR="00926B62">
        <w:rPr>
          <w:rFonts w:hint="eastAsia"/>
        </w:rPr>
        <w:t>与在线招标</w:t>
      </w:r>
      <w:bookmarkEnd w:id="39"/>
    </w:p>
    <w:p w14:paraId="748623AD" w14:textId="591392F7" w:rsidR="00926B62" w:rsidRPr="00926B62" w:rsidRDefault="00926B62" w:rsidP="00926B62">
      <w:pPr>
        <w:pStyle w:val="ae"/>
      </w:pPr>
      <w:r>
        <w:drawing>
          <wp:inline distT="0" distB="0" distL="0" distR="0" wp14:anchorId="5EF9F5F4" wp14:editId="088DA229">
            <wp:extent cx="5270500" cy="3419979"/>
            <wp:effectExtent l="0" t="0" r="12700" b="9525"/>
            <wp:docPr id="97" name="图表 97"/>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2C56A522" w14:textId="77777777" w:rsidR="00EC4F60" w:rsidRPr="007B5390" w:rsidRDefault="00EC4F60" w:rsidP="00F1263C">
      <w:pPr>
        <w:pStyle w:val="a"/>
        <w:spacing w:after="163"/>
      </w:pPr>
      <w:r>
        <w:rPr>
          <w:rFonts w:hint="eastAsia"/>
        </w:rPr>
        <w:t>“通</w:t>
      </w:r>
      <w:r w:rsidRPr="007935C3">
        <w:rPr>
          <w:rFonts w:hint="eastAsia"/>
        </w:rPr>
        <w:t>过互联网获得资源</w:t>
      </w:r>
      <w:r>
        <w:rPr>
          <w:rFonts w:hint="eastAsia"/>
        </w:rPr>
        <w:t>”应用情况</w:t>
      </w:r>
    </w:p>
    <w:p w14:paraId="1309E31E" w14:textId="1168A561" w:rsidR="00EC4F60" w:rsidRDefault="00926B62" w:rsidP="00414AD3">
      <w:pPr>
        <w:ind w:firstLine="480"/>
      </w:pPr>
      <w:r w:rsidRPr="004141AF">
        <w:rPr>
          <w:rFonts w:hint="eastAsia"/>
        </w:rPr>
        <w:t>参加过政府、企业主办的</w:t>
      </w:r>
      <w:r>
        <w:rPr>
          <w:rFonts w:hint="eastAsia"/>
        </w:rPr>
        <w:t>线下</w:t>
      </w:r>
      <w:r w:rsidRPr="004141AF">
        <w:rPr>
          <w:rFonts w:hint="eastAsia"/>
        </w:rPr>
        <w:t>项目展会、资源对接会的公益组织比例较高，有</w:t>
      </w:r>
      <w:r>
        <w:rPr>
          <w:rFonts w:hint="eastAsia"/>
        </w:rPr>
        <w:t>67.42</w:t>
      </w:r>
      <w:r w:rsidRPr="004141AF">
        <w:rPr>
          <w:rFonts w:hint="eastAsia"/>
        </w:rPr>
        <w:t>%</w:t>
      </w:r>
      <w:r w:rsidRPr="004141AF">
        <w:rPr>
          <w:rFonts w:hint="eastAsia"/>
        </w:rPr>
        <w:t>；通过</w:t>
      </w:r>
      <w:r w:rsidRPr="004141AF">
        <w:rPr>
          <w:rFonts w:hint="eastAsia"/>
        </w:rPr>
        <w:t>NGO2.0</w:t>
      </w:r>
      <w:r w:rsidRPr="004141AF">
        <w:rPr>
          <w:rFonts w:hint="eastAsia"/>
        </w:rPr>
        <w:t>地图或者行业门户网站找企业、基金会或者</w:t>
      </w:r>
      <w:r w:rsidRPr="004141AF">
        <w:rPr>
          <w:rFonts w:hint="eastAsia"/>
        </w:rPr>
        <w:t>NGO</w:t>
      </w:r>
      <w:r w:rsidRPr="004141AF">
        <w:rPr>
          <w:rFonts w:hint="eastAsia"/>
        </w:rPr>
        <w:t>的项目的公益组织占</w:t>
      </w:r>
      <w:r>
        <w:rPr>
          <w:rFonts w:hint="eastAsia"/>
        </w:rPr>
        <w:t>42.56</w:t>
      </w:r>
      <w:r w:rsidRPr="004141AF">
        <w:rPr>
          <w:rFonts w:hint="eastAsia"/>
        </w:rPr>
        <w:t>%</w:t>
      </w:r>
      <w:r w:rsidRPr="004141AF">
        <w:rPr>
          <w:rFonts w:hint="eastAsia"/>
        </w:rPr>
        <w:t>。</w:t>
      </w:r>
    </w:p>
    <w:p w14:paraId="10566E60" w14:textId="35031F08" w:rsidR="001B4E96" w:rsidRDefault="00485080" w:rsidP="001B4E96">
      <w:pPr>
        <w:pStyle w:val="ae"/>
      </w:pPr>
      <w:r>
        <w:lastRenderedPageBreak/>
        <w:drawing>
          <wp:inline distT="0" distB="0" distL="0" distR="0" wp14:anchorId="53CA3572" wp14:editId="27492665">
            <wp:extent cx="4572000" cy="3205480"/>
            <wp:effectExtent l="0" t="0" r="0" b="20320"/>
            <wp:docPr id="34" name="图表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7E124B0A" w14:textId="23FE406F" w:rsidR="001B4E96" w:rsidRPr="001B4E96" w:rsidRDefault="001B4E96" w:rsidP="001B4E96">
      <w:pPr>
        <w:pStyle w:val="a"/>
        <w:spacing w:after="163"/>
      </w:pPr>
      <w:r>
        <w:rPr>
          <w:rFonts w:hint="eastAsia"/>
        </w:rPr>
        <w:t>“通</w:t>
      </w:r>
      <w:r w:rsidRPr="007935C3">
        <w:rPr>
          <w:rFonts w:hint="eastAsia"/>
        </w:rPr>
        <w:t>过互联网获得资源</w:t>
      </w:r>
      <w:r>
        <w:rPr>
          <w:rFonts w:hint="eastAsia"/>
        </w:rPr>
        <w:t>”应用情况数据比较</w:t>
      </w:r>
    </w:p>
    <w:p w14:paraId="4B447AF9" w14:textId="65818978" w:rsidR="009E4FC4" w:rsidRDefault="009E4FC4" w:rsidP="009E4FC4">
      <w:pPr>
        <w:pStyle w:val="3"/>
      </w:pPr>
      <w:bookmarkStart w:id="40" w:name="_Toc476327258"/>
      <w:r>
        <w:rPr>
          <w:rFonts w:hint="eastAsia"/>
        </w:rPr>
        <w:t>众筹：较多组织没有发起过</w:t>
      </w:r>
      <w:bookmarkEnd w:id="40"/>
    </w:p>
    <w:p w14:paraId="3A21FBFA" w14:textId="77777777" w:rsidR="00A862A9" w:rsidRDefault="00A862A9" w:rsidP="0062716B">
      <w:pPr>
        <w:pStyle w:val="ae"/>
      </w:pPr>
      <w:r>
        <w:drawing>
          <wp:inline distT="0" distB="0" distL="0" distR="0" wp14:anchorId="70A0E544" wp14:editId="35431A6B">
            <wp:extent cx="4572000" cy="2743200"/>
            <wp:effectExtent l="0" t="0" r="19050" b="19050"/>
            <wp:docPr id="98" name="图表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44CC7ACA" w14:textId="19FF2716" w:rsidR="00A862A9" w:rsidRDefault="00A862A9" w:rsidP="0062716B">
      <w:pPr>
        <w:pStyle w:val="a"/>
        <w:spacing w:after="163"/>
      </w:pPr>
      <w:r>
        <w:rPr>
          <w:rFonts w:hint="eastAsia"/>
        </w:rPr>
        <w:t>各组织众筹次数情况</w:t>
      </w:r>
    </w:p>
    <w:p w14:paraId="738F7078" w14:textId="62B94743" w:rsidR="00A862A9" w:rsidRDefault="00A862A9" w:rsidP="0062716B">
      <w:pPr>
        <w:ind w:firstLine="480"/>
      </w:pPr>
      <w:r>
        <w:rPr>
          <w:rFonts w:hint="eastAsia"/>
        </w:rPr>
        <w:t>35.47%</w:t>
      </w:r>
      <w:r>
        <w:rPr>
          <w:rFonts w:hint="eastAsia"/>
        </w:rPr>
        <w:t>的公益组织没有发起过众筹活动。多数组织发起过不止一次众筹活动。</w:t>
      </w:r>
      <w:r w:rsidR="009E4FC4">
        <w:rPr>
          <w:rFonts w:hint="eastAsia"/>
        </w:rPr>
        <w:t>其中发起过</w:t>
      </w:r>
      <w:r w:rsidR="009E4FC4">
        <w:t>3-5</w:t>
      </w:r>
      <w:r w:rsidR="009E4FC4">
        <w:rPr>
          <w:rFonts w:hint="eastAsia"/>
        </w:rPr>
        <w:t>次众筹项目的组织最多，占</w:t>
      </w:r>
      <w:r w:rsidR="009E4FC4">
        <w:t>18.87%</w:t>
      </w:r>
      <w:r w:rsidR="009E4FC4">
        <w:rPr>
          <w:rFonts w:hint="eastAsia"/>
        </w:rPr>
        <w:t>。</w:t>
      </w:r>
    </w:p>
    <w:p w14:paraId="1A7CA44D" w14:textId="2CE23BAB" w:rsidR="009E4FC4" w:rsidRPr="009E4FC4" w:rsidRDefault="009E4FC4" w:rsidP="009E4FC4">
      <w:pPr>
        <w:pStyle w:val="3"/>
      </w:pPr>
      <w:bookmarkStart w:id="41" w:name="_Toc476327259"/>
      <w:r>
        <w:rPr>
          <w:rFonts w:hint="eastAsia"/>
        </w:rPr>
        <w:lastRenderedPageBreak/>
        <w:t>众筹平台：腾讯使用频率最高</w:t>
      </w:r>
      <w:bookmarkEnd w:id="41"/>
    </w:p>
    <w:p w14:paraId="60DAAAAC" w14:textId="77777777" w:rsidR="00A862A9" w:rsidRDefault="00A862A9" w:rsidP="0062716B">
      <w:pPr>
        <w:pStyle w:val="ae"/>
      </w:pPr>
      <w:r>
        <w:drawing>
          <wp:inline distT="0" distB="0" distL="0" distR="0" wp14:anchorId="72F91771" wp14:editId="6FF6F9D3">
            <wp:extent cx="4572000" cy="2743200"/>
            <wp:effectExtent l="0" t="0" r="19050" b="19050"/>
            <wp:docPr id="46" name="图表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3FD264B9" w14:textId="3580E5E2" w:rsidR="00A862A9" w:rsidRDefault="00A862A9" w:rsidP="0062716B">
      <w:pPr>
        <w:pStyle w:val="a"/>
        <w:spacing w:after="163"/>
      </w:pPr>
      <w:r>
        <w:rPr>
          <w:rFonts w:hint="eastAsia"/>
        </w:rPr>
        <w:t>各组织众筹平台使用情况</w:t>
      </w:r>
    </w:p>
    <w:p w14:paraId="056ED7B1" w14:textId="2CFFDA42" w:rsidR="00A862A9" w:rsidRDefault="00A862A9" w:rsidP="0062716B">
      <w:pPr>
        <w:ind w:firstLine="480"/>
      </w:pPr>
      <w:r>
        <w:rPr>
          <w:rFonts w:hint="eastAsia"/>
        </w:rPr>
        <w:t>46.89%</w:t>
      </w:r>
      <w:r>
        <w:rPr>
          <w:rFonts w:hint="eastAsia"/>
        </w:rPr>
        <w:t>的组织使用过腾讯公益平台；线下捐款平台依然是一些组织会采用的众筹方式。依然有</w:t>
      </w:r>
      <w:r>
        <w:rPr>
          <w:rFonts w:hint="eastAsia"/>
        </w:rPr>
        <w:t>26.18%</w:t>
      </w:r>
      <w:r>
        <w:rPr>
          <w:rFonts w:hint="eastAsia"/>
        </w:rPr>
        <w:t>的组织没有使用过任何众筹平台。</w:t>
      </w:r>
    </w:p>
    <w:p w14:paraId="73FDB1A6" w14:textId="5B71D17C" w:rsidR="006C25CC" w:rsidRDefault="006C25CC" w:rsidP="006C25CC">
      <w:pPr>
        <w:pStyle w:val="3"/>
      </w:pPr>
      <w:bookmarkStart w:id="42" w:name="_Toc476327260"/>
      <w:r>
        <w:rPr>
          <w:rFonts w:hint="eastAsia"/>
        </w:rPr>
        <w:t>参加线下展会、对接会：东部领先</w:t>
      </w:r>
      <w:bookmarkEnd w:id="42"/>
    </w:p>
    <w:p w14:paraId="2BA30C6D" w14:textId="29207B67" w:rsidR="006C25CC" w:rsidRDefault="006C25CC" w:rsidP="006C25CC">
      <w:pPr>
        <w:pStyle w:val="ae"/>
      </w:pPr>
      <w:r>
        <w:drawing>
          <wp:inline distT="0" distB="0" distL="0" distR="0" wp14:anchorId="5E2AF509" wp14:editId="203014F0">
            <wp:extent cx="4572000" cy="2638756"/>
            <wp:effectExtent l="0" t="0" r="0" b="3175"/>
            <wp:docPr id="7" name="图表 7"/>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7C446964" w14:textId="28CF2526" w:rsidR="006C25CC" w:rsidRDefault="006C25CC" w:rsidP="006C25CC">
      <w:pPr>
        <w:pStyle w:val="a"/>
        <w:spacing w:after="163"/>
      </w:pPr>
      <w:r w:rsidRPr="006C25CC">
        <w:rPr>
          <w:rFonts w:hint="eastAsia"/>
        </w:rPr>
        <w:t>参加过政府、企业主办的线下项目展会、资源对接会</w:t>
      </w:r>
    </w:p>
    <w:p w14:paraId="678C2C2B" w14:textId="77777777" w:rsidR="006C25CC" w:rsidRPr="006C25CC" w:rsidRDefault="006C25CC" w:rsidP="006C25CC">
      <w:pPr>
        <w:ind w:firstLine="480"/>
      </w:pPr>
    </w:p>
    <w:p w14:paraId="3702A49F" w14:textId="7A3177A0" w:rsidR="006C25CC" w:rsidRPr="009E4FC4" w:rsidRDefault="006C25CC" w:rsidP="006C25CC">
      <w:pPr>
        <w:pStyle w:val="3"/>
      </w:pPr>
      <w:bookmarkStart w:id="43" w:name="_Toc476327261"/>
      <w:r>
        <w:rPr>
          <w:rFonts w:hint="eastAsia"/>
        </w:rPr>
        <w:lastRenderedPageBreak/>
        <w:t>在线招标项目：东部领先</w:t>
      </w:r>
      <w:bookmarkEnd w:id="43"/>
    </w:p>
    <w:p w14:paraId="45875611" w14:textId="2483B3DE" w:rsidR="006C25CC" w:rsidRDefault="006C25CC" w:rsidP="006C25CC">
      <w:pPr>
        <w:pStyle w:val="ae"/>
      </w:pPr>
      <w:r>
        <w:drawing>
          <wp:inline distT="0" distB="0" distL="0" distR="0" wp14:anchorId="6B981168" wp14:editId="0FD85DF9">
            <wp:extent cx="4572000" cy="2622592"/>
            <wp:effectExtent l="0" t="0" r="0" b="19050"/>
            <wp:docPr id="17" name="图表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1B836A79" w14:textId="362B42F1" w:rsidR="006C25CC" w:rsidRPr="006C25CC" w:rsidRDefault="006C25CC" w:rsidP="006C25CC">
      <w:pPr>
        <w:pStyle w:val="a"/>
        <w:spacing w:after="163"/>
      </w:pPr>
      <w:r w:rsidRPr="006C25CC">
        <w:rPr>
          <w:rFonts w:hint="eastAsia"/>
        </w:rPr>
        <w:t>参与政府或基金会的在线招标项目</w:t>
      </w:r>
    </w:p>
    <w:p w14:paraId="242C596B" w14:textId="36E0D657" w:rsidR="009E4FC4" w:rsidRPr="004141AF" w:rsidRDefault="009E4FC4" w:rsidP="009E4FC4">
      <w:pPr>
        <w:pStyle w:val="3"/>
      </w:pPr>
      <w:bookmarkStart w:id="44" w:name="_Toc476327262"/>
      <w:r>
        <w:rPr>
          <w:rFonts w:hint="eastAsia"/>
        </w:rPr>
        <w:lastRenderedPageBreak/>
        <w:t>获</w:t>
      </w:r>
      <w:r w:rsidR="00464A37">
        <w:rPr>
          <w:rFonts w:hint="eastAsia"/>
        </w:rPr>
        <w:t>取资源：东</w:t>
      </w:r>
      <w:r>
        <w:rPr>
          <w:rFonts w:hint="eastAsia"/>
        </w:rPr>
        <w:t>西</w:t>
      </w:r>
      <w:r w:rsidR="00464A37">
        <w:rPr>
          <w:rFonts w:hint="eastAsia"/>
        </w:rPr>
        <w:t>中</w:t>
      </w:r>
      <w:r>
        <w:rPr>
          <w:rFonts w:hint="eastAsia"/>
        </w:rPr>
        <w:t>部</w:t>
      </w:r>
      <w:bookmarkEnd w:id="44"/>
    </w:p>
    <w:p w14:paraId="0855438C" w14:textId="77777777" w:rsidR="00A862A9" w:rsidRDefault="00A862A9" w:rsidP="0062716B">
      <w:pPr>
        <w:pStyle w:val="ae"/>
      </w:pPr>
      <w:r>
        <w:drawing>
          <wp:inline distT="0" distB="0" distL="0" distR="0" wp14:anchorId="38553016" wp14:editId="5B9046E6">
            <wp:extent cx="5274310" cy="4643136"/>
            <wp:effectExtent l="0" t="0" r="8890" b="5080"/>
            <wp:docPr id="99" name="图表 99"/>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4A0D05B6" w14:textId="6E64D091" w:rsidR="00A862A9" w:rsidRDefault="00A862A9" w:rsidP="0062716B">
      <w:pPr>
        <w:pStyle w:val="a"/>
        <w:spacing w:after="163"/>
      </w:pPr>
      <w:r>
        <w:rPr>
          <w:rFonts w:hint="eastAsia"/>
        </w:rPr>
        <w:t>不同地区组织获取资源的详细情况</w:t>
      </w:r>
    </w:p>
    <w:p w14:paraId="15F9250A" w14:textId="478CE9FB" w:rsidR="004703BE" w:rsidRDefault="00F87D67" w:rsidP="00D047A6">
      <w:pPr>
        <w:pStyle w:val="2"/>
        <w:ind w:left="640" w:hanging="640"/>
      </w:pPr>
      <w:bookmarkStart w:id="45" w:name="_Toc476327263"/>
      <w:r w:rsidRPr="00F87D67">
        <w:rPr>
          <w:rFonts w:hint="eastAsia"/>
        </w:rPr>
        <w:lastRenderedPageBreak/>
        <w:t>知识和信息管理</w:t>
      </w:r>
      <w:bookmarkEnd w:id="45"/>
    </w:p>
    <w:p w14:paraId="542848C3" w14:textId="287C4D1D" w:rsidR="00E87566" w:rsidRPr="00E87566" w:rsidRDefault="00E87566" w:rsidP="00E87566">
      <w:pPr>
        <w:pStyle w:val="ae"/>
      </w:pPr>
      <w:r>
        <w:drawing>
          <wp:inline distT="0" distB="0" distL="0" distR="0" wp14:anchorId="43A71712" wp14:editId="17418CB8">
            <wp:extent cx="5270500" cy="2881520"/>
            <wp:effectExtent l="0" t="0" r="12700" b="14605"/>
            <wp:docPr id="100" name="图表 100"/>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120EB425" w14:textId="77777777" w:rsidR="004703BE" w:rsidRDefault="00F87D67" w:rsidP="00F1263C">
      <w:pPr>
        <w:pStyle w:val="a"/>
        <w:spacing w:after="163"/>
      </w:pPr>
      <w:r>
        <w:rPr>
          <w:rFonts w:hint="eastAsia"/>
        </w:rPr>
        <w:t>“</w:t>
      </w:r>
      <w:r w:rsidRPr="00F87D67">
        <w:rPr>
          <w:rFonts w:hint="eastAsia"/>
        </w:rPr>
        <w:t>知识和信息管理</w:t>
      </w:r>
      <w:r>
        <w:rPr>
          <w:rFonts w:hint="eastAsia"/>
        </w:rPr>
        <w:t>”的应用情况</w:t>
      </w:r>
    </w:p>
    <w:p w14:paraId="42245665" w14:textId="2CA06AD1" w:rsidR="00E87566" w:rsidRDefault="00E87566" w:rsidP="00C42708">
      <w:pPr>
        <w:ind w:firstLine="480"/>
      </w:pPr>
      <w:r>
        <w:rPr>
          <w:rFonts w:hint="eastAsia"/>
        </w:rPr>
        <w:t>有</w:t>
      </w:r>
      <w:r>
        <w:rPr>
          <w:rFonts w:hint="eastAsia"/>
        </w:rPr>
        <w:t>50.47%</w:t>
      </w:r>
      <w:r>
        <w:rPr>
          <w:rFonts w:hint="eastAsia"/>
        </w:rPr>
        <w:t>的组织在互联网上有分享公共资料的地方。也有相当数量的组织使用过在线志愿者管理系统。使用服务对象的个案管理系统的组织只占</w:t>
      </w:r>
      <w:r>
        <w:rPr>
          <w:rFonts w:hint="eastAsia"/>
        </w:rPr>
        <w:t>21.85%</w:t>
      </w:r>
      <w:r>
        <w:rPr>
          <w:rFonts w:hint="eastAsia"/>
        </w:rPr>
        <w:t>，使用项目管理工具进行项目管理和使用捐赠者的管理系统的组织也较少。</w:t>
      </w:r>
    </w:p>
    <w:p w14:paraId="488D2D4F" w14:textId="603F2AB5" w:rsidR="00EF2D4E" w:rsidRDefault="00485080" w:rsidP="00EF2D4E">
      <w:pPr>
        <w:pStyle w:val="ae"/>
      </w:pPr>
      <w:r>
        <w:drawing>
          <wp:inline distT="0" distB="0" distL="0" distR="0" wp14:anchorId="725651FE" wp14:editId="55D9F2E2">
            <wp:extent cx="4572000" cy="2743200"/>
            <wp:effectExtent l="0" t="0" r="0" b="0"/>
            <wp:docPr id="35" name="图表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396AC704" w14:textId="753D4FC8" w:rsidR="00EF2D4E" w:rsidRDefault="00EF2D4E" w:rsidP="00EF2D4E">
      <w:pPr>
        <w:pStyle w:val="a"/>
        <w:spacing w:after="163"/>
      </w:pPr>
      <w:r>
        <w:rPr>
          <w:rFonts w:hint="eastAsia"/>
        </w:rPr>
        <w:t>“</w:t>
      </w:r>
      <w:r w:rsidRPr="00F87D67">
        <w:rPr>
          <w:rFonts w:hint="eastAsia"/>
        </w:rPr>
        <w:t>知识和信息管理</w:t>
      </w:r>
      <w:r>
        <w:rPr>
          <w:rFonts w:hint="eastAsia"/>
        </w:rPr>
        <w:t>”的应用情况数据比较</w:t>
      </w:r>
    </w:p>
    <w:p w14:paraId="212EADC4" w14:textId="5C63C06D" w:rsidR="00AD2639" w:rsidRPr="00AD2639" w:rsidRDefault="00AD2639" w:rsidP="00AD2639">
      <w:pPr>
        <w:ind w:firstLine="480"/>
      </w:pPr>
      <w:r>
        <w:rPr>
          <w:rFonts w:hint="eastAsia"/>
        </w:rPr>
        <w:t>与上一次调研的数据比较，使用在线志愿者管理系统的组织数量增加了一倍。</w:t>
      </w:r>
    </w:p>
    <w:p w14:paraId="6FA00A89" w14:textId="7D8F6E72" w:rsidR="00EA4592" w:rsidRDefault="00EA4592" w:rsidP="00EA4592">
      <w:pPr>
        <w:pStyle w:val="3"/>
      </w:pPr>
      <w:bookmarkStart w:id="46" w:name="_Toc476327264"/>
      <w:r>
        <w:rPr>
          <w:rFonts w:hint="eastAsia"/>
        </w:rPr>
        <w:lastRenderedPageBreak/>
        <w:t>微博微信分享公益知识：常态化</w:t>
      </w:r>
      <w:bookmarkEnd w:id="46"/>
    </w:p>
    <w:p w14:paraId="13E82FD8" w14:textId="71875C9F" w:rsidR="003331B0" w:rsidRDefault="003331B0" w:rsidP="003331B0">
      <w:pPr>
        <w:pStyle w:val="ae"/>
      </w:pPr>
      <w:r>
        <w:drawing>
          <wp:inline distT="0" distB="0" distL="0" distR="0" wp14:anchorId="70F920DE" wp14:editId="332AAD6D">
            <wp:extent cx="4572000" cy="2743200"/>
            <wp:effectExtent l="0" t="0" r="0" b="0"/>
            <wp:docPr id="101" name="图表 10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55E47842" w14:textId="557D6AB4" w:rsidR="003331B0" w:rsidRPr="003331B0" w:rsidRDefault="003331B0" w:rsidP="003331B0">
      <w:pPr>
        <w:pStyle w:val="a"/>
        <w:spacing w:after="163"/>
      </w:pPr>
      <w:r>
        <w:rPr>
          <w:rFonts w:hint="eastAsia"/>
        </w:rPr>
        <w:t>使用微博微信公众号分享公益相关的知识</w:t>
      </w:r>
    </w:p>
    <w:p w14:paraId="7E3C9775" w14:textId="6B1FA0D1" w:rsidR="00A62384" w:rsidRDefault="003331B0" w:rsidP="00C42708">
      <w:pPr>
        <w:ind w:firstLine="480"/>
      </w:pPr>
      <w:r>
        <w:rPr>
          <w:rFonts w:hint="eastAsia"/>
        </w:rPr>
        <w:t>83.42%</w:t>
      </w:r>
      <w:r>
        <w:rPr>
          <w:rFonts w:hint="eastAsia"/>
        </w:rPr>
        <w:t>的组织会使用微博、微信公众号分享公益相关的知识。仅有</w:t>
      </w:r>
      <w:r>
        <w:rPr>
          <w:rFonts w:hint="eastAsia"/>
        </w:rPr>
        <w:t>16.58%</w:t>
      </w:r>
      <w:r>
        <w:rPr>
          <w:rFonts w:hint="eastAsia"/>
        </w:rPr>
        <w:t>的组织很少或从不这么做。</w:t>
      </w:r>
    </w:p>
    <w:p w14:paraId="1AE9FFE0" w14:textId="109403A6" w:rsidR="00DE3D53" w:rsidRDefault="00DE3D53" w:rsidP="00DE3D53">
      <w:pPr>
        <w:pStyle w:val="ae"/>
      </w:pPr>
      <w:r>
        <w:drawing>
          <wp:inline distT="0" distB="0" distL="0" distR="0" wp14:anchorId="195C9F65" wp14:editId="03156C87">
            <wp:extent cx="4572000" cy="2743200"/>
            <wp:effectExtent l="0" t="0" r="0" b="0"/>
            <wp:docPr id="12" name="图表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6110FAB9" w14:textId="0313E6CD" w:rsidR="00C55DF6" w:rsidRPr="00C55DF6" w:rsidRDefault="00C55DF6" w:rsidP="00C55DF6">
      <w:pPr>
        <w:pStyle w:val="a"/>
        <w:spacing w:after="163"/>
      </w:pPr>
      <w:r>
        <w:rPr>
          <w:rFonts w:hint="eastAsia"/>
        </w:rPr>
        <w:t>微博微信分享公益知识数据比较</w:t>
      </w:r>
    </w:p>
    <w:p w14:paraId="4151254E" w14:textId="2D89F142" w:rsidR="00C55DF6" w:rsidRPr="00EA24C9" w:rsidRDefault="00C55DF6" w:rsidP="00C55DF6">
      <w:pPr>
        <w:ind w:firstLine="480"/>
      </w:pPr>
      <w:r>
        <w:rPr>
          <w:rFonts w:hint="eastAsia"/>
        </w:rPr>
        <w:t>与上一次调研的数据比较，</w:t>
      </w:r>
      <w:r w:rsidRPr="00F7009E">
        <w:rPr>
          <w:rFonts w:hint="eastAsia"/>
        </w:rPr>
        <w:t>通过微博</w:t>
      </w:r>
      <w:r>
        <w:rPr>
          <w:rFonts w:hint="eastAsia"/>
        </w:rPr>
        <w:t>微信公众号进行互动的频率有所提升。</w:t>
      </w:r>
    </w:p>
    <w:p w14:paraId="028D0AA5" w14:textId="64D02976" w:rsidR="00EA4592" w:rsidRDefault="00EA4592" w:rsidP="00EA4592">
      <w:pPr>
        <w:pStyle w:val="3"/>
      </w:pPr>
      <w:bookmarkStart w:id="47" w:name="_Toc476327265"/>
      <w:r>
        <w:rPr>
          <w:rFonts w:hint="eastAsia"/>
        </w:rPr>
        <w:lastRenderedPageBreak/>
        <w:t>网络收听工具：超过一半的组织很少使用</w:t>
      </w:r>
      <w:bookmarkEnd w:id="47"/>
    </w:p>
    <w:p w14:paraId="37696BE9" w14:textId="7144B0A5" w:rsidR="003331B0" w:rsidRDefault="003331B0" w:rsidP="003331B0">
      <w:pPr>
        <w:pStyle w:val="ae"/>
      </w:pPr>
      <w:r>
        <w:drawing>
          <wp:inline distT="0" distB="0" distL="0" distR="0" wp14:anchorId="7339A87E" wp14:editId="555749DE">
            <wp:extent cx="4572000" cy="2743200"/>
            <wp:effectExtent l="0" t="0" r="19050" b="19050"/>
            <wp:docPr id="102" name="图表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5CE3AB38" w14:textId="77777777" w:rsidR="003331B0" w:rsidRDefault="003331B0" w:rsidP="003331B0">
      <w:pPr>
        <w:pStyle w:val="a"/>
        <w:spacing w:after="163"/>
      </w:pPr>
      <w:r>
        <w:rPr>
          <w:rFonts w:hint="eastAsia"/>
        </w:rPr>
        <w:t>通过网络收听工具收集公众对我们的评价（如百度新闻订阅等）</w:t>
      </w:r>
    </w:p>
    <w:p w14:paraId="11493B47" w14:textId="32923F27" w:rsidR="003331B0" w:rsidRDefault="003331B0" w:rsidP="003331B0">
      <w:pPr>
        <w:ind w:firstLine="480"/>
      </w:pPr>
      <w:r>
        <w:rPr>
          <w:rFonts w:hint="eastAsia"/>
        </w:rPr>
        <w:t>42.37%</w:t>
      </w:r>
      <w:r>
        <w:rPr>
          <w:rFonts w:hint="eastAsia"/>
        </w:rPr>
        <w:t>的公益组织会通过网络收听工具收集公众对他们的评价；超过一半的组织不会这么做。</w:t>
      </w:r>
    </w:p>
    <w:p w14:paraId="7E2BE58A" w14:textId="684905F3" w:rsidR="00DE3D53" w:rsidRDefault="00DE3D53" w:rsidP="00DE3D53">
      <w:pPr>
        <w:pStyle w:val="ae"/>
      </w:pPr>
      <w:r>
        <w:drawing>
          <wp:inline distT="0" distB="0" distL="0" distR="0" wp14:anchorId="547629CC" wp14:editId="56497AEA">
            <wp:extent cx="4572000" cy="2743200"/>
            <wp:effectExtent l="0" t="0" r="0" b="0"/>
            <wp:docPr id="18" name="图表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1FF94B74" w14:textId="706D09A9" w:rsidR="00C55DF6" w:rsidRPr="00C55DF6" w:rsidRDefault="00C55DF6" w:rsidP="00C55DF6">
      <w:pPr>
        <w:pStyle w:val="a"/>
        <w:spacing w:after="163"/>
      </w:pPr>
      <w:r>
        <w:rPr>
          <w:rFonts w:hint="eastAsia"/>
        </w:rPr>
        <w:t>网络收听工具数据比较</w:t>
      </w:r>
    </w:p>
    <w:p w14:paraId="206037F0" w14:textId="77777777" w:rsidR="00DE3D53" w:rsidRPr="003331B0" w:rsidRDefault="00DE3D53" w:rsidP="003331B0">
      <w:pPr>
        <w:ind w:firstLine="480"/>
      </w:pPr>
    </w:p>
    <w:p w14:paraId="625D9864" w14:textId="5519C3A0" w:rsidR="003331B0" w:rsidRDefault="00EA4592" w:rsidP="00EA4592">
      <w:pPr>
        <w:pStyle w:val="3"/>
      </w:pPr>
      <w:bookmarkStart w:id="48" w:name="_Toc476327266"/>
      <w:r>
        <w:rPr>
          <w:rFonts w:hint="eastAsia"/>
        </w:rPr>
        <w:lastRenderedPageBreak/>
        <w:t>组织内部培训：</w:t>
      </w:r>
      <w:r>
        <w:rPr>
          <w:rFonts w:hint="eastAsia"/>
        </w:rPr>
        <w:t>75%</w:t>
      </w:r>
      <w:r>
        <w:rPr>
          <w:rFonts w:hint="eastAsia"/>
        </w:rPr>
        <w:t>的组织的习惯</w:t>
      </w:r>
      <w:bookmarkEnd w:id="48"/>
    </w:p>
    <w:p w14:paraId="758B5B89" w14:textId="7AD5C08D" w:rsidR="00AF64B8" w:rsidRPr="00271643" w:rsidRDefault="003331B0" w:rsidP="00AF64B8">
      <w:pPr>
        <w:pStyle w:val="ae"/>
      </w:pPr>
      <w:r>
        <w:drawing>
          <wp:inline distT="0" distB="0" distL="0" distR="0" wp14:anchorId="39FE0A31" wp14:editId="7498355B">
            <wp:extent cx="4572000" cy="2743200"/>
            <wp:effectExtent l="0" t="0" r="0" b="0"/>
            <wp:docPr id="103" name="图表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7E4396AB" w14:textId="4CCE84E7" w:rsidR="00AF64B8" w:rsidRDefault="003331B0" w:rsidP="00F1263C">
      <w:pPr>
        <w:pStyle w:val="a"/>
        <w:spacing w:after="163"/>
      </w:pPr>
      <w:r>
        <w:rPr>
          <w:rFonts w:hint="eastAsia"/>
        </w:rPr>
        <w:t>举办组织内部培训</w:t>
      </w:r>
    </w:p>
    <w:p w14:paraId="33905E98" w14:textId="77777777" w:rsidR="00655780" w:rsidRPr="00655780" w:rsidRDefault="00655780" w:rsidP="00655780">
      <w:pPr>
        <w:ind w:firstLine="480"/>
      </w:pPr>
    </w:p>
    <w:p w14:paraId="5BFD3E6B" w14:textId="25DA1587" w:rsidR="00DE3D53" w:rsidRDefault="00DE3D53" w:rsidP="00DE3D53">
      <w:pPr>
        <w:pStyle w:val="ae"/>
      </w:pPr>
      <w:r>
        <w:drawing>
          <wp:inline distT="0" distB="0" distL="0" distR="0" wp14:anchorId="3A78AD31" wp14:editId="2AC13C44">
            <wp:extent cx="4572000" cy="2743200"/>
            <wp:effectExtent l="0" t="0" r="0" b="0"/>
            <wp:docPr id="30" name="图表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4489C46F" w14:textId="10DBEFF3" w:rsidR="00655780" w:rsidRPr="00655780" w:rsidRDefault="00655780" w:rsidP="00655780">
      <w:pPr>
        <w:pStyle w:val="a"/>
        <w:spacing w:after="163"/>
      </w:pPr>
      <w:r>
        <w:rPr>
          <w:rFonts w:hint="eastAsia"/>
        </w:rPr>
        <w:t>组织内部培训数据比较</w:t>
      </w:r>
    </w:p>
    <w:p w14:paraId="6D2538F3" w14:textId="52CBFA53" w:rsidR="00EA4592" w:rsidRPr="00EA4592" w:rsidRDefault="00EA4592" w:rsidP="00EA4592">
      <w:pPr>
        <w:pStyle w:val="3"/>
      </w:pPr>
      <w:bookmarkStart w:id="49" w:name="_Toc476327267"/>
      <w:r>
        <w:rPr>
          <w:rFonts w:hint="eastAsia"/>
        </w:rPr>
        <w:lastRenderedPageBreak/>
        <w:t>QQ</w:t>
      </w:r>
      <w:r>
        <w:rPr>
          <w:rFonts w:hint="eastAsia"/>
        </w:rPr>
        <w:t>群微信群内分享资料：绝大部分组织都这么做</w:t>
      </w:r>
      <w:bookmarkEnd w:id="49"/>
    </w:p>
    <w:p w14:paraId="7D2B1269" w14:textId="786E5029" w:rsidR="003331B0" w:rsidRDefault="003331B0" w:rsidP="003331B0">
      <w:pPr>
        <w:pStyle w:val="ae"/>
      </w:pPr>
      <w:r>
        <w:drawing>
          <wp:inline distT="0" distB="0" distL="0" distR="0" wp14:anchorId="3B062536" wp14:editId="0D60B172">
            <wp:extent cx="4572000" cy="2743200"/>
            <wp:effectExtent l="0" t="0" r="19050" b="19050"/>
            <wp:docPr id="50" name="图表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0B41E18E" w14:textId="6F95BC48" w:rsidR="003331B0" w:rsidRDefault="003331B0" w:rsidP="003331B0">
      <w:pPr>
        <w:pStyle w:val="a"/>
        <w:spacing w:after="163"/>
      </w:pPr>
      <w:r>
        <w:rPr>
          <w:rFonts w:hint="eastAsia"/>
        </w:rPr>
        <w:t>在</w:t>
      </w:r>
      <w:r>
        <w:rPr>
          <w:rFonts w:hint="eastAsia"/>
        </w:rPr>
        <w:t>QQ</w:t>
      </w:r>
      <w:r>
        <w:rPr>
          <w:rFonts w:hint="eastAsia"/>
        </w:rPr>
        <w:t>群微信群内分享资料</w:t>
      </w:r>
    </w:p>
    <w:p w14:paraId="2E2EF8D0" w14:textId="77777777" w:rsidR="00FD4C95" w:rsidRPr="00FD4C95" w:rsidRDefault="00FD4C95" w:rsidP="00FD4C95">
      <w:pPr>
        <w:ind w:firstLine="480"/>
      </w:pPr>
    </w:p>
    <w:p w14:paraId="052098AC" w14:textId="124CC24C" w:rsidR="00315A92" w:rsidRDefault="00315A92" w:rsidP="00315A92">
      <w:pPr>
        <w:pStyle w:val="ae"/>
      </w:pPr>
      <w:r>
        <w:drawing>
          <wp:inline distT="0" distB="0" distL="0" distR="0" wp14:anchorId="25C68F24" wp14:editId="5FFDDBC7">
            <wp:extent cx="4572000" cy="2743200"/>
            <wp:effectExtent l="0" t="0" r="0" b="0"/>
            <wp:docPr id="45" name="图表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5B0BFC82" w14:textId="65CD0EA8" w:rsidR="00FD4C95" w:rsidRPr="00FD4C95" w:rsidRDefault="00FD4C95" w:rsidP="00FD4C95">
      <w:pPr>
        <w:pStyle w:val="a"/>
        <w:spacing w:after="163"/>
      </w:pPr>
      <w:r>
        <w:rPr>
          <w:rFonts w:hint="eastAsia"/>
        </w:rPr>
        <w:t>QQ</w:t>
      </w:r>
      <w:r>
        <w:rPr>
          <w:rFonts w:hint="eastAsia"/>
        </w:rPr>
        <w:t>群微信群内分享资料数据比较</w:t>
      </w:r>
    </w:p>
    <w:p w14:paraId="695A68BA" w14:textId="7F387A9A" w:rsidR="003331B0" w:rsidRDefault="00464A37" w:rsidP="00EA4592">
      <w:pPr>
        <w:pStyle w:val="3"/>
      </w:pPr>
      <w:bookmarkStart w:id="50" w:name="_Toc476327268"/>
      <w:r>
        <w:rPr>
          <w:rFonts w:hint="eastAsia"/>
        </w:rPr>
        <w:lastRenderedPageBreak/>
        <w:t>知识和信息管理：东</w:t>
      </w:r>
      <w:r w:rsidR="00DA6EE1">
        <w:rPr>
          <w:rFonts w:hint="eastAsia"/>
        </w:rPr>
        <w:t>西</w:t>
      </w:r>
      <w:r>
        <w:rPr>
          <w:rFonts w:hint="eastAsia"/>
        </w:rPr>
        <w:t>中</w:t>
      </w:r>
      <w:r w:rsidR="00DA6EE1">
        <w:rPr>
          <w:rFonts w:hint="eastAsia"/>
        </w:rPr>
        <w:t>部</w:t>
      </w:r>
      <w:bookmarkEnd w:id="50"/>
    </w:p>
    <w:p w14:paraId="4C708D8C" w14:textId="14F315DE" w:rsidR="003331B0" w:rsidRDefault="003331B0" w:rsidP="003331B0">
      <w:pPr>
        <w:pStyle w:val="ae"/>
      </w:pPr>
      <w:r>
        <w:drawing>
          <wp:inline distT="0" distB="0" distL="0" distR="0" wp14:anchorId="4C9AAF9A" wp14:editId="51840E65">
            <wp:extent cx="5270500" cy="4654550"/>
            <wp:effectExtent l="0" t="0" r="12700" b="19050"/>
            <wp:docPr id="62" name="图表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0D472AB6" w14:textId="7279B7FF" w:rsidR="003331B0" w:rsidRPr="003331B0" w:rsidRDefault="003331B0" w:rsidP="003331B0">
      <w:pPr>
        <w:pStyle w:val="a"/>
        <w:spacing w:after="163"/>
      </w:pPr>
      <w:r>
        <w:rPr>
          <w:rFonts w:hint="eastAsia"/>
        </w:rPr>
        <w:t>不同地区组织知识管理的详细情况</w:t>
      </w:r>
    </w:p>
    <w:p w14:paraId="4921D1A2" w14:textId="351B0B8F" w:rsidR="004703BE" w:rsidRDefault="004E2CE2" w:rsidP="00115637">
      <w:pPr>
        <w:pStyle w:val="2"/>
        <w:ind w:left="640" w:hanging="640"/>
      </w:pPr>
      <w:bookmarkStart w:id="51" w:name="_Toc476327269"/>
      <w:r w:rsidRPr="009D6C84">
        <w:rPr>
          <w:rFonts w:ascii="Calibri" w:hAnsi="Calibri" w:cs="Times New Roman" w:hint="eastAsia"/>
        </w:rPr>
        <w:lastRenderedPageBreak/>
        <w:t>提升公信力</w:t>
      </w:r>
      <w:bookmarkEnd w:id="51"/>
    </w:p>
    <w:p w14:paraId="317406E0" w14:textId="50E7BDA9" w:rsidR="004703BE" w:rsidRDefault="004E2CE2" w:rsidP="00F1263C">
      <w:pPr>
        <w:pStyle w:val="ae"/>
      </w:pPr>
      <w:r>
        <w:drawing>
          <wp:inline distT="0" distB="0" distL="0" distR="0" wp14:anchorId="3F021F51" wp14:editId="52292A6F">
            <wp:extent cx="5067300" cy="2743200"/>
            <wp:effectExtent l="0" t="0" r="19050" b="19050"/>
            <wp:docPr id="104" name="图表 104"/>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4B387CBE" w14:textId="4C3D91BD" w:rsidR="004703BE" w:rsidRDefault="00D50A72" w:rsidP="00F1263C">
      <w:pPr>
        <w:pStyle w:val="a"/>
        <w:spacing w:after="163"/>
      </w:pPr>
      <w:r>
        <w:rPr>
          <w:rFonts w:hint="eastAsia"/>
        </w:rPr>
        <w:t>“</w:t>
      </w:r>
      <w:r w:rsidR="004E2CE2">
        <w:rPr>
          <w:rFonts w:hint="eastAsia"/>
        </w:rPr>
        <w:t>提升公信力</w:t>
      </w:r>
      <w:r>
        <w:rPr>
          <w:rFonts w:hint="eastAsia"/>
        </w:rPr>
        <w:t>”的应用情况</w:t>
      </w:r>
    </w:p>
    <w:p w14:paraId="511655CC" w14:textId="04D03EB4" w:rsidR="00552E19" w:rsidRDefault="004E2CE2" w:rsidP="004703BE">
      <w:pPr>
        <w:ind w:firstLine="480"/>
      </w:pPr>
      <w:r w:rsidRPr="00B62467">
        <w:rPr>
          <w:rFonts w:hint="eastAsia"/>
        </w:rPr>
        <w:t>在通过互联网提高组织的透明度和公信力方面，社交网络的普及率已经非常高，绝大部分公益组织通过社交网络来发布项目进展。同时有</w:t>
      </w:r>
      <w:r>
        <w:rPr>
          <w:rFonts w:hint="eastAsia"/>
        </w:rPr>
        <w:t>60.45</w:t>
      </w:r>
      <w:r w:rsidRPr="00B62467">
        <w:rPr>
          <w:rFonts w:hint="eastAsia"/>
        </w:rPr>
        <w:t>%</w:t>
      </w:r>
      <w:r w:rsidRPr="00B62467">
        <w:rPr>
          <w:rFonts w:hint="eastAsia"/>
        </w:rPr>
        <w:t>的组织每年通过在线渠道公布机构财务状况。</w:t>
      </w:r>
    </w:p>
    <w:p w14:paraId="4C2AAB1C" w14:textId="321148C8" w:rsidR="00EF2D4E" w:rsidRDefault="00485080" w:rsidP="00EF2D4E">
      <w:pPr>
        <w:pStyle w:val="ae"/>
      </w:pPr>
      <w:r>
        <w:drawing>
          <wp:inline distT="0" distB="0" distL="0" distR="0" wp14:anchorId="5C21FE77" wp14:editId="5A878003">
            <wp:extent cx="4572000" cy="2743200"/>
            <wp:effectExtent l="0" t="0" r="0" b="0"/>
            <wp:docPr id="38" name="图表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14:paraId="25566A4B" w14:textId="1CCA44CD" w:rsidR="00EF2D4E" w:rsidRPr="00EF2D4E" w:rsidRDefault="00EF2D4E" w:rsidP="00EF2D4E">
      <w:pPr>
        <w:pStyle w:val="a"/>
        <w:spacing w:after="163"/>
      </w:pPr>
      <w:r>
        <w:rPr>
          <w:rFonts w:hint="eastAsia"/>
        </w:rPr>
        <w:t>“提升公信力”的应用情况数据比较</w:t>
      </w:r>
    </w:p>
    <w:p w14:paraId="60E6459B" w14:textId="35279BDB" w:rsidR="00A62384" w:rsidRDefault="00464A37" w:rsidP="00464A37">
      <w:pPr>
        <w:pStyle w:val="3"/>
      </w:pPr>
      <w:bookmarkStart w:id="52" w:name="_Toc476327270"/>
      <w:r>
        <w:rPr>
          <w:rFonts w:hint="eastAsia"/>
        </w:rPr>
        <w:lastRenderedPageBreak/>
        <w:t>不到一半的组织主动通过媒体发布信息</w:t>
      </w:r>
      <w:bookmarkEnd w:id="52"/>
    </w:p>
    <w:p w14:paraId="7D09249F" w14:textId="247ADD24" w:rsidR="0035466B" w:rsidRDefault="004E2CE2" w:rsidP="00F1263C">
      <w:pPr>
        <w:pStyle w:val="ae"/>
      </w:pPr>
      <w:r>
        <w:drawing>
          <wp:inline distT="0" distB="0" distL="0" distR="0" wp14:anchorId="677507AF" wp14:editId="6FF983B4">
            <wp:extent cx="4572000" cy="2743200"/>
            <wp:effectExtent l="0" t="0" r="0" b="0"/>
            <wp:docPr id="105" name="图表 105"/>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62CED561" w14:textId="1E7FD0FB" w:rsidR="0035466B" w:rsidRDefault="004E2CE2" w:rsidP="00F1263C">
      <w:pPr>
        <w:pStyle w:val="a"/>
        <w:spacing w:after="163"/>
      </w:pPr>
      <w:r>
        <w:rPr>
          <w:rFonts w:hint="eastAsia"/>
        </w:rPr>
        <w:t>主动通过媒体发布项目及活动信息</w:t>
      </w:r>
    </w:p>
    <w:p w14:paraId="28E53D28" w14:textId="5FA4C21E" w:rsidR="00315A92" w:rsidRDefault="00315A92" w:rsidP="00315A92">
      <w:pPr>
        <w:pStyle w:val="ae"/>
      </w:pPr>
      <w:r>
        <w:drawing>
          <wp:inline distT="0" distB="0" distL="0" distR="0" wp14:anchorId="4EB7E159" wp14:editId="1BA7D0BC">
            <wp:extent cx="4572000" cy="2743200"/>
            <wp:effectExtent l="0" t="0" r="0" b="0"/>
            <wp:docPr id="47" name="图表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06B83095" w14:textId="4C249D19" w:rsidR="00FD4C95" w:rsidRPr="00FD4C95" w:rsidRDefault="00FD4C95" w:rsidP="00FD4C95">
      <w:pPr>
        <w:pStyle w:val="a"/>
        <w:spacing w:after="163"/>
      </w:pPr>
      <w:r>
        <w:rPr>
          <w:rFonts w:hint="eastAsia"/>
        </w:rPr>
        <w:t>主动通过媒体发布项目及活动信息数据比较</w:t>
      </w:r>
    </w:p>
    <w:p w14:paraId="4B92FCDF" w14:textId="69F6FD52" w:rsidR="00464A37" w:rsidRPr="00464A37" w:rsidRDefault="00464A37" w:rsidP="00464A37">
      <w:pPr>
        <w:pStyle w:val="3"/>
      </w:pPr>
      <w:bookmarkStart w:id="53" w:name="_Toc476327271"/>
      <w:r>
        <w:rPr>
          <w:rFonts w:hint="eastAsia"/>
        </w:rPr>
        <w:lastRenderedPageBreak/>
        <w:t>超过一半的组织接受媒体的邀稿或专访</w:t>
      </w:r>
      <w:bookmarkEnd w:id="53"/>
    </w:p>
    <w:p w14:paraId="77418E47" w14:textId="28FC2AF0" w:rsidR="004E2CE2" w:rsidRDefault="004E2CE2" w:rsidP="004E2CE2">
      <w:pPr>
        <w:pStyle w:val="ae"/>
      </w:pPr>
      <w:r>
        <w:drawing>
          <wp:inline distT="0" distB="0" distL="0" distR="0" wp14:anchorId="6D07F773" wp14:editId="2EBFE5E2">
            <wp:extent cx="4572000" cy="2743200"/>
            <wp:effectExtent l="0" t="0" r="19050" b="19050"/>
            <wp:docPr id="106" name="图表 106"/>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3FA16AD3" w14:textId="4AC0E632" w:rsidR="004E2CE2" w:rsidRDefault="004E2CE2" w:rsidP="004E2CE2">
      <w:pPr>
        <w:pStyle w:val="a"/>
        <w:spacing w:after="163"/>
      </w:pPr>
      <w:r>
        <w:rPr>
          <w:rFonts w:hint="eastAsia"/>
        </w:rPr>
        <w:t>接受媒体的邀稿或专访</w:t>
      </w:r>
    </w:p>
    <w:p w14:paraId="4F822DAE" w14:textId="77777777" w:rsidR="00FD4C95" w:rsidRPr="00FD4C95" w:rsidRDefault="00FD4C95" w:rsidP="00FD4C95">
      <w:pPr>
        <w:ind w:firstLine="480"/>
      </w:pPr>
    </w:p>
    <w:p w14:paraId="0FFF8AD3" w14:textId="6F7D4BE3" w:rsidR="00315A92" w:rsidRDefault="00315A92" w:rsidP="00315A92">
      <w:pPr>
        <w:pStyle w:val="ae"/>
      </w:pPr>
      <w:r>
        <w:drawing>
          <wp:inline distT="0" distB="0" distL="0" distR="0" wp14:anchorId="34D52CF7" wp14:editId="6D848278">
            <wp:extent cx="4572000" cy="2743200"/>
            <wp:effectExtent l="0" t="0" r="0" b="0"/>
            <wp:docPr id="48" name="图表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33ABAA3D" w14:textId="2CEE5D68" w:rsidR="00FD4C95" w:rsidRPr="00FD4C95" w:rsidRDefault="00FD4C95" w:rsidP="00FD4C95">
      <w:pPr>
        <w:pStyle w:val="a"/>
        <w:spacing w:after="163"/>
      </w:pPr>
      <w:r>
        <w:rPr>
          <w:rFonts w:hint="eastAsia"/>
        </w:rPr>
        <w:t>接受媒体的邀稿或者专访数据比较</w:t>
      </w:r>
    </w:p>
    <w:p w14:paraId="3B9F53CB" w14:textId="1100B13F" w:rsidR="00804A74" w:rsidRDefault="00464A37" w:rsidP="004D744D">
      <w:pPr>
        <w:pStyle w:val="3"/>
      </w:pPr>
      <w:bookmarkStart w:id="54" w:name="_Toc476327272"/>
      <w:r>
        <w:rPr>
          <w:rFonts w:hint="eastAsia"/>
        </w:rPr>
        <w:lastRenderedPageBreak/>
        <w:t>提升公信力：东</w:t>
      </w:r>
      <w:r w:rsidR="004E2CE2">
        <w:rPr>
          <w:rFonts w:hint="eastAsia"/>
        </w:rPr>
        <w:t>西</w:t>
      </w:r>
      <w:r>
        <w:rPr>
          <w:rFonts w:hint="eastAsia"/>
        </w:rPr>
        <w:t>中</w:t>
      </w:r>
      <w:r w:rsidR="004E2CE2">
        <w:rPr>
          <w:rFonts w:hint="eastAsia"/>
        </w:rPr>
        <w:t>部</w:t>
      </w:r>
      <w:bookmarkEnd w:id="54"/>
    </w:p>
    <w:p w14:paraId="6A5E7307" w14:textId="27F38F34" w:rsidR="00804A74" w:rsidRDefault="004E2CE2" w:rsidP="004D744D">
      <w:pPr>
        <w:pStyle w:val="ae"/>
      </w:pPr>
      <w:r>
        <w:drawing>
          <wp:inline distT="0" distB="0" distL="0" distR="0" wp14:anchorId="6F076E68" wp14:editId="3D28A056">
            <wp:extent cx="5270500" cy="4562475"/>
            <wp:effectExtent l="0" t="0" r="12700" b="9525"/>
            <wp:docPr id="107" name="图表 107"/>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446FBD0B" w14:textId="37A285F8" w:rsidR="00804A74" w:rsidRDefault="004E2CE2" w:rsidP="00F1263C">
      <w:pPr>
        <w:pStyle w:val="a"/>
        <w:spacing w:after="163"/>
      </w:pPr>
      <w:r>
        <w:rPr>
          <w:rFonts w:hint="eastAsia"/>
        </w:rPr>
        <w:t>不同地区组织提升公信力的详细情况</w:t>
      </w:r>
    </w:p>
    <w:p w14:paraId="00EAAE29" w14:textId="77777777" w:rsidR="00FD4C95" w:rsidRPr="00FD4C95" w:rsidRDefault="00FD4C95" w:rsidP="00FD4C95">
      <w:pPr>
        <w:ind w:firstLine="480"/>
      </w:pPr>
    </w:p>
    <w:p w14:paraId="4587968C" w14:textId="77777777" w:rsidR="00074C60" w:rsidRDefault="00074C60" w:rsidP="00074C60">
      <w:pPr>
        <w:pStyle w:val="2"/>
        <w:ind w:left="640" w:hanging="640"/>
        <w:rPr>
          <w:rFonts w:ascii="Calibri" w:hAnsi="Calibri" w:cs="Times New Roman"/>
        </w:rPr>
      </w:pPr>
      <w:bookmarkStart w:id="55" w:name="_Toc476327273"/>
      <w:r>
        <w:rPr>
          <w:rFonts w:ascii="Calibri" w:hAnsi="Calibri" w:cs="Times New Roman" w:hint="eastAsia"/>
        </w:rPr>
        <w:lastRenderedPageBreak/>
        <w:t>数据分析</w:t>
      </w:r>
      <w:bookmarkEnd w:id="55"/>
    </w:p>
    <w:p w14:paraId="7DA742A9" w14:textId="0EFD3AA7" w:rsidR="00074C60" w:rsidRDefault="00074C60" w:rsidP="00074C60">
      <w:pPr>
        <w:pStyle w:val="ae"/>
      </w:pPr>
      <w:r>
        <w:drawing>
          <wp:inline distT="0" distB="0" distL="0" distR="0" wp14:anchorId="4857ED92" wp14:editId="2A512939">
            <wp:extent cx="5245100" cy="2143760"/>
            <wp:effectExtent l="0" t="0" r="12700" b="15240"/>
            <wp:docPr id="114" name="图表 114"/>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14B54A61" w14:textId="11CDA4AF" w:rsidR="00074C60" w:rsidRDefault="00074C60" w:rsidP="00074C60">
      <w:pPr>
        <w:pStyle w:val="a"/>
        <w:spacing w:after="163"/>
      </w:pPr>
      <w:r>
        <w:rPr>
          <w:rFonts w:hint="eastAsia"/>
        </w:rPr>
        <w:t>数据分析的应用情况</w:t>
      </w:r>
    </w:p>
    <w:p w14:paraId="09F31DD2" w14:textId="77777777" w:rsidR="00074C60" w:rsidRDefault="00074C60" w:rsidP="00074C60">
      <w:pPr>
        <w:ind w:firstLine="480"/>
      </w:pPr>
      <w:r>
        <w:rPr>
          <w:rFonts w:hint="eastAsia"/>
        </w:rPr>
        <w:t>已经有一定数量的组织使用分析工具去分析所发布内容的访问量，这说明公益组织对数据分析有一定需求；只不过组织对各类分析工具还不熟悉，比如分析微信浏览量数据的机构很多，分析微博和官网的就很少。这意味着公益机构在了解、使用更多分析工具、了解自己在线传播效果方面还有很大的提高空间。</w:t>
      </w:r>
    </w:p>
    <w:p w14:paraId="2AC0A081" w14:textId="171491E2" w:rsidR="004E0F14" w:rsidRDefault="00485080" w:rsidP="004E0F14">
      <w:pPr>
        <w:pStyle w:val="ae"/>
      </w:pPr>
      <w:r>
        <w:drawing>
          <wp:inline distT="0" distB="0" distL="0" distR="0" wp14:anchorId="0B2D5968" wp14:editId="30087811">
            <wp:extent cx="4572000" cy="2481580"/>
            <wp:effectExtent l="0" t="0" r="0" b="7620"/>
            <wp:docPr id="40" name="图表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57B5241C" w14:textId="33CBD47E" w:rsidR="004E0F14" w:rsidRDefault="004E0F14" w:rsidP="004E0F14">
      <w:pPr>
        <w:pStyle w:val="a"/>
        <w:spacing w:after="163"/>
      </w:pPr>
      <w:r>
        <w:rPr>
          <w:rFonts w:hint="eastAsia"/>
        </w:rPr>
        <w:t>数据分析的应用情况数据比较</w:t>
      </w:r>
    </w:p>
    <w:p w14:paraId="4FF2FC11" w14:textId="1993AC24" w:rsidR="00FC1FD3" w:rsidRPr="00FC1FD3" w:rsidRDefault="00FC1FD3" w:rsidP="00FC1FD3">
      <w:pPr>
        <w:ind w:firstLine="480"/>
      </w:pPr>
      <w:r>
        <w:rPr>
          <w:rFonts w:hint="eastAsia"/>
        </w:rPr>
        <w:t>两次调研的数据比较，可以看到微信的分析越来越被公益组织重视。</w:t>
      </w:r>
    </w:p>
    <w:p w14:paraId="34C47057" w14:textId="5F87A4C2" w:rsidR="00464A37" w:rsidRDefault="00464A37" w:rsidP="00464A37">
      <w:pPr>
        <w:pStyle w:val="3"/>
      </w:pPr>
      <w:bookmarkStart w:id="56" w:name="_Toc476327274"/>
      <w:r>
        <w:rPr>
          <w:rFonts w:hint="eastAsia"/>
        </w:rPr>
        <w:lastRenderedPageBreak/>
        <w:t>数据分析：东西中部</w:t>
      </w:r>
      <w:bookmarkEnd w:id="56"/>
    </w:p>
    <w:p w14:paraId="4ECBA5B4" w14:textId="0B96ECB6" w:rsidR="00074C60" w:rsidRDefault="00074C60" w:rsidP="00074C60">
      <w:pPr>
        <w:pStyle w:val="ae"/>
      </w:pPr>
      <w:r>
        <w:drawing>
          <wp:inline distT="0" distB="0" distL="0" distR="0" wp14:anchorId="7041DE97" wp14:editId="1ECE9196">
            <wp:extent cx="4572000" cy="3371215"/>
            <wp:effectExtent l="0" t="0" r="0" b="6985"/>
            <wp:docPr id="113" name="图表 1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75A0CEDE" w14:textId="6801A05C" w:rsidR="00074C60" w:rsidRDefault="00074C60" w:rsidP="00074C60">
      <w:pPr>
        <w:pStyle w:val="a"/>
        <w:spacing w:after="163"/>
      </w:pPr>
      <w:r>
        <w:rPr>
          <w:rFonts w:hint="eastAsia"/>
        </w:rPr>
        <w:t>不同地区组织数据分析的详细情况</w:t>
      </w:r>
    </w:p>
    <w:p w14:paraId="352D0ABE" w14:textId="77777777" w:rsidR="00074C60" w:rsidRDefault="00074C60" w:rsidP="00074C60">
      <w:pPr>
        <w:ind w:firstLine="480"/>
      </w:pPr>
    </w:p>
    <w:p w14:paraId="1C01EAAD" w14:textId="77777777" w:rsidR="00074C60" w:rsidRDefault="00074C60" w:rsidP="00074C60">
      <w:pPr>
        <w:pStyle w:val="2"/>
        <w:ind w:left="640" w:hanging="640"/>
        <w:rPr>
          <w:rFonts w:ascii="Calibri" w:hAnsi="Calibri" w:cs="Times New Roman"/>
        </w:rPr>
      </w:pPr>
      <w:bookmarkStart w:id="57" w:name="_Toc476327275"/>
      <w:r>
        <w:rPr>
          <w:rFonts w:ascii="Calibri" w:hAnsi="Calibri" w:cs="Times New Roman" w:hint="eastAsia"/>
        </w:rPr>
        <w:t>互联网协作</w:t>
      </w:r>
      <w:bookmarkEnd w:id="57"/>
    </w:p>
    <w:p w14:paraId="1094A58C" w14:textId="355D1222" w:rsidR="00074C60" w:rsidRDefault="00074C60" w:rsidP="00074C60">
      <w:pPr>
        <w:pStyle w:val="ae"/>
      </w:pPr>
      <w:r>
        <w:drawing>
          <wp:inline distT="0" distB="0" distL="0" distR="0" wp14:anchorId="2A053DEB" wp14:editId="5543EFE7">
            <wp:extent cx="4572000" cy="1998980"/>
            <wp:effectExtent l="0" t="0" r="0" b="7620"/>
            <wp:docPr id="112" name="图表 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319FB644" w14:textId="5226BD19" w:rsidR="00074C60" w:rsidRDefault="00074C60" w:rsidP="00074C60">
      <w:pPr>
        <w:pStyle w:val="a"/>
        <w:spacing w:after="163"/>
      </w:pPr>
      <w:r>
        <w:rPr>
          <w:rFonts w:hint="eastAsia"/>
        </w:rPr>
        <w:t>互联网协作应用情况</w:t>
      </w:r>
    </w:p>
    <w:p w14:paraId="57201057" w14:textId="77777777" w:rsidR="00074C60" w:rsidRDefault="00074C60" w:rsidP="00074C60">
      <w:pPr>
        <w:ind w:firstLine="480"/>
      </w:pPr>
      <w:r>
        <w:rPr>
          <w:rFonts w:hint="eastAsia"/>
        </w:rPr>
        <w:t>在协作方面，使用在线日历、屏幕分享等工具进行网络协作的组织不多。</w:t>
      </w:r>
    </w:p>
    <w:p w14:paraId="6328A8BB" w14:textId="60A7E59E" w:rsidR="00C73AD9" w:rsidRDefault="00485080" w:rsidP="00C73AD9">
      <w:pPr>
        <w:pStyle w:val="ae"/>
      </w:pPr>
      <w:r>
        <w:lastRenderedPageBreak/>
        <w:drawing>
          <wp:inline distT="0" distB="0" distL="0" distR="0" wp14:anchorId="2420BCFF" wp14:editId="0DD6D789">
            <wp:extent cx="4572000" cy="2743200"/>
            <wp:effectExtent l="0" t="0" r="0" b="0"/>
            <wp:docPr id="41" name="图表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010BF08A" w14:textId="7F35A1BC" w:rsidR="00C73AD9" w:rsidRPr="00C73AD9" w:rsidRDefault="00C73AD9" w:rsidP="00C73AD9">
      <w:pPr>
        <w:pStyle w:val="a"/>
        <w:spacing w:after="163"/>
      </w:pPr>
      <w:r>
        <w:rPr>
          <w:rFonts w:hint="eastAsia"/>
        </w:rPr>
        <w:t>互联网协作应用情况数据比较</w:t>
      </w:r>
    </w:p>
    <w:p w14:paraId="71C89A03" w14:textId="3CFC79A3" w:rsidR="00464A37" w:rsidRDefault="00464A37" w:rsidP="00464A37">
      <w:pPr>
        <w:pStyle w:val="3"/>
      </w:pPr>
      <w:bookmarkStart w:id="58" w:name="_Toc476327276"/>
      <w:r>
        <w:rPr>
          <w:rFonts w:hint="eastAsia"/>
        </w:rPr>
        <w:t>多人在线会议：接近一半的组织进行</w:t>
      </w:r>
      <w:bookmarkEnd w:id="58"/>
    </w:p>
    <w:p w14:paraId="6EC26CD2" w14:textId="1141A77D" w:rsidR="00074C60" w:rsidRDefault="00074C60" w:rsidP="00074C60">
      <w:pPr>
        <w:pStyle w:val="ae"/>
      </w:pPr>
      <w:r>
        <w:drawing>
          <wp:inline distT="0" distB="0" distL="0" distR="0" wp14:anchorId="7B14D3DC" wp14:editId="35AD05C4">
            <wp:extent cx="4572000" cy="2743200"/>
            <wp:effectExtent l="0" t="0" r="0" b="0"/>
            <wp:docPr id="110" name="图表 110"/>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33D598FE" w14:textId="249E73D0" w:rsidR="00074C60" w:rsidRDefault="00074C60" w:rsidP="00074C60">
      <w:pPr>
        <w:pStyle w:val="a"/>
        <w:spacing w:after="163"/>
      </w:pPr>
      <w:r>
        <w:rPr>
          <w:rFonts w:hint="eastAsia"/>
        </w:rPr>
        <w:t>使用</w:t>
      </w:r>
      <w:r>
        <w:t>YY</w:t>
      </w:r>
      <w:r>
        <w:rPr>
          <w:rFonts w:hint="eastAsia"/>
        </w:rPr>
        <w:t>语音、</w:t>
      </w:r>
      <w:r>
        <w:t>QQ</w:t>
      </w:r>
      <w:r>
        <w:rPr>
          <w:rFonts w:hint="eastAsia"/>
        </w:rPr>
        <w:t>、微信或</w:t>
      </w:r>
      <w:r>
        <w:t>Skype</w:t>
      </w:r>
      <w:r>
        <w:rPr>
          <w:rFonts w:hint="eastAsia"/>
        </w:rPr>
        <w:t>等工具进行多人在线会议</w:t>
      </w:r>
    </w:p>
    <w:p w14:paraId="0F8E240B" w14:textId="0DDAF4AD" w:rsidR="00315A92" w:rsidRDefault="00315A92" w:rsidP="00315A92">
      <w:pPr>
        <w:pStyle w:val="ae"/>
      </w:pPr>
      <w:r>
        <w:lastRenderedPageBreak/>
        <w:drawing>
          <wp:inline distT="0" distB="0" distL="0" distR="0" wp14:anchorId="23E9557C" wp14:editId="430BFC59">
            <wp:extent cx="4572000" cy="2743200"/>
            <wp:effectExtent l="0" t="0" r="0" b="0"/>
            <wp:docPr id="49" name="图表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37D2F54B" w14:textId="73309BE3" w:rsidR="00990050" w:rsidRPr="00990050" w:rsidRDefault="00990050" w:rsidP="00990050">
      <w:pPr>
        <w:pStyle w:val="a"/>
        <w:spacing w:after="163"/>
      </w:pPr>
      <w:r>
        <w:rPr>
          <w:rFonts w:hint="eastAsia"/>
        </w:rPr>
        <w:t>进行多人在线会议数据比较</w:t>
      </w:r>
    </w:p>
    <w:p w14:paraId="37C968BD" w14:textId="6B4DD0AC" w:rsidR="00464A37" w:rsidRPr="00464A37" w:rsidRDefault="00464A37" w:rsidP="00464A37">
      <w:pPr>
        <w:pStyle w:val="3"/>
      </w:pPr>
      <w:bookmarkStart w:id="59" w:name="_Toc476327277"/>
      <w:r>
        <w:rPr>
          <w:rFonts w:hint="eastAsia"/>
        </w:rPr>
        <w:t>在线文档编辑：仅有</w:t>
      </w:r>
      <w:r>
        <w:rPr>
          <w:rFonts w:hint="eastAsia"/>
        </w:rPr>
        <w:t>24%</w:t>
      </w:r>
      <w:r>
        <w:rPr>
          <w:rFonts w:hint="eastAsia"/>
        </w:rPr>
        <w:t>的组织使用</w:t>
      </w:r>
      <w:bookmarkEnd w:id="59"/>
    </w:p>
    <w:p w14:paraId="245B26E9" w14:textId="1064E841" w:rsidR="00074C60" w:rsidRDefault="00074C60" w:rsidP="00074C60">
      <w:pPr>
        <w:pStyle w:val="ae"/>
      </w:pPr>
      <w:r>
        <w:drawing>
          <wp:inline distT="0" distB="0" distL="0" distR="0" wp14:anchorId="6910880B" wp14:editId="49C2F284">
            <wp:extent cx="4572000" cy="2743200"/>
            <wp:effectExtent l="0" t="0" r="0" b="0"/>
            <wp:docPr id="109" name="图表 109"/>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57F07BEE" w14:textId="3F406D42" w:rsidR="00074C60" w:rsidRDefault="00074C60" w:rsidP="00074C60">
      <w:pPr>
        <w:pStyle w:val="a"/>
        <w:spacing w:after="163"/>
      </w:pPr>
      <w:r>
        <w:rPr>
          <w:rFonts w:hint="eastAsia"/>
        </w:rPr>
        <w:t>使用在线文档工具</w:t>
      </w:r>
      <w:r w:rsidR="006D089C" w:rsidRPr="006D089C">
        <w:rPr>
          <w:rFonts w:hint="eastAsia"/>
        </w:rPr>
        <w:t>（如百会、</w:t>
      </w:r>
      <w:r w:rsidR="006D089C" w:rsidRPr="006D089C">
        <w:rPr>
          <w:rFonts w:hint="eastAsia"/>
        </w:rPr>
        <w:t>OneNote</w:t>
      </w:r>
      <w:r w:rsidR="006D089C" w:rsidRPr="006D089C">
        <w:rPr>
          <w:rFonts w:hint="eastAsia"/>
        </w:rPr>
        <w:t>、印象笔记等）</w:t>
      </w:r>
      <w:r>
        <w:rPr>
          <w:rFonts w:hint="eastAsia"/>
        </w:rPr>
        <w:t>共同编辑文档</w:t>
      </w:r>
    </w:p>
    <w:p w14:paraId="3DDCBB6C" w14:textId="3E806FDC" w:rsidR="00315A92" w:rsidRDefault="00315A92" w:rsidP="00315A92">
      <w:pPr>
        <w:pStyle w:val="ae"/>
      </w:pPr>
      <w:r>
        <w:lastRenderedPageBreak/>
        <w:drawing>
          <wp:inline distT="0" distB="0" distL="0" distR="0" wp14:anchorId="605021FD" wp14:editId="4B27B3E8">
            <wp:extent cx="4572000" cy="2743200"/>
            <wp:effectExtent l="0" t="0" r="0" b="0"/>
            <wp:docPr id="51" name="图表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2AD93818" w14:textId="1BE9AE05" w:rsidR="00990050" w:rsidRPr="00990050" w:rsidRDefault="00990050" w:rsidP="00990050">
      <w:pPr>
        <w:pStyle w:val="a"/>
        <w:spacing w:after="163"/>
      </w:pPr>
      <w:r>
        <w:rPr>
          <w:rFonts w:hint="eastAsia"/>
        </w:rPr>
        <w:t>使用在线文档工具共同编辑文档数据比较</w:t>
      </w:r>
    </w:p>
    <w:p w14:paraId="3CD3360F" w14:textId="0C6EAA9C" w:rsidR="00464A37" w:rsidRPr="00464A37" w:rsidRDefault="00464A37" w:rsidP="00464A37">
      <w:pPr>
        <w:pStyle w:val="3"/>
      </w:pPr>
      <w:bookmarkStart w:id="60" w:name="_Toc476327278"/>
      <w:r>
        <w:rPr>
          <w:rFonts w:hint="eastAsia"/>
        </w:rPr>
        <w:t>互联网协作：东西中部</w:t>
      </w:r>
      <w:bookmarkEnd w:id="60"/>
    </w:p>
    <w:p w14:paraId="3FCF37A5" w14:textId="267223BA" w:rsidR="00074C60" w:rsidRDefault="00074C60" w:rsidP="00074C60">
      <w:pPr>
        <w:pStyle w:val="ae"/>
      </w:pPr>
      <w:r>
        <w:drawing>
          <wp:inline distT="0" distB="0" distL="0" distR="0" wp14:anchorId="3A400834" wp14:editId="664BA625">
            <wp:extent cx="4572000" cy="2743200"/>
            <wp:effectExtent l="0" t="0" r="0" b="0"/>
            <wp:docPr id="108" name="图表 108"/>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14:paraId="0B969B26" w14:textId="1EC0CBF9" w:rsidR="00074C60" w:rsidRDefault="00074C60" w:rsidP="00074C60">
      <w:pPr>
        <w:pStyle w:val="a"/>
        <w:spacing w:after="163"/>
      </w:pPr>
      <w:r>
        <w:rPr>
          <w:rFonts w:hint="eastAsia"/>
        </w:rPr>
        <w:t>不同地区组织互联网协作的详细情况</w:t>
      </w:r>
    </w:p>
    <w:p w14:paraId="7E450D58" w14:textId="77777777" w:rsidR="00EC14B1" w:rsidRDefault="00EC14B1" w:rsidP="00EC14B1">
      <w:pPr>
        <w:pStyle w:val="1"/>
        <w:ind w:left="880" w:firstLineChars="0" w:hanging="880"/>
      </w:pPr>
      <w:bookmarkStart w:id="61" w:name="_Toc476327279"/>
      <w:r>
        <w:rPr>
          <w:rFonts w:hint="eastAsia"/>
        </w:rPr>
        <w:t>公益组织</w:t>
      </w:r>
      <w:r>
        <w:t>互联网传播</w:t>
      </w:r>
      <w:r>
        <w:rPr>
          <w:rFonts w:hint="eastAsia"/>
        </w:rPr>
        <w:t>能力评估</w:t>
      </w:r>
      <w:bookmarkEnd w:id="61"/>
    </w:p>
    <w:p w14:paraId="3A1DE101" w14:textId="78038FBE" w:rsidR="00EC14B1" w:rsidRDefault="00EC14B1" w:rsidP="00EC14B1">
      <w:pPr>
        <w:spacing w:line="360" w:lineRule="auto"/>
        <w:ind w:firstLine="480"/>
      </w:pPr>
      <w:r>
        <w:rPr>
          <w:rFonts w:hint="eastAsia"/>
        </w:rPr>
        <w:t>通过专家评估</w:t>
      </w:r>
      <w:r>
        <w:t>法</w:t>
      </w:r>
      <w:r>
        <w:rPr>
          <w:rFonts w:hint="eastAsia"/>
        </w:rPr>
        <w:t>，</w:t>
      </w:r>
      <w:r>
        <w:rPr>
          <w:rFonts w:hint="eastAsia"/>
        </w:rPr>
        <w:t>NGO2.0</w:t>
      </w:r>
      <w:r>
        <w:rPr>
          <w:rFonts w:hint="eastAsia"/>
        </w:rPr>
        <w:t>构建</w:t>
      </w:r>
      <w:r>
        <w:t>了公益组织互联网传播能力的指标体系，</w:t>
      </w:r>
      <w:r>
        <w:rPr>
          <w:rFonts w:hint="eastAsia"/>
        </w:rPr>
        <w:t>将此次调研中的相关</w:t>
      </w:r>
      <w:r>
        <w:t>问题</w:t>
      </w:r>
      <w:r>
        <w:rPr>
          <w:rFonts w:hint="eastAsia"/>
        </w:rPr>
        <w:t>划分为</w:t>
      </w:r>
      <w:r w:rsidR="000B2109">
        <w:rPr>
          <w:rFonts w:hint="eastAsia"/>
        </w:rPr>
        <w:t>第五章小节标题的</w:t>
      </w:r>
      <w:r>
        <w:rPr>
          <w:rFonts w:hint="eastAsia"/>
        </w:rPr>
        <w:t>7</w:t>
      </w:r>
      <w:r>
        <w:rPr>
          <w:rFonts w:hint="eastAsia"/>
        </w:rPr>
        <w:t>个能力指标，并根据</w:t>
      </w:r>
      <w:r>
        <w:t>专家意见，</w:t>
      </w:r>
      <w:r>
        <w:rPr>
          <w:rFonts w:hint="eastAsia"/>
        </w:rPr>
        <w:lastRenderedPageBreak/>
        <w:t>为每个能力指标赋予权重。</w:t>
      </w:r>
    </w:p>
    <w:p w14:paraId="274DBCE8" w14:textId="4A0449A4" w:rsidR="00EC14B1" w:rsidRDefault="00EC14B1" w:rsidP="00EC14B1">
      <w:pPr>
        <w:spacing w:line="360" w:lineRule="auto"/>
        <w:ind w:firstLine="480"/>
      </w:pPr>
      <w:r>
        <w:rPr>
          <w:rFonts w:hint="eastAsia"/>
        </w:rPr>
        <w:t>根据参与</w:t>
      </w:r>
      <w:r>
        <w:t>调研</w:t>
      </w:r>
      <w:r>
        <w:rPr>
          <w:rFonts w:hint="eastAsia"/>
        </w:rPr>
        <w:t>组织的</w:t>
      </w:r>
      <w:r>
        <w:t>有效数据，</w:t>
      </w:r>
      <w:r>
        <w:rPr>
          <w:rFonts w:hint="eastAsia"/>
        </w:rPr>
        <w:t>可以计算出每个</w:t>
      </w:r>
      <w:r>
        <w:t>组织</w:t>
      </w:r>
      <w:r>
        <w:rPr>
          <w:rFonts w:hint="eastAsia"/>
        </w:rPr>
        <w:t>最终的互联网传播能力得分。需要指出的是，本次报告提出的</w:t>
      </w:r>
      <w:r w:rsidRPr="000E6732">
        <w:rPr>
          <w:rFonts w:hint="eastAsia"/>
        </w:rPr>
        <w:t>公益组织</w:t>
      </w:r>
      <w:r>
        <w:rPr>
          <w:rFonts w:hint="eastAsia"/>
        </w:rPr>
        <w:t>互联网</w:t>
      </w:r>
      <w:r>
        <w:t>传播能力</w:t>
      </w:r>
      <w:r w:rsidRPr="000E6732">
        <w:rPr>
          <w:rFonts w:hint="eastAsia"/>
        </w:rPr>
        <w:t>指标是一个创新性尝试，</w:t>
      </w:r>
      <w:r w:rsidR="000B2109">
        <w:rPr>
          <w:rFonts w:hint="eastAsia"/>
        </w:rPr>
        <w:t>经过几年的实践</w:t>
      </w:r>
      <w:r w:rsidR="00C43476">
        <w:rPr>
          <w:rFonts w:hint="eastAsia"/>
        </w:rPr>
        <w:t>，正在进行不断的研究</w:t>
      </w:r>
      <w:r w:rsidRPr="000E6732">
        <w:rPr>
          <w:rFonts w:hint="eastAsia"/>
        </w:rPr>
        <w:t>。</w:t>
      </w:r>
    </w:p>
    <w:p w14:paraId="62B6E235" w14:textId="01DDC3ED" w:rsidR="00C43476" w:rsidRPr="000E6732" w:rsidRDefault="00C43476" w:rsidP="00EC14B1">
      <w:pPr>
        <w:spacing w:line="360" w:lineRule="auto"/>
        <w:ind w:firstLine="480"/>
      </w:pPr>
      <w:r>
        <w:rPr>
          <w:rFonts w:hint="eastAsia"/>
        </w:rPr>
        <w:t>在本次调研中，对传播能力体系做了一些修订，包括指标本身和权重，所以与第四次调研的传播能力指标体系会略有不同。对两次调研的组织得分进行比较，会存在一定误差，</w:t>
      </w:r>
      <w:r w:rsidRPr="000E6732">
        <w:rPr>
          <w:rFonts w:hint="eastAsia"/>
        </w:rPr>
        <w:t>在此供</w:t>
      </w:r>
      <w:r>
        <w:rPr>
          <w:rFonts w:hint="eastAsia"/>
        </w:rPr>
        <w:t>读者</w:t>
      </w:r>
      <w:r w:rsidRPr="000E6732">
        <w:rPr>
          <w:rFonts w:hint="eastAsia"/>
        </w:rPr>
        <w:t>参考</w:t>
      </w:r>
      <w:r>
        <w:rPr>
          <w:rFonts w:hint="eastAsia"/>
        </w:rPr>
        <w:t>。</w:t>
      </w:r>
    </w:p>
    <w:p w14:paraId="6C54C614" w14:textId="77777777" w:rsidR="00EC14B1" w:rsidRDefault="00EC14B1" w:rsidP="00EC14B1">
      <w:pPr>
        <w:spacing w:line="360" w:lineRule="auto"/>
        <w:ind w:firstLine="480"/>
      </w:pPr>
      <w:r>
        <w:rPr>
          <w:rFonts w:hint="eastAsia"/>
        </w:rPr>
        <w:t>通过比较不同地区、不同工作人数规模和不同经费的组织的传播能力数据，可以得出一些结论。</w:t>
      </w:r>
    </w:p>
    <w:p w14:paraId="0B3FD725" w14:textId="77777777" w:rsidR="00EC14B1" w:rsidRDefault="00EC14B1" w:rsidP="00EC14B1">
      <w:pPr>
        <w:pStyle w:val="2"/>
        <w:spacing w:line="360" w:lineRule="auto"/>
        <w:ind w:left="640" w:hanging="640"/>
      </w:pPr>
      <w:bookmarkStart w:id="62" w:name="_Toc476327280"/>
      <w:r>
        <w:rPr>
          <w:rFonts w:hint="eastAsia"/>
        </w:rPr>
        <w:t>不同地区组织各维度的能力</w:t>
      </w:r>
      <w:r w:rsidRPr="00996184">
        <w:rPr>
          <w:rFonts w:hint="eastAsia"/>
        </w:rPr>
        <w:t>差异</w:t>
      </w:r>
      <w:bookmarkEnd w:id="62"/>
    </w:p>
    <w:p w14:paraId="2B2D4CE2" w14:textId="77777777" w:rsidR="00EC14B1" w:rsidRDefault="00EC14B1" w:rsidP="0025353B">
      <w:pPr>
        <w:pStyle w:val="3"/>
      </w:pPr>
      <w:bookmarkStart w:id="63" w:name="_Toc476327281"/>
      <w:r>
        <w:rPr>
          <w:rFonts w:hint="eastAsia"/>
        </w:rPr>
        <w:t>不同地区的组织综合能力差距较小，东部稍强</w:t>
      </w:r>
      <w:bookmarkEnd w:id="63"/>
    </w:p>
    <w:p w14:paraId="03EB348D" w14:textId="77777777" w:rsidR="00EC14B1" w:rsidRDefault="00EC14B1" w:rsidP="0025353B">
      <w:pPr>
        <w:pStyle w:val="ae"/>
      </w:pPr>
      <w:r>
        <w:drawing>
          <wp:inline distT="0" distB="0" distL="0" distR="0" wp14:anchorId="61CABD23" wp14:editId="7F31C4CF">
            <wp:extent cx="4495800" cy="3048000"/>
            <wp:effectExtent l="0" t="0" r="0" b="0"/>
            <wp:docPr id="14" name="图表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1D4ED1BF" w14:textId="5157C474" w:rsidR="0025353B" w:rsidRPr="0025353B" w:rsidRDefault="00713671" w:rsidP="0025353B">
      <w:pPr>
        <w:pStyle w:val="a"/>
        <w:spacing w:after="163"/>
      </w:pPr>
      <w:r>
        <w:rPr>
          <w:rFonts w:hint="eastAsia"/>
        </w:rPr>
        <w:t>不同地区组织的传播能力平均分比较</w:t>
      </w:r>
    </w:p>
    <w:p w14:paraId="714BAC68" w14:textId="5A114AC1" w:rsidR="00EC14B1" w:rsidRDefault="00EC14B1" w:rsidP="00EC14B1">
      <w:pPr>
        <w:spacing w:line="360" w:lineRule="auto"/>
        <w:ind w:firstLine="480"/>
      </w:pPr>
      <w:r>
        <w:rPr>
          <w:rFonts w:hint="eastAsia"/>
        </w:rPr>
        <w:t>从平均数的</w:t>
      </w:r>
      <w:r>
        <w:t>比较图</w:t>
      </w:r>
      <w:r>
        <w:rPr>
          <w:rFonts w:hint="eastAsia"/>
        </w:rPr>
        <w:t>中可以看到，西部和</w:t>
      </w:r>
      <w:r>
        <w:t>中部</w:t>
      </w:r>
      <w:r>
        <w:rPr>
          <w:rFonts w:hint="eastAsia"/>
        </w:rPr>
        <w:t>公益组织的综合能力稍</w:t>
      </w:r>
      <w:r>
        <w:t>弱于</w:t>
      </w:r>
      <w:r>
        <w:rPr>
          <w:rFonts w:hint="eastAsia"/>
        </w:rPr>
        <w:t>东部</w:t>
      </w:r>
      <w:r w:rsidRPr="008564EE">
        <w:rPr>
          <w:rFonts w:hint="eastAsia"/>
        </w:rPr>
        <w:lastRenderedPageBreak/>
        <w:t>公益组织</w:t>
      </w:r>
      <w:r>
        <w:rPr>
          <w:rFonts w:hint="eastAsia"/>
        </w:rPr>
        <w:t>，但三者之间的差距甚小</w:t>
      </w:r>
      <w:r w:rsidRPr="008564EE">
        <w:rPr>
          <w:rFonts w:hint="eastAsia"/>
        </w:rPr>
        <w:t>。</w:t>
      </w:r>
      <w:r>
        <w:rPr>
          <w:rFonts w:hint="eastAsia"/>
        </w:rPr>
        <w:t>此</w:t>
      </w:r>
      <w:r>
        <w:t>结论可能</w:t>
      </w:r>
      <w:r>
        <w:rPr>
          <w:rFonts w:hint="eastAsia"/>
        </w:rPr>
        <w:t>与参与调研的中西部公益组织有相当一部分接受过</w:t>
      </w:r>
      <w:r>
        <w:rPr>
          <w:rFonts w:hint="eastAsia"/>
        </w:rPr>
        <w:t>NGO2.0</w:t>
      </w:r>
      <w:r>
        <w:rPr>
          <w:rFonts w:hint="eastAsia"/>
        </w:rPr>
        <w:t>的新媒体培训</w:t>
      </w:r>
      <w:r>
        <w:t>有关</w:t>
      </w:r>
      <w:r>
        <w:rPr>
          <w:rFonts w:hint="eastAsia"/>
        </w:rPr>
        <w:t>（请</w:t>
      </w:r>
      <w:r>
        <w:t>参见前言）。</w:t>
      </w:r>
      <w:r w:rsidR="000F4519">
        <w:rPr>
          <w:rFonts w:hint="eastAsia"/>
        </w:rPr>
        <w:t>与上一次调研的数据比较，基本一致。</w:t>
      </w:r>
    </w:p>
    <w:p w14:paraId="15CEB445" w14:textId="3689F71D" w:rsidR="00247B36" w:rsidRDefault="00485080" w:rsidP="00247B36">
      <w:pPr>
        <w:pStyle w:val="ae"/>
      </w:pPr>
      <w:r>
        <w:drawing>
          <wp:inline distT="0" distB="0" distL="0" distR="0" wp14:anchorId="65D9E175" wp14:editId="2E9C0E63">
            <wp:extent cx="4572000" cy="2743200"/>
            <wp:effectExtent l="0" t="0" r="0" b="0"/>
            <wp:docPr id="42" name="图表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6F9F2115" w14:textId="3C1EB9A5" w:rsidR="00247B36" w:rsidRDefault="00247B36" w:rsidP="00247B36">
      <w:pPr>
        <w:pStyle w:val="a"/>
        <w:spacing w:after="163"/>
      </w:pPr>
      <w:r>
        <w:rPr>
          <w:rFonts w:hint="eastAsia"/>
        </w:rPr>
        <w:t>不同地区组织的传播能力数据比较</w:t>
      </w:r>
    </w:p>
    <w:p w14:paraId="22209322" w14:textId="695E2FD2" w:rsidR="003C1A78" w:rsidRPr="003C1A78" w:rsidRDefault="003C1A78" w:rsidP="003C1A78">
      <w:pPr>
        <w:ind w:firstLine="480"/>
      </w:pPr>
      <w:r>
        <w:rPr>
          <w:rFonts w:hint="eastAsia"/>
        </w:rPr>
        <w:t>与上一次调研的数据比较，指标体系略有改动，组织的得分也都有相当幅度的提升。</w:t>
      </w:r>
    </w:p>
    <w:p w14:paraId="7F2211E8" w14:textId="77777777" w:rsidR="00EC14B1" w:rsidRDefault="00EC14B1" w:rsidP="00EC14B1">
      <w:pPr>
        <w:pStyle w:val="3"/>
        <w:spacing w:line="360" w:lineRule="auto"/>
        <w:ind w:left="640" w:hanging="640"/>
      </w:pPr>
      <w:bookmarkStart w:id="64" w:name="_Toc476327282"/>
      <w:r>
        <w:rPr>
          <w:rFonts w:hint="eastAsia"/>
        </w:rPr>
        <w:lastRenderedPageBreak/>
        <w:t>不同</w:t>
      </w:r>
      <w:r>
        <w:t>地区</w:t>
      </w:r>
      <w:r>
        <w:rPr>
          <w:rFonts w:hint="eastAsia"/>
        </w:rPr>
        <w:t>组织</w:t>
      </w:r>
      <w:r>
        <w:t>的</w:t>
      </w:r>
      <w:r>
        <w:rPr>
          <w:rFonts w:hint="eastAsia"/>
        </w:rPr>
        <w:t>具体</w:t>
      </w:r>
      <w:r>
        <w:t>指标</w:t>
      </w:r>
      <w:r>
        <w:rPr>
          <w:rFonts w:hint="eastAsia"/>
        </w:rPr>
        <w:t>比较</w:t>
      </w:r>
      <w:bookmarkEnd w:id="64"/>
    </w:p>
    <w:p w14:paraId="5915E27F" w14:textId="77777777" w:rsidR="00EC14B1" w:rsidRDefault="00EC14B1" w:rsidP="0025353B">
      <w:pPr>
        <w:pStyle w:val="ae"/>
      </w:pPr>
      <w:r>
        <w:drawing>
          <wp:inline distT="0" distB="0" distL="0" distR="0" wp14:anchorId="18F95664" wp14:editId="5A7A6489">
            <wp:extent cx="4533900" cy="3048000"/>
            <wp:effectExtent l="0" t="0" r="0" b="0"/>
            <wp:docPr id="19" name="图表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73D14B2C" w14:textId="1BA74993" w:rsidR="0025353B" w:rsidRPr="0025353B" w:rsidRDefault="002E65AC" w:rsidP="0025353B">
      <w:pPr>
        <w:pStyle w:val="a"/>
        <w:spacing w:after="163"/>
      </w:pPr>
      <w:r>
        <w:rPr>
          <w:rFonts w:hint="eastAsia"/>
        </w:rPr>
        <w:t>不同地区组织的传播能力比较一</w:t>
      </w:r>
    </w:p>
    <w:p w14:paraId="379F0DA9" w14:textId="77777777" w:rsidR="00EC14B1" w:rsidRDefault="00EC14B1" w:rsidP="00EC14B1">
      <w:pPr>
        <w:ind w:firstLine="480"/>
      </w:pPr>
    </w:p>
    <w:p w14:paraId="6BDBD8F8" w14:textId="77777777" w:rsidR="00EC14B1" w:rsidRDefault="00EC14B1" w:rsidP="0025353B">
      <w:pPr>
        <w:pStyle w:val="ae"/>
      </w:pPr>
      <w:r>
        <w:drawing>
          <wp:inline distT="0" distB="0" distL="0" distR="0" wp14:anchorId="6B03A32B" wp14:editId="1EA1465B">
            <wp:extent cx="5501624" cy="2860675"/>
            <wp:effectExtent l="0" t="0" r="10795" b="9525"/>
            <wp:docPr id="116" name="图表 116"/>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3F3DDF6E" w14:textId="7635CCEB" w:rsidR="0025353B" w:rsidRPr="0025353B" w:rsidRDefault="002E65AC" w:rsidP="0025353B">
      <w:pPr>
        <w:pStyle w:val="a"/>
        <w:spacing w:after="163"/>
      </w:pPr>
      <w:r>
        <w:rPr>
          <w:rFonts w:hint="eastAsia"/>
        </w:rPr>
        <w:t>不同地区组织的传播能力比较二</w:t>
      </w:r>
    </w:p>
    <w:p w14:paraId="6C1F945B" w14:textId="77777777" w:rsidR="00EC14B1" w:rsidRDefault="00EC14B1" w:rsidP="00EC14B1">
      <w:pPr>
        <w:ind w:firstLine="480"/>
      </w:pPr>
    </w:p>
    <w:p w14:paraId="128B676A" w14:textId="77777777" w:rsidR="00EC14B1" w:rsidRDefault="00EC14B1" w:rsidP="0025353B">
      <w:pPr>
        <w:pStyle w:val="ae"/>
      </w:pPr>
      <w:r>
        <w:lastRenderedPageBreak/>
        <w:drawing>
          <wp:inline distT="0" distB="0" distL="0" distR="0" wp14:anchorId="249F2AB6" wp14:editId="246FC4BF">
            <wp:extent cx="5102225" cy="3048000"/>
            <wp:effectExtent l="0" t="0" r="3175" b="0"/>
            <wp:docPr id="22" name="图表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14:paraId="43B14FF5" w14:textId="3D4ADFAF" w:rsidR="0025353B" w:rsidRDefault="002E65AC" w:rsidP="0025353B">
      <w:pPr>
        <w:pStyle w:val="a"/>
        <w:spacing w:after="163"/>
      </w:pPr>
      <w:r>
        <w:rPr>
          <w:rFonts w:hint="eastAsia"/>
        </w:rPr>
        <w:t>不同地区组织的传播能力比较三</w:t>
      </w:r>
    </w:p>
    <w:p w14:paraId="58A5B83A" w14:textId="768AB689" w:rsidR="00E87BE8" w:rsidRDefault="00180CBA" w:rsidP="00E87BE8">
      <w:pPr>
        <w:pStyle w:val="ae"/>
      </w:pPr>
      <w:r>
        <w:lastRenderedPageBreak/>
        <w:drawing>
          <wp:inline distT="0" distB="0" distL="0" distR="0" wp14:anchorId="42899856" wp14:editId="42B342AF">
            <wp:extent cx="5270500" cy="8296275"/>
            <wp:effectExtent l="0" t="0" r="6350" b="9525"/>
            <wp:docPr id="61" name="图表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14:paraId="1ED0946E" w14:textId="069E3340" w:rsidR="00E87BE8" w:rsidRPr="00E87BE8" w:rsidRDefault="003C1A78" w:rsidP="00E87BE8">
      <w:pPr>
        <w:pStyle w:val="a"/>
        <w:spacing w:after="163"/>
      </w:pPr>
      <w:r>
        <w:rPr>
          <w:rFonts w:hint="eastAsia"/>
        </w:rPr>
        <w:t>两次调研的东中西部组织各维度能力比较</w:t>
      </w:r>
    </w:p>
    <w:p w14:paraId="0711CB23" w14:textId="2DAF128D" w:rsidR="00EC14B1" w:rsidRDefault="00EC14B1" w:rsidP="00EC14B1">
      <w:pPr>
        <w:pStyle w:val="2"/>
        <w:spacing w:line="360" w:lineRule="auto"/>
        <w:ind w:left="640" w:hanging="640"/>
      </w:pPr>
      <w:bookmarkStart w:id="65" w:name="_Toc476327283"/>
      <w:r>
        <w:rPr>
          <w:rFonts w:hint="eastAsia"/>
        </w:rPr>
        <w:lastRenderedPageBreak/>
        <w:t>不同</w:t>
      </w:r>
      <w:r w:rsidR="001A53D9">
        <w:rPr>
          <w:rFonts w:hint="eastAsia"/>
        </w:rPr>
        <w:t>人员</w:t>
      </w:r>
      <w:r>
        <w:rPr>
          <w:rFonts w:hint="eastAsia"/>
        </w:rPr>
        <w:t>规模</w:t>
      </w:r>
      <w:r w:rsidRPr="00996184">
        <w:rPr>
          <w:rFonts w:hint="eastAsia"/>
        </w:rPr>
        <w:t>组织各维度</w:t>
      </w:r>
      <w:r>
        <w:rPr>
          <w:rFonts w:hint="eastAsia"/>
        </w:rPr>
        <w:t>的</w:t>
      </w:r>
      <w:r w:rsidRPr="00996184">
        <w:rPr>
          <w:rFonts w:hint="eastAsia"/>
        </w:rPr>
        <w:t>能力差异</w:t>
      </w:r>
      <w:bookmarkEnd w:id="65"/>
    </w:p>
    <w:p w14:paraId="50AAA234" w14:textId="0DCD0394" w:rsidR="00EC14B1" w:rsidRPr="00996184" w:rsidRDefault="00EC14B1" w:rsidP="00EC14B1">
      <w:pPr>
        <w:pStyle w:val="3"/>
        <w:spacing w:line="360" w:lineRule="auto"/>
        <w:ind w:left="640" w:hanging="640"/>
      </w:pPr>
      <w:bookmarkStart w:id="66" w:name="_Toc476327284"/>
      <w:r>
        <w:rPr>
          <w:rFonts w:hint="eastAsia"/>
        </w:rPr>
        <w:t>互联网传播能力与组织</w:t>
      </w:r>
      <w:r w:rsidR="001A53D9">
        <w:rPr>
          <w:rFonts w:hint="eastAsia"/>
        </w:rPr>
        <w:t>人员</w:t>
      </w:r>
      <w:r>
        <w:rPr>
          <w:rFonts w:hint="eastAsia"/>
        </w:rPr>
        <w:t>规模</w:t>
      </w:r>
      <w:r w:rsidR="003C1A78">
        <w:rPr>
          <w:rFonts w:hint="eastAsia"/>
        </w:rPr>
        <w:t>有一定相关度</w:t>
      </w:r>
      <w:bookmarkEnd w:id="66"/>
    </w:p>
    <w:p w14:paraId="3D1D9057" w14:textId="77777777" w:rsidR="00EC14B1" w:rsidRDefault="00EC14B1" w:rsidP="00EC14B1">
      <w:pPr>
        <w:spacing w:line="360" w:lineRule="auto"/>
        <w:ind w:firstLine="480"/>
      </w:pPr>
      <w:r>
        <w:rPr>
          <w:noProof/>
        </w:rPr>
        <w:drawing>
          <wp:inline distT="0" distB="0" distL="0" distR="0" wp14:anchorId="037606EB" wp14:editId="13F59EA0">
            <wp:extent cx="4495800" cy="3048000"/>
            <wp:effectExtent l="0" t="0" r="0" b="0"/>
            <wp:docPr id="23" name="图表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14:paraId="04555169" w14:textId="6673B919" w:rsidR="0025353B" w:rsidRDefault="00713671" w:rsidP="0025353B">
      <w:pPr>
        <w:pStyle w:val="a"/>
        <w:spacing w:after="163"/>
      </w:pPr>
      <w:r>
        <w:rPr>
          <w:rFonts w:hint="eastAsia"/>
        </w:rPr>
        <w:t>不同规模组织的传播能力平均分比较</w:t>
      </w:r>
    </w:p>
    <w:p w14:paraId="32371F37" w14:textId="1214172C" w:rsidR="00EC14B1" w:rsidRDefault="00EC14B1" w:rsidP="00EC14B1">
      <w:pPr>
        <w:spacing w:line="360" w:lineRule="auto"/>
        <w:ind w:firstLine="480"/>
      </w:pPr>
      <w:r>
        <w:rPr>
          <w:rFonts w:hint="eastAsia"/>
        </w:rPr>
        <w:t>从平均数的</w:t>
      </w:r>
      <w:r>
        <w:t>比较图</w:t>
      </w:r>
      <w:r>
        <w:rPr>
          <w:rFonts w:hint="eastAsia"/>
        </w:rPr>
        <w:t>中可以</w:t>
      </w:r>
      <w:r>
        <w:t>看出</w:t>
      </w:r>
      <w:r>
        <w:rPr>
          <w:rFonts w:hint="eastAsia"/>
        </w:rPr>
        <w:t>，互联网传播能力与组织</w:t>
      </w:r>
      <w:r w:rsidR="001A53D9">
        <w:rPr>
          <w:rFonts w:hint="eastAsia"/>
        </w:rPr>
        <w:t>人员</w:t>
      </w:r>
      <w:r>
        <w:rPr>
          <w:rFonts w:hint="eastAsia"/>
        </w:rPr>
        <w:t>规模</w:t>
      </w:r>
      <w:r w:rsidR="003C1A78">
        <w:rPr>
          <w:rFonts w:hint="eastAsia"/>
        </w:rPr>
        <w:t>有</w:t>
      </w:r>
      <w:r>
        <w:rPr>
          <w:rFonts w:hint="eastAsia"/>
        </w:rPr>
        <w:t>一定</w:t>
      </w:r>
      <w:r w:rsidR="003C1A78">
        <w:rPr>
          <w:rFonts w:hint="eastAsia"/>
        </w:rPr>
        <w:t>相关度</w:t>
      </w:r>
      <w:r>
        <w:rPr>
          <w:rFonts w:hint="eastAsia"/>
        </w:rPr>
        <w:t>，</w:t>
      </w:r>
      <w:r w:rsidRPr="005B4147">
        <w:rPr>
          <w:rFonts w:hint="eastAsia"/>
        </w:rPr>
        <w:t>总体来说人数越多，能力越强</w:t>
      </w:r>
      <w:r>
        <w:rPr>
          <w:rFonts w:hint="eastAsia"/>
        </w:rPr>
        <w:t>。但值得注意的是，其中</w:t>
      </w:r>
      <w:r>
        <w:rPr>
          <w:rFonts w:hint="eastAsia"/>
        </w:rPr>
        <w:t>11</w:t>
      </w:r>
      <w:r>
        <w:t>-20</w:t>
      </w:r>
      <w:r>
        <w:rPr>
          <w:rFonts w:hint="eastAsia"/>
        </w:rPr>
        <w:t>人</w:t>
      </w:r>
      <w:r>
        <w:t>的组织的传播能力略微突出。</w:t>
      </w:r>
    </w:p>
    <w:p w14:paraId="70815607" w14:textId="32219B86" w:rsidR="00AB362F" w:rsidRDefault="00180CBA" w:rsidP="00AB362F">
      <w:pPr>
        <w:pStyle w:val="ae"/>
      </w:pPr>
      <w:r>
        <w:lastRenderedPageBreak/>
        <w:drawing>
          <wp:inline distT="0" distB="0" distL="0" distR="0" wp14:anchorId="4E584011" wp14:editId="2310D5EB">
            <wp:extent cx="4572000" cy="3167380"/>
            <wp:effectExtent l="0" t="0" r="0" b="7620"/>
            <wp:docPr id="65" name="图表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14:paraId="17524C0A" w14:textId="15894F13" w:rsidR="00AB362F" w:rsidRDefault="00AB362F" w:rsidP="00AB362F">
      <w:pPr>
        <w:pStyle w:val="a"/>
        <w:spacing w:after="163"/>
      </w:pPr>
      <w:r>
        <w:rPr>
          <w:rFonts w:hint="eastAsia"/>
        </w:rPr>
        <w:t>不同规模组织的传播能力数据比较</w:t>
      </w:r>
    </w:p>
    <w:p w14:paraId="7C818BDE" w14:textId="4067BE7E" w:rsidR="003C1A78" w:rsidRPr="003C1A78" w:rsidRDefault="003C1A78" w:rsidP="003C1A78">
      <w:pPr>
        <w:ind w:firstLine="480"/>
      </w:pPr>
      <w:r>
        <w:rPr>
          <w:rFonts w:hint="eastAsia"/>
        </w:rPr>
        <w:t>上一次调研没有区分</w:t>
      </w:r>
      <w:r>
        <w:rPr>
          <w:rFonts w:hint="eastAsia"/>
        </w:rPr>
        <w:t>50</w:t>
      </w:r>
      <w:r>
        <w:rPr>
          <w:rFonts w:hint="eastAsia"/>
        </w:rPr>
        <w:t>人以上的组织，所以对本次调研的数据进行了合并比较。两次调研的结论大致相同。</w:t>
      </w:r>
    </w:p>
    <w:p w14:paraId="07B55102" w14:textId="2A6650AA" w:rsidR="00EC14B1" w:rsidRDefault="00EC14B1" w:rsidP="00EC14B1">
      <w:pPr>
        <w:pStyle w:val="3"/>
        <w:spacing w:line="360" w:lineRule="auto"/>
        <w:ind w:left="640" w:hanging="640"/>
      </w:pPr>
      <w:bookmarkStart w:id="67" w:name="_Toc476327285"/>
      <w:r>
        <w:rPr>
          <w:rFonts w:hint="eastAsia"/>
        </w:rPr>
        <w:lastRenderedPageBreak/>
        <w:t>不同</w:t>
      </w:r>
      <w:r w:rsidR="001A53D9">
        <w:rPr>
          <w:rFonts w:hint="eastAsia"/>
        </w:rPr>
        <w:t>人员</w:t>
      </w:r>
      <w:r>
        <w:rPr>
          <w:rFonts w:hint="eastAsia"/>
        </w:rPr>
        <w:t>规模</w:t>
      </w:r>
      <w:r>
        <w:t>组织的具体</w:t>
      </w:r>
      <w:r>
        <w:rPr>
          <w:rFonts w:hint="eastAsia"/>
        </w:rPr>
        <w:t>指标</w:t>
      </w:r>
      <w:r>
        <w:t>比较</w:t>
      </w:r>
      <w:bookmarkEnd w:id="67"/>
    </w:p>
    <w:p w14:paraId="51F16CE7" w14:textId="77777777" w:rsidR="00EC14B1" w:rsidRDefault="00EC14B1" w:rsidP="0025353B">
      <w:pPr>
        <w:pStyle w:val="ae"/>
      </w:pPr>
      <w:r>
        <w:drawing>
          <wp:inline distT="0" distB="0" distL="0" distR="0" wp14:anchorId="6A170946" wp14:editId="1A7C4FF0">
            <wp:extent cx="5514975" cy="3299187"/>
            <wp:effectExtent l="0" t="0" r="9525" b="15875"/>
            <wp:docPr id="24" name="图表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14:paraId="5820CFBB" w14:textId="32315F67" w:rsidR="0025353B" w:rsidRPr="0025353B" w:rsidRDefault="00713671" w:rsidP="0025353B">
      <w:pPr>
        <w:pStyle w:val="a"/>
        <w:spacing w:after="163"/>
      </w:pPr>
      <w:r>
        <w:rPr>
          <w:rFonts w:hint="eastAsia"/>
        </w:rPr>
        <w:t>不同</w:t>
      </w:r>
      <w:r w:rsidR="001A53D9">
        <w:rPr>
          <w:rFonts w:hint="eastAsia"/>
        </w:rPr>
        <w:t>人员</w:t>
      </w:r>
      <w:r>
        <w:rPr>
          <w:rFonts w:hint="eastAsia"/>
        </w:rPr>
        <w:t>规模组织的传播能力比较一</w:t>
      </w:r>
    </w:p>
    <w:p w14:paraId="35EBB615" w14:textId="77777777" w:rsidR="00EC14B1" w:rsidRPr="00713671" w:rsidRDefault="00EC14B1" w:rsidP="00EC14B1">
      <w:pPr>
        <w:spacing w:line="360" w:lineRule="auto"/>
        <w:ind w:firstLine="480"/>
      </w:pPr>
    </w:p>
    <w:p w14:paraId="2EB50724" w14:textId="77777777" w:rsidR="00EC14B1" w:rsidRDefault="00EC14B1" w:rsidP="0025353B">
      <w:pPr>
        <w:pStyle w:val="ae"/>
      </w:pPr>
      <w:r>
        <w:drawing>
          <wp:inline distT="0" distB="0" distL="0" distR="0" wp14:anchorId="6F8165DD" wp14:editId="68F02671">
            <wp:extent cx="5727700" cy="3756025"/>
            <wp:effectExtent l="0" t="0" r="25400" b="15875"/>
            <wp:docPr id="117" name="图表 1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14:paraId="7DCE27AD" w14:textId="1E2A10F2" w:rsidR="0025353B" w:rsidRPr="0025353B" w:rsidRDefault="00713671" w:rsidP="0025353B">
      <w:pPr>
        <w:pStyle w:val="a"/>
        <w:spacing w:after="163"/>
      </w:pPr>
      <w:r>
        <w:rPr>
          <w:rFonts w:hint="eastAsia"/>
        </w:rPr>
        <w:t>不同</w:t>
      </w:r>
      <w:r w:rsidR="001A53D9">
        <w:rPr>
          <w:rFonts w:hint="eastAsia"/>
        </w:rPr>
        <w:t>人员</w:t>
      </w:r>
      <w:r>
        <w:rPr>
          <w:rFonts w:hint="eastAsia"/>
        </w:rPr>
        <w:t>规模组织的传播能力比较二</w:t>
      </w:r>
    </w:p>
    <w:p w14:paraId="71DFBCCD" w14:textId="77777777" w:rsidR="00EC14B1" w:rsidRDefault="00EC14B1" w:rsidP="00EC14B1">
      <w:pPr>
        <w:spacing w:line="360" w:lineRule="auto"/>
        <w:ind w:firstLine="480"/>
      </w:pPr>
    </w:p>
    <w:p w14:paraId="2F5B04AD" w14:textId="77777777" w:rsidR="00EC14B1" w:rsidRDefault="00EC14B1" w:rsidP="0025353B">
      <w:pPr>
        <w:pStyle w:val="ae"/>
      </w:pPr>
      <w:r>
        <w:drawing>
          <wp:inline distT="0" distB="0" distL="0" distR="0" wp14:anchorId="40643844" wp14:editId="5FFFB72F">
            <wp:extent cx="5486400" cy="3048000"/>
            <wp:effectExtent l="0" t="0" r="19050" b="19050"/>
            <wp:docPr id="29" name="图表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14:paraId="68D50384" w14:textId="4ED8E2F6" w:rsidR="0025353B" w:rsidRPr="0025353B" w:rsidRDefault="00713671" w:rsidP="0025353B">
      <w:pPr>
        <w:pStyle w:val="a"/>
        <w:spacing w:after="163"/>
      </w:pPr>
      <w:r>
        <w:rPr>
          <w:rFonts w:hint="eastAsia"/>
        </w:rPr>
        <w:t>不同</w:t>
      </w:r>
      <w:r w:rsidR="001A53D9">
        <w:rPr>
          <w:rFonts w:hint="eastAsia"/>
        </w:rPr>
        <w:t>人员</w:t>
      </w:r>
      <w:r>
        <w:rPr>
          <w:rFonts w:hint="eastAsia"/>
        </w:rPr>
        <w:t>规模组织的传播能力比较三</w:t>
      </w:r>
    </w:p>
    <w:p w14:paraId="51CF3298" w14:textId="77777777" w:rsidR="00EC14B1" w:rsidRDefault="00EC14B1" w:rsidP="00EC14B1">
      <w:pPr>
        <w:spacing w:line="360" w:lineRule="auto"/>
        <w:ind w:firstLine="480"/>
      </w:pPr>
    </w:p>
    <w:p w14:paraId="14D4D194" w14:textId="77777777" w:rsidR="00EC14B1" w:rsidRDefault="00EC14B1" w:rsidP="00EC14B1">
      <w:pPr>
        <w:pStyle w:val="2"/>
        <w:spacing w:line="360" w:lineRule="auto"/>
        <w:ind w:left="640" w:hanging="640"/>
      </w:pPr>
      <w:bookmarkStart w:id="68" w:name="_Toc476327286"/>
      <w:r>
        <w:rPr>
          <w:rFonts w:hint="eastAsia"/>
        </w:rPr>
        <w:t>不同经费</w:t>
      </w:r>
      <w:r w:rsidRPr="00996184">
        <w:rPr>
          <w:rFonts w:hint="eastAsia"/>
        </w:rPr>
        <w:t>组织各维度</w:t>
      </w:r>
      <w:r>
        <w:rPr>
          <w:rFonts w:hint="eastAsia"/>
        </w:rPr>
        <w:t>的</w:t>
      </w:r>
      <w:r w:rsidRPr="00996184">
        <w:rPr>
          <w:rFonts w:hint="eastAsia"/>
        </w:rPr>
        <w:t>能力差异</w:t>
      </w:r>
      <w:bookmarkEnd w:id="68"/>
    </w:p>
    <w:p w14:paraId="0FF10B24" w14:textId="48600F92" w:rsidR="00EC14B1" w:rsidRDefault="00EC14B1" w:rsidP="00F718C7">
      <w:pPr>
        <w:pStyle w:val="3"/>
        <w:spacing w:line="360" w:lineRule="auto"/>
        <w:ind w:left="640" w:hanging="640"/>
      </w:pPr>
      <w:bookmarkStart w:id="69" w:name="_Toc476327287"/>
      <w:r>
        <w:rPr>
          <w:rFonts w:hint="eastAsia"/>
        </w:rPr>
        <w:t>互联网传播能力与组织经费规模</w:t>
      </w:r>
      <w:r w:rsidR="003C1A78">
        <w:rPr>
          <w:rFonts w:hint="eastAsia"/>
        </w:rPr>
        <w:t>有</w:t>
      </w:r>
      <w:r>
        <w:rPr>
          <w:rFonts w:hint="eastAsia"/>
        </w:rPr>
        <w:t>一定</w:t>
      </w:r>
      <w:r w:rsidR="003C1A78">
        <w:rPr>
          <w:rFonts w:hint="eastAsia"/>
        </w:rPr>
        <w:t>相关度</w:t>
      </w:r>
      <w:bookmarkEnd w:id="69"/>
    </w:p>
    <w:p w14:paraId="2CDF16FE" w14:textId="02B78D30" w:rsidR="00F718C7" w:rsidRDefault="00F718C7" w:rsidP="00F718C7">
      <w:pPr>
        <w:pStyle w:val="ae"/>
      </w:pPr>
      <w:r>
        <w:drawing>
          <wp:inline distT="0" distB="0" distL="0" distR="0" wp14:anchorId="56B01FDC" wp14:editId="7F745571">
            <wp:extent cx="4505325" cy="3048000"/>
            <wp:effectExtent l="0" t="0" r="15875" b="0"/>
            <wp:docPr id="118" name="图表 1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14:paraId="180D3EBE" w14:textId="56082246" w:rsidR="00F718C7" w:rsidRPr="00F718C7" w:rsidRDefault="00074562" w:rsidP="00F718C7">
      <w:pPr>
        <w:pStyle w:val="a"/>
        <w:spacing w:after="163"/>
      </w:pPr>
      <w:r>
        <w:rPr>
          <w:rFonts w:hint="eastAsia"/>
        </w:rPr>
        <w:t>不同经费组织的传播能力平均分比较</w:t>
      </w:r>
    </w:p>
    <w:p w14:paraId="2D452C89" w14:textId="00A75027" w:rsidR="00EC14B1" w:rsidRDefault="00EC14B1" w:rsidP="00EC14B1">
      <w:pPr>
        <w:spacing w:line="360" w:lineRule="auto"/>
        <w:ind w:firstLine="480"/>
      </w:pPr>
      <w:r>
        <w:rPr>
          <w:rFonts w:hint="eastAsia"/>
        </w:rPr>
        <w:lastRenderedPageBreak/>
        <w:t>从平均数的</w:t>
      </w:r>
      <w:r>
        <w:t>比较图</w:t>
      </w:r>
      <w:r>
        <w:rPr>
          <w:rFonts w:hint="eastAsia"/>
        </w:rPr>
        <w:t>中可以</w:t>
      </w:r>
      <w:r>
        <w:t>看出</w:t>
      </w:r>
      <w:r>
        <w:rPr>
          <w:rFonts w:hint="eastAsia"/>
        </w:rPr>
        <w:t>，互联网传播能力与组织</w:t>
      </w:r>
      <w:r w:rsidR="001A53D9">
        <w:rPr>
          <w:rFonts w:hint="eastAsia"/>
        </w:rPr>
        <w:t>经费</w:t>
      </w:r>
      <w:r w:rsidR="003C1A78">
        <w:rPr>
          <w:rFonts w:hint="eastAsia"/>
        </w:rPr>
        <w:t>规模有一定相关度</w:t>
      </w:r>
      <w:r>
        <w:rPr>
          <w:rFonts w:hint="eastAsia"/>
        </w:rPr>
        <w:t>，总体来说经费规模</w:t>
      </w:r>
      <w:r w:rsidR="004B7183">
        <w:rPr>
          <w:rFonts w:hint="eastAsia"/>
        </w:rPr>
        <w:t>越大</w:t>
      </w:r>
      <w:r w:rsidRPr="005B4147">
        <w:rPr>
          <w:rFonts w:hint="eastAsia"/>
        </w:rPr>
        <w:t>，能力越强</w:t>
      </w:r>
      <w:r>
        <w:rPr>
          <w:rFonts w:hint="eastAsia"/>
        </w:rPr>
        <w:t>。</w:t>
      </w:r>
    </w:p>
    <w:p w14:paraId="51CA500C" w14:textId="77777777" w:rsidR="00EC14B1" w:rsidRDefault="00EC14B1" w:rsidP="00EC14B1">
      <w:pPr>
        <w:pStyle w:val="3"/>
        <w:spacing w:line="360" w:lineRule="auto"/>
        <w:ind w:left="640" w:hanging="640"/>
      </w:pPr>
      <w:bookmarkStart w:id="70" w:name="_Toc476327288"/>
      <w:r>
        <w:rPr>
          <w:rFonts w:hint="eastAsia"/>
        </w:rPr>
        <w:t>不同经费组织</w:t>
      </w:r>
      <w:r>
        <w:t>的具体指标比较</w:t>
      </w:r>
      <w:bookmarkEnd w:id="70"/>
    </w:p>
    <w:p w14:paraId="596DB2C0" w14:textId="53DB1309" w:rsidR="00EC14B1" w:rsidRDefault="00F718C7" w:rsidP="00F718C7">
      <w:pPr>
        <w:pStyle w:val="ae"/>
      </w:pPr>
      <w:r>
        <w:drawing>
          <wp:inline distT="0" distB="0" distL="0" distR="0" wp14:anchorId="1676147E" wp14:editId="02CB46D4">
            <wp:extent cx="5270500" cy="2442210"/>
            <wp:effectExtent l="0" t="0" r="25400" b="15240"/>
            <wp:docPr id="119" name="图表 1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14:paraId="240A0979" w14:textId="488D0859" w:rsidR="00F718C7" w:rsidRPr="00F718C7" w:rsidRDefault="00074562" w:rsidP="00F718C7">
      <w:pPr>
        <w:pStyle w:val="a"/>
        <w:spacing w:after="163"/>
      </w:pPr>
      <w:r>
        <w:rPr>
          <w:rFonts w:hint="eastAsia"/>
        </w:rPr>
        <w:t>不同经费组织的传播能力比较一</w:t>
      </w:r>
    </w:p>
    <w:p w14:paraId="606F5A26" w14:textId="1FD172A4" w:rsidR="00EC14B1" w:rsidRDefault="00F718C7" w:rsidP="00F718C7">
      <w:pPr>
        <w:pStyle w:val="ae"/>
      </w:pPr>
      <w:r>
        <w:drawing>
          <wp:inline distT="0" distB="0" distL="0" distR="0" wp14:anchorId="151495EB" wp14:editId="4B68DFBF">
            <wp:extent cx="5271715" cy="2735248"/>
            <wp:effectExtent l="0" t="0" r="24765" b="27305"/>
            <wp:docPr id="120" name="图表 1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14:paraId="26B183DA" w14:textId="2E3ED4B6" w:rsidR="00F718C7" w:rsidRPr="00F718C7" w:rsidRDefault="00074562" w:rsidP="00F718C7">
      <w:pPr>
        <w:pStyle w:val="a"/>
        <w:spacing w:after="163"/>
      </w:pPr>
      <w:r>
        <w:rPr>
          <w:rFonts w:hint="eastAsia"/>
        </w:rPr>
        <w:t>不同经费组织的传播能力比较二</w:t>
      </w:r>
    </w:p>
    <w:p w14:paraId="4127C429" w14:textId="2829AB46" w:rsidR="00F718C7" w:rsidRDefault="00F718C7" w:rsidP="00F718C7">
      <w:pPr>
        <w:pStyle w:val="ae"/>
      </w:pPr>
      <w:r>
        <w:lastRenderedPageBreak/>
        <w:drawing>
          <wp:inline distT="0" distB="0" distL="0" distR="0" wp14:anchorId="619C5320" wp14:editId="115C8D17">
            <wp:extent cx="4562475" cy="3048000"/>
            <wp:effectExtent l="0" t="0" r="9525" b="19050"/>
            <wp:docPr id="121" name="图表 1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14:paraId="2F79D6EF" w14:textId="4952E578" w:rsidR="00F718C7" w:rsidRPr="00F718C7" w:rsidRDefault="00074562" w:rsidP="00F718C7">
      <w:pPr>
        <w:pStyle w:val="a"/>
        <w:spacing w:after="163"/>
      </w:pPr>
      <w:r>
        <w:rPr>
          <w:rFonts w:hint="eastAsia"/>
        </w:rPr>
        <w:t>不同经费组织的传播能力比较三</w:t>
      </w:r>
    </w:p>
    <w:p w14:paraId="2AE23AF3" w14:textId="031C0FFA" w:rsidR="00EC14B1" w:rsidRDefault="00EC14B1" w:rsidP="00EC14B1">
      <w:pPr>
        <w:spacing w:line="360" w:lineRule="auto"/>
        <w:ind w:firstLine="480"/>
      </w:pPr>
    </w:p>
    <w:p w14:paraId="43FC3945" w14:textId="77777777" w:rsidR="00EC14B1" w:rsidRDefault="00EC14B1" w:rsidP="00EC14B1">
      <w:pPr>
        <w:spacing w:line="360" w:lineRule="auto"/>
        <w:ind w:firstLine="480"/>
      </w:pPr>
    </w:p>
    <w:p w14:paraId="3E2DE05C" w14:textId="36229C62" w:rsidR="00EC14B1" w:rsidRDefault="003C1A78" w:rsidP="00EC14B1">
      <w:pPr>
        <w:pStyle w:val="2"/>
        <w:spacing w:line="360" w:lineRule="auto"/>
        <w:ind w:left="640" w:hanging="640"/>
      </w:pPr>
      <w:bookmarkStart w:id="71" w:name="_Toc476327289"/>
      <w:r>
        <w:rPr>
          <w:rFonts w:hint="eastAsia"/>
        </w:rPr>
        <w:t>互联网传播能力与众筹经费规模有</w:t>
      </w:r>
      <w:r w:rsidR="0029481A">
        <w:rPr>
          <w:rFonts w:hint="eastAsia"/>
        </w:rPr>
        <w:t>一定</w:t>
      </w:r>
      <w:r>
        <w:rPr>
          <w:rFonts w:hint="eastAsia"/>
        </w:rPr>
        <w:t>相关度</w:t>
      </w:r>
      <w:bookmarkEnd w:id="71"/>
    </w:p>
    <w:p w14:paraId="3A57BC1F" w14:textId="77777777" w:rsidR="00EC14B1" w:rsidRDefault="00EC14B1" w:rsidP="0025353B">
      <w:pPr>
        <w:pStyle w:val="ae"/>
      </w:pPr>
      <w:r>
        <w:drawing>
          <wp:inline distT="0" distB="0" distL="0" distR="0" wp14:anchorId="33DACFD4" wp14:editId="269D68A6">
            <wp:extent cx="4949826" cy="3048000"/>
            <wp:effectExtent l="0" t="0" r="3175" b="0"/>
            <wp:docPr id="39" name="图表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14:paraId="4EF4DFE7" w14:textId="63464E9B" w:rsidR="0025353B" w:rsidRPr="0025353B" w:rsidRDefault="00074562" w:rsidP="0025353B">
      <w:pPr>
        <w:pStyle w:val="a"/>
        <w:spacing w:after="163"/>
      </w:pPr>
      <w:r>
        <w:rPr>
          <w:rFonts w:hint="eastAsia"/>
        </w:rPr>
        <w:t>众筹经费与互联网传播能力</w:t>
      </w:r>
    </w:p>
    <w:p w14:paraId="231C6C28" w14:textId="4D478B90" w:rsidR="004B7183" w:rsidRDefault="004B7183" w:rsidP="004B7183">
      <w:pPr>
        <w:spacing w:line="360" w:lineRule="auto"/>
        <w:ind w:firstLine="480"/>
      </w:pPr>
      <w:r>
        <w:rPr>
          <w:rFonts w:hint="eastAsia"/>
        </w:rPr>
        <w:t>从平均数的</w:t>
      </w:r>
      <w:r>
        <w:t>比较图</w:t>
      </w:r>
      <w:r>
        <w:rPr>
          <w:rFonts w:hint="eastAsia"/>
        </w:rPr>
        <w:t>中可以</w:t>
      </w:r>
      <w:r>
        <w:t>看出</w:t>
      </w:r>
      <w:r>
        <w:rPr>
          <w:rFonts w:hint="eastAsia"/>
        </w:rPr>
        <w:t>，互联网传播能力与该组织众筹经费规模</w:t>
      </w:r>
      <w:r w:rsidR="003C1A78">
        <w:rPr>
          <w:rFonts w:hint="eastAsia"/>
        </w:rPr>
        <w:t>有一</w:t>
      </w:r>
      <w:r w:rsidR="003C1A78">
        <w:rPr>
          <w:rFonts w:hint="eastAsia"/>
        </w:rPr>
        <w:lastRenderedPageBreak/>
        <w:t>定相关度</w:t>
      </w:r>
      <w:r>
        <w:rPr>
          <w:rFonts w:hint="eastAsia"/>
        </w:rPr>
        <w:t>，总体来说众筹经费规模越大</w:t>
      </w:r>
      <w:r w:rsidRPr="005B4147">
        <w:rPr>
          <w:rFonts w:hint="eastAsia"/>
        </w:rPr>
        <w:t>，能力越强</w:t>
      </w:r>
      <w:r>
        <w:rPr>
          <w:rFonts w:hint="eastAsia"/>
        </w:rPr>
        <w:t>。</w:t>
      </w:r>
    </w:p>
    <w:p w14:paraId="52D8CA21" w14:textId="6CD5D59D" w:rsidR="00EC14B1" w:rsidRPr="004B7183" w:rsidRDefault="00EC14B1" w:rsidP="00EC14B1">
      <w:pPr>
        <w:spacing w:line="360" w:lineRule="auto"/>
        <w:ind w:firstLine="480"/>
      </w:pPr>
    </w:p>
    <w:p w14:paraId="61CF2343" w14:textId="5DB272B8" w:rsidR="00EC14B1" w:rsidRDefault="00074562" w:rsidP="00EC14B1">
      <w:pPr>
        <w:pStyle w:val="2"/>
        <w:spacing w:line="360" w:lineRule="auto"/>
        <w:ind w:left="640" w:hanging="640"/>
      </w:pPr>
      <w:bookmarkStart w:id="72" w:name="_Toc476327290"/>
      <w:r>
        <w:rPr>
          <w:rFonts w:hint="eastAsia"/>
        </w:rPr>
        <w:t>技术人员与互联网传播</w:t>
      </w:r>
      <w:r w:rsidR="00EC14B1">
        <w:rPr>
          <w:rFonts w:hint="eastAsia"/>
        </w:rPr>
        <w:t>能力相关度</w:t>
      </w:r>
      <w:bookmarkEnd w:id="72"/>
    </w:p>
    <w:p w14:paraId="6288A1EC" w14:textId="77777777" w:rsidR="00EC14B1" w:rsidRDefault="00EC14B1" w:rsidP="0025353B">
      <w:pPr>
        <w:pStyle w:val="ae"/>
      </w:pPr>
      <w:r>
        <w:drawing>
          <wp:inline distT="0" distB="0" distL="0" distR="0" wp14:anchorId="492F35FE" wp14:editId="7FC4721B">
            <wp:extent cx="4492625" cy="3048000"/>
            <wp:effectExtent l="0" t="0" r="3175" b="0"/>
            <wp:docPr id="60" name="图表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14:paraId="233E91E9" w14:textId="4B584381" w:rsidR="0025353B" w:rsidRPr="0025353B" w:rsidRDefault="00074562" w:rsidP="0025353B">
      <w:pPr>
        <w:pStyle w:val="a"/>
        <w:spacing w:after="163"/>
      </w:pPr>
      <w:r>
        <w:rPr>
          <w:rFonts w:hint="eastAsia"/>
        </w:rPr>
        <w:t>技术人员与组织互联网传播能力</w:t>
      </w:r>
    </w:p>
    <w:p w14:paraId="2EB8B9BF" w14:textId="62183B75" w:rsidR="00EC14B1" w:rsidRDefault="004B7183" w:rsidP="00EC14B1">
      <w:pPr>
        <w:spacing w:line="360" w:lineRule="auto"/>
        <w:ind w:firstLine="480"/>
      </w:pPr>
      <w:r>
        <w:rPr>
          <w:rFonts w:hint="eastAsia"/>
        </w:rPr>
        <w:t>技术人员类型与互联网传播能力有相关关系，有专职人员提供技术支持的组织互联网传播能力</w:t>
      </w:r>
      <w:r w:rsidR="00FD08D7">
        <w:rPr>
          <w:rFonts w:hint="eastAsia"/>
        </w:rPr>
        <w:t>更强。</w:t>
      </w:r>
    </w:p>
    <w:p w14:paraId="6D4A80D7" w14:textId="74DB936F" w:rsidR="00206A51" w:rsidRDefault="00180CBA" w:rsidP="00206A51">
      <w:pPr>
        <w:pStyle w:val="ae"/>
      </w:pPr>
      <w:r>
        <w:drawing>
          <wp:inline distT="0" distB="0" distL="0" distR="0" wp14:anchorId="26B3F4C6" wp14:editId="3861EEDA">
            <wp:extent cx="4572000" cy="2743200"/>
            <wp:effectExtent l="0" t="0" r="0" b="0"/>
            <wp:docPr id="66" name="图表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14:paraId="2689A1F5" w14:textId="1F81FCF3" w:rsidR="00206A51" w:rsidRDefault="00206A51" w:rsidP="00206A51">
      <w:pPr>
        <w:pStyle w:val="a"/>
        <w:spacing w:after="163"/>
      </w:pPr>
      <w:r>
        <w:rPr>
          <w:rFonts w:hint="eastAsia"/>
        </w:rPr>
        <w:t>技术人员与组织互联网传播能力数据比较</w:t>
      </w:r>
    </w:p>
    <w:p w14:paraId="6A464B4F" w14:textId="78729900" w:rsidR="00521F70" w:rsidRPr="00521F70" w:rsidRDefault="00521F70" w:rsidP="00521F70">
      <w:pPr>
        <w:ind w:firstLine="480"/>
      </w:pPr>
      <w:r>
        <w:rPr>
          <w:rFonts w:hint="eastAsia"/>
        </w:rPr>
        <w:lastRenderedPageBreak/>
        <w:t>与上一次调研数据比较，专职人员的组织互联网传播能力更为凸显。</w:t>
      </w:r>
    </w:p>
    <w:p w14:paraId="7FBA9426" w14:textId="564367D3" w:rsidR="00EC14B1" w:rsidRPr="00DB1E4A" w:rsidRDefault="00074562" w:rsidP="00EC14B1">
      <w:pPr>
        <w:pStyle w:val="2"/>
        <w:spacing w:line="360" w:lineRule="auto"/>
        <w:ind w:left="640" w:hanging="640"/>
      </w:pPr>
      <w:bookmarkStart w:id="73" w:name="_Toc476327291"/>
      <w:r>
        <w:rPr>
          <w:rFonts w:hint="eastAsia"/>
        </w:rPr>
        <w:t>不同服务区域与互联网传播</w:t>
      </w:r>
      <w:r w:rsidR="00EC14B1">
        <w:rPr>
          <w:rFonts w:hint="eastAsia"/>
        </w:rPr>
        <w:t>能力相关度</w:t>
      </w:r>
      <w:bookmarkEnd w:id="73"/>
    </w:p>
    <w:p w14:paraId="33D265C0" w14:textId="77777777" w:rsidR="00EC14B1" w:rsidRDefault="00EC14B1" w:rsidP="0025353B">
      <w:pPr>
        <w:pStyle w:val="ae"/>
      </w:pPr>
      <w:r>
        <w:drawing>
          <wp:inline distT="0" distB="0" distL="0" distR="0" wp14:anchorId="688EB169" wp14:editId="43809D97">
            <wp:extent cx="4495800" cy="3048000"/>
            <wp:effectExtent l="0" t="0" r="0" b="0"/>
            <wp:docPr id="63" name="图表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14:paraId="32706E30" w14:textId="206E87B1" w:rsidR="0025353B" w:rsidRPr="0025353B" w:rsidRDefault="00074562" w:rsidP="0025353B">
      <w:pPr>
        <w:pStyle w:val="a"/>
        <w:spacing w:after="163"/>
      </w:pPr>
      <w:r>
        <w:rPr>
          <w:rFonts w:hint="eastAsia"/>
        </w:rPr>
        <w:t>服务区域与组织互联网传播能力</w:t>
      </w:r>
    </w:p>
    <w:p w14:paraId="2996389D" w14:textId="0C258C71" w:rsidR="00EC14B1" w:rsidRDefault="008532AE" w:rsidP="00EC14B1">
      <w:pPr>
        <w:spacing w:line="360" w:lineRule="auto"/>
        <w:ind w:firstLine="480"/>
      </w:pPr>
      <w:r>
        <w:rPr>
          <w:rFonts w:hint="eastAsia"/>
        </w:rPr>
        <w:t>在服务区域达到全国以前，</w:t>
      </w:r>
      <w:r w:rsidR="00FD08D7">
        <w:rPr>
          <w:rFonts w:hint="eastAsia"/>
        </w:rPr>
        <w:t>服务区域越大，公益组织的互联网传播能力越强。服务跨省、全国、跨国的组织互联网传播能力较强但相互间差别不大。</w:t>
      </w:r>
    </w:p>
    <w:p w14:paraId="0306ABEA" w14:textId="69F1973F" w:rsidR="00EC14B1" w:rsidRPr="00DB1E4A" w:rsidRDefault="00EC14B1" w:rsidP="00EC14B1">
      <w:pPr>
        <w:pStyle w:val="2"/>
        <w:spacing w:line="360" w:lineRule="auto"/>
        <w:ind w:left="640" w:hanging="640"/>
      </w:pPr>
      <w:bookmarkStart w:id="74" w:name="_Toc476327292"/>
      <w:r>
        <w:rPr>
          <w:rFonts w:hint="eastAsia"/>
        </w:rPr>
        <w:lastRenderedPageBreak/>
        <w:t>组织所在地域与</w:t>
      </w:r>
      <w:r w:rsidR="00074562">
        <w:rPr>
          <w:rFonts w:hint="eastAsia"/>
        </w:rPr>
        <w:t>互联网传播</w:t>
      </w:r>
      <w:r>
        <w:rPr>
          <w:rFonts w:hint="eastAsia"/>
        </w:rPr>
        <w:t>能力相关度</w:t>
      </w:r>
      <w:bookmarkEnd w:id="74"/>
    </w:p>
    <w:p w14:paraId="31FDF16C" w14:textId="77777777" w:rsidR="00EC14B1" w:rsidRDefault="00EC14B1" w:rsidP="001C3EA3">
      <w:pPr>
        <w:pStyle w:val="ae"/>
      </w:pPr>
      <w:r>
        <w:drawing>
          <wp:inline distT="0" distB="0" distL="0" distR="0" wp14:anchorId="33B0607A" wp14:editId="21A09D98">
            <wp:extent cx="4495800" cy="4724400"/>
            <wp:effectExtent l="0" t="0" r="0" b="0"/>
            <wp:docPr id="64" name="图表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14:paraId="3698D1F0" w14:textId="4CCDBE56" w:rsidR="001C3EA3" w:rsidRPr="001C3EA3" w:rsidRDefault="00074562" w:rsidP="001C3EA3">
      <w:pPr>
        <w:pStyle w:val="a"/>
        <w:spacing w:after="163"/>
      </w:pPr>
      <w:r>
        <w:rPr>
          <w:rFonts w:hint="eastAsia"/>
        </w:rPr>
        <w:t>所在地域与组织互联网传播能力</w:t>
      </w:r>
      <w:r w:rsidR="00FD08D7">
        <w:rPr>
          <w:rFonts w:hint="eastAsia"/>
        </w:rPr>
        <w:t>（按分数排序）</w:t>
      </w:r>
    </w:p>
    <w:p w14:paraId="762385AA" w14:textId="3B36895C" w:rsidR="00EC14B1" w:rsidRDefault="00FD08D7" w:rsidP="00EC14B1">
      <w:pPr>
        <w:spacing w:line="360" w:lineRule="auto"/>
        <w:ind w:firstLine="480"/>
      </w:pPr>
      <w:r>
        <w:rPr>
          <w:rFonts w:hint="eastAsia"/>
        </w:rPr>
        <w:t>参与调研的公益组织中，重庆、浙江、上海、北京的公益组织互联网传播能力最强；青海、黑龙江、天津的公益组织互联网传播能力最弱。</w:t>
      </w:r>
    </w:p>
    <w:p w14:paraId="4BCBBBE6" w14:textId="149B97FB" w:rsidR="00EC14B1" w:rsidRDefault="00EC14B1" w:rsidP="00EC14B1">
      <w:pPr>
        <w:spacing w:line="360" w:lineRule="auto"/>
        <w:ind w:firstLine="480"/>
      </w:pPr>
    </w:p>
    <w:p w14:paraId="32FAD519" w14:textId="1B12D693" w:rsidR="00CB1C2A" w:rsidRPr="001C3EA3" w:rsidRDefault="00CB1C2A" w:rsidP="00CB1C2A">
      <w:pPr>
        <w:pStyle w:val="ae"/>
        <w:rPr>
          <w:color w:val="000000" w:themeColor="text1"/>
          <w14:textFill>
            <w14:solidFill>
              <w14:schemeClr w14:val="tx1">
                <w14:alpha w14:val="50000"/>
              </w14:schemeClr>
            </w14:solidFill>
          </w14:textFill>
        </w:rPr>
      </w:pPr>
      <w:r>
        <w:lastRenderedPageBreak/>
        <w:drawing>
          <wp:inline distT="0" distB="0" distL="0" distR="0" wp14:anchorId="3CBE937A" wp14:editId="38A53DBC">
            <wp:extent cx="5131435" cy="7294880"/>
            <wp:effectExtent l="0" t="0" r="12065" b="1270"/>
            <wp:docPr id="122" name="图表 1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14:paraId="61F44B2E" w14:textId="7339697E" w:rsidR="00EC14B1" w:rsidRDefault="00074562" w:rsidP="001C3EA3">
      <w:pPr>
        <w:pStyle w:val="a"/>
        <w:spacing w:after="163"/>
      </w:pPr>
      <w:r>
        <w:rPr>
          <w:rFonts w:hint="eastAsia"/>
        </w:rPr>
        <w:t>所在地域与组织互联网传播能力</w:t>
      </w:r>
      <w:r w:rsidR="00FD08D7">
        <w:rPr>
          <w:rFonts w:hint="eastAsia"/>
        </w:rPr>
        <w:t>（按参与调研的组织数量排序）</w:t>
      </w:r>
    </w:p>
    <w:p w14:paraId="73F521BD" w14:textId="70E3AB17" w:rsidR="00EC14B1" w:rsidRPr="00DB1E4A" w:rsidRDefault="00EC14B1" w:rsidP="00EC14B1">
      <w:pPr>
        <w:pStyle w:val="2"/>
        <w:spacing w:line="360" w:lineRule="auto"/>
        <w:ind w:left="640" w:hanging="640"/>
      </w:pPr>
      <w:bookmarkStart w:id="75" w:name="_Toc476327293"/>
      <w:r>
        <w:rPr>
          <w:rFonts w:hint="eastAsia"/>
        </w:rPr>
        <w:lastRenderedPageBreak/>
        <w:t>组织服务领域与</w:t>
      </w:r>
      <w:r w:rsidR="00074562">
        <w:rPr>
          <w:rFonts w:hint="eastAsia"/>
        </w:rPr>
        <w:t>互联网传播</w:t>
      </w:r>
      <w:r>
        <w:rPr>
          <w:rFonts w:hint="eastAsia"/>
        </w:rPr>
        <w:t>能力相关度</w:t>
      </w:r>
      <w:bookmarkEnd w:id="75"/>
    </w:p>
    <w:p w14:paraId="1E1C3D6F" w14:textId="77777777" w:rsidR="00EC14B1" w:rsidRDefault="00EC14B1" w:rsidP="00840BB5">
      <w:pPr>
        <w:pStyle w:val="ae"/>
      </w:pPr>
      <w:r>
        <w:drawing>
          <wp:inline distT="0" distB="0" distL="0" distR="0" wp14:anchorId="3A88F3B6" wp14:editId="48CFB7EF">
            <wp:extent cx="4493260" cy="5920740"/>
            <wp:effectExtent l="0" t="0" r="2540" b="22860"/>
            <wp:docPr id="67" name="图表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14:paraId="50418929" w14:textId="5E83B0A7" w:rsidR="00EC14B1" w:rsidRDefault="00074562" w:rsidP="008E093A">
      <w:pPr>
        <w:pStyle w:val="a"/>
        <w:spacing w:after="163"/>
      </w:pPr>
      <w:r>
        <w:rPr>
          <w:rFonts w:hint="eastAsia"/>
        </w:rPr>
        <w:t>服务领域与组织互联网传播能力</w:t>
      </w:r>
      <w:r w:rsidR="0015228A">
        <w:rPr>
          <w:rFonts w:hint="eastAsia"/>
        </w:rPr>
        <w:t>（按分数排序）</w:t>
      </w:r>
    </w:p>
    <w:p w14:paraId="45F13D34" w14:textId="259D4D25" w:rsidR="0015228A" w:rsidRPr="0015228A" w:rsidRDefault="0015228A" w:rsidP="0015228A">
      <w:pPr>
        <w:ind w:firstLine="480"/>
      </w:pPr>
      <w:r>
        <w:rPr>
          <w:rFonts w:hint="eastAsia"/>
        </w:rPr>
        <w:t>不同服务领域的公益组织的互联网传播能力也有所不同。服务领域为动物福利、企业社会责任、信息网络、民间研究机构、文化艺术、灾害管理等领域的公益组织，互联网传播能力较强。</w:t>
      </w:r>
    </w:p>
    <w:p w14:paraId="1359AECD" w14:textId="56870FEA" w:rsidR="00C64663" w:rsidRPr="00C64663" w:rsidRDefault="00C64663" w:rsidP="00DE75D0">
      <w:pPr>
        <w:pStyle w:val="ae"/>
      </w:pPr>
      <w:r>
        <w:lastRenderedPageBreak/>
        <w:drawing>
          <wp:inline distT="0" distB="0" distL="0" distR="0" wp14:anchorId="167A5D8D" wp14:editId="21DB5AC5">
            <wp:extent cx="5131435" cy="6090920"/>
            <wp:effectExtent l="0" t="0" r="24765" b="5080"/>
            <wp:docPr id="124" name="图表 1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14:paraId="3DD2F50E" w14:textId="56793388" w:rsidR="00C14D06" w:rsidRDefault="00074562" w:rsidP="002A3C6F">
      <w:pPr>
        <w:pStyle w:val="a"/>
        <w:spacing w:after="163"/>
      </w:pPr>
      <w:r>
        <w:rPr>
          <w:rFonts w:hint="eastAsia"/>
        </w:rPr>
        <w:t>服务领域与组织互联网传播能力</w:t>
      </w:r>
      <w:r w:rsidR="0015228A">
        <w:rPr>
          <w:rFonts w:hint="eastAsia"/>
        </w:rPr>
        <w:t>（按参与调研的组织数量排序）</w:t>
      </w:r>
    </w:p>
    <w:p w14:paraId="02BAD701" w14:textId="77777777" w:rsidR="0078150F" w:rsidRPr="0078150F" w:rsidRDefault="0078150F" w:rsidP="0078150F">
      <w:pPr>
        <w:ind w:firstLine="480"/>
      </w:pPr>
    </w:p>
    <w:sectPr w:rsidR="0078150F" w:rsidRPr="0078150F" w:rsidSect="006E0CDB">
      <w:footerReference w:type="default" r:id="rId119"/>
      <w:pgSz w:w="11900" w:h="16840"/>
      <w:pgMar w:top="1440" w:right="1800" w:bottom="1440" w:left="1800" w:header="851" w:footer="992" w:gutter="0"/>
      <w:pgNumType w:start="1"/>
      <w:cols w:space="425"/>
      <w:docGrid w:type="lines"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DBE2B7" w14:textId="77777777" w:rsidR="004E46C5" w:rsidRDefault="004E46C5" w:rsidP="009439B1">
      <w:pPr>
        <w:ind w:firstLine="480"/>
      </w:pPr>
      <w:r>
        <w:separator/>
      </w:r>
    </w:p>
  </w:endnote>
  <w:endnote w:type="continuationSeparator" w:id="0">
    <w:p w14:paraId="32B1C899" w14:textId="77777777" w:rsidR="004E46C5" w:rsidRDefault="004E46C5" w:rsidP="009439B1">
      <w:pPr>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Symbol">
    <w:panose1 w:val="05050102010706020507"/>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黑体">
    <w:charset w:val="86"/>
    <w:family w:val="auto"/>
    <w:pitch w:val="variable"/>
    <w:sig w:usb0="800002BF" w:usb1="38CF7CFA" w:usb2="00000016" w:usb3="00000000" w:csb0="00040001" w:csb1="00000000"/>
  </w:font>
  <w:font w:name="Cambria">
    <w:panose1 w:val="02040503050406030204"/>
    <w:charset w:val="00"/>
    <w:family w:val="auto"/>
    <w:pitch w:val="variable"/>
    <w:sig w:usb0="E00002FF" w:usb1="400004FF" w:usb2="00000000" w:usb3="00000000" w:csb0="0000019F" w:csb1="00000000"/>
  </w:font>
  <w:font w:name="宋体">
    <w:charset w:val="86"/>
    <w:family w:val="auto"/>
    <w:pitch w:val="variable"/>
    <w:sig w:usb0="00000003" w:usb1="288F0000" w:usb2="00000016" w:usb3="00000000" w:csb0="00040001" w:csb1="00000000"/>
  </w:font>
  <w:font w:name="微软雅黑">
    <w:charset w:val="86"/>
    <w:family w:val="auto"/>
    <w:pitch w:val="variable"/>
    <w:sig w:usb0="80000287" w:usb1="28CF3C52" w:usb2="00000016" w:usb3="00000000" w:csb0="0004001F" w:csb1="00000000"/>
  </w:font>
  <w:font w:name="Calibri">
    <w:panose1 w:val="020F0502020204030204"/>
    <w:charset w:val="00"/>
    <w:family w:val="auto"/>
    <w:pitch w:val="variable"/>
    <w:sig w:usb0="E00002FF" w:usb1="4000ACFF" w:usb2="00000001" w:usb3="00000000" w:csb0="0000019F" w:csb1="00000000"/>
  </w:font>
  <w:font w:name="Heiti SC Light">
    <w:panose1 w:val="02000000000000000000"/>
    <w:charset w:val="50"/>
    <w:family w:val="auto"/>
    <w:pitch w:val="variable"/>
    <w:sig w:usb0="8000002F" w:usb1="090F004A" w:usb2="00000010" w:usb3="00000000" w:csb0="003E0000" w:csb1="00000000"/>
  </w:font>
  <w:font w:name="Times">
    <w:panose1 w:val="02000500000000000000"/>
    <w:charset w:val="4D"/>
    <w:family w:val="roman"/>
    <w:notTrueType/>
    <w:pitch w:val="variable"/>
    <w:sig w:usb0="00000003" w:usb1="00000000" w:usb2="00000000" w:usb3="00000000" w:csb0="00000001" w:csb1="00000000"/>
  </w:font>
  <w:font w:name="Microsoft YaHei">
    <w:panose1 w:val="020B0503020204020204"/>
    <w:charset w:val="86"/>
    <w:family w:val="auto"/>
    <w:pitch w:val="variable"/>
    <w:sig w:usb0="80000287" w:usb1="28CF3C52" w:usb2="00000016" w:usb3="00000000" w:csb0="0004001F" w:csb1="00000000"/>
  </w:font>
  <w:font w:name="楷体_GB2312">
    <w:altName w:val="楷体"/>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66C2FC" w14:textId="77777777" w:rsidR="00990050" w:rsidRDefault="00990050" w:rsidP="00C855D4">
    <w:pPr>
      <w:pStyle w:val="af3"/>
      <w:ind w:firstLine="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24353532"/>
      <w:docPartObj>
        <w:docPartGallery w:val="Page Numbers (Bottom of Page)"/>
        <w:docPartUnique/>
      </w:docPartObj>
    </w:sdtPr>
    <w:sdtEndPr/>
    <w:sdtContent>
      <w:p w14:paraId="4B4A24F7" w14:textId="77777777" w:rsidR="00990050" w:rsidRDefault="00990050" w:rsidP="00327366">
        <w:pPr>
          <w:pStyle w:val="af3"/>
          <w:ind w:firstLine="360"/>
          <w:jc w:val="right"/>
        </w:pPr>
        <w:r>
          <w:fldChar w:fldCharType="begin"/>
        </w:r>
        <w:r>
          <w:instrText xml:space="preserve"> PAGE   \* MERGEFORMAT </w:instrText>
        </w:r>
        <w:r>
          <w:fldChar w:fldCharType="separate"/>
        </w:r>
        <w:r w:rsidR="00846ADD" w:rsidRPr="00846ADD">
          <w:rPr>
            <w:noProof/>
            <w:lang w:val="zh-CN"/>
          </w:rPr>
          <w:t>1</w:t>
        </w:r>
        <w:r>
          <w:rPr>
            <w:noProof/>
            <w:lang w:val="zh-CN"/>
          </w:rPr>
          <w:fldChar w:fldCharType="end"/>
        </w:r>
      </w:p>
    </w:sdtContent>
  </w:sdt>
  <w:p w14:paraId="76790354" w14:textId="77777777" w:rsidR="00990050" w:rsidRDefault="00990050" w:rsidP="00C855D4">
    <w:pPr>
      <w:pStyle w:val="af3"/>
      <w:ind w:firstLine="360"/>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7BA961" w14:textId="77777777" w:rsidR="00990050" w:rsidRDefault="00990050" w:rsidP="00C855D4">
    <w:pPr>
      <w:pStyle w:val="af3"/>
      <w:ind w:firstLine="360"/>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975003"/>
      <w:docPartObj>
        <w:docPartGallery w:val="Page Numbers (Bottom of Page)"/>
        <w:docPartUnique/>
      </w:docPartObj>
    </w:sdtPr>
    <w:sdtContent>
      <w:p w14:paraId="49353619" w14:textId="77777777" w:rsidR="006E0CDB" w:rsidRDefault="006E0CDB" w:rsidP="00327366">
        <w:pPr>
          <w:pStyle w:val="af3"/>
          <w:ind w:firstLine="360"/>
          <w:jc w:val="right"/>
        </w:pPr>
        <w:r>
          <w:fldChar w:fldCharType="begin"/>
        </w:r>
        <w:r>
          <w:instrText xml:space="preserve"> PAGE   \* MERGEFORMAT </w:instrText>
        </w:r>
        <w:r>
          <w:fldChar w:fldCharType="separate"/>
        </w:r>
        <w:r w:rsidR="00846ADD" w:rsidRPr="00846ADD">
          <w:rPr>
            <w:noProof/>
            <w:lang w:val="zh-CN"/>
          </w:rPr>
          <w:t>1</w:t>
        </w:r>
        <w:r>
          <w:rPr>
            <w:noProof/>
            <w:lang w:val="zh-CN"/>
          </w:rPr>
          <w:fldChar w:fldCharType="end"/>
        </w:r>
      </w:p>
    </w:sdtContent>
  </w:sdt>
  <w:p w14:paraId="1969459C" w14:textId="77777777" w:rsidR="006E0CDB" w:rsidRDefault="006E0CDB" w:rsidP="00C855D4">
    <w:pPr>
      <w:pStyle w:val="af3"/>
      <w:ind w:firstLine="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8188C2" w14:textId="77777777" w:rsidR="004E46C5" w:rsidRDefault="004E46C5" w:rsidP="009439B1">
      <w:pPr>
        <w:ind w:firstLine="480"/>
      </w:pPr>
      <w:r>
        <w:separator/>
      </w:r>
    </w:p>
  </w:footnote>
  <w:footnote w:type="continuationSeparator" w:id="0">
    <w:p w14:paraId="29FE9305" w14:textId="77777777" w:rsidR="004E46C5" w:rsidRDefault="004E46C5" w:rsidP="009439B1">
      <w:pPr>
        <w:ind w:firstLine="48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11E8BD" w14:textId="77777777" w:rsidR="00990050" w:rsidRDefault="00990050" w:rsidP="00C855D4">
    <w:pPr>
      <w:pStyle w:val="af1"/>
      <w:ind w:firstLine="360"/>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FFA3A7" w14:textId="434B172B" w:rsidR="00990050" w:rsidRDefault="00990050" w:rsidP="00E22934">
    <w:pPr>
      <w:pStyle w:val="af1"/>
      <w:ind w:firstLineChars="0" w:firstLine="0"/>
      <w:jc w:val="left"/>
    </w:pPr>
    <w:r>
      <w:rPr>
        <w:rFonts w:hint="eastAsia"/>
      </w:rPr>
      <w:t>中国公益组织互联网使用与传播能力第五次调研报告</w:t>
    </w:r>
    <w:r w:rsidR="004F4201">
      <w:rPr>
        <w:rFonts w:hint="eastAsia"/>
      </w:rPr>
      <w:t>-</w:t>
    </w:r>
    <w:r w:rsidR="004F4201">
      <w:rPr>
        <w:rFonts w:hint="eastAsia"/>
      </w:rPr>
      <w:t>行业专业版</w:t>
    </w:r>
    <w:r w:rsidR="004F4201">
      <w:rPr>
        <w:rFonts w:hint="eastAsia"/>
      </w:rPr>
      <w:t xml:space="preserve"> </w:t>
    </w:r>
    <w:r>
      <w:rPr>
        <w:rFonts w:hint="eastAsia"/>
      </w:rPr>
      <w:t xml:space="preserve">                      </w:t>
    </w:r>
    <w:r w:rsidRPr="00AC2B5F">
      <w:rPr>
        <w:noProof/>
      </w:rPr>
      <w:drawing>
        <wp:inline distT="0" distB="0" distL="0" distR="0" wp14:anchorId="379A1864" wp14:editId="2DA67F08">
          <wp:extent cx="666750" cy="252238"/>
          <wp:effectExtent l="0" t="0" r="0" b="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 cstate="email">
                    <a:extLst>
                      <a:ext uri="{28A0092B-C50C-407E-A947-70E740481C1C}">
                        <a14:useLocalDpi xmlns:a14="http://schemas.microsoft.com/office/drawing/2010/main"/>
                      </a:ext>
                    </a:extLst>
                  </a:blip>
                  <a:stretch>
                    <a:fillRect/>
                  </a:stretch>
                </pic:blipFill>
                <pic:spPr>
                  <a:xfrm>
                    <a:off x="0" y="0"/>
                    <a:ext cx="671482" cy="254028"/>
                  </a:xfrm>
                  <a:prstGeom prst="rect">
                    <a:avLst/>
                  </a:prstGeom>
                </pic:spPr>
              </pic:pic>
            </a:graphicData>
          </a:graphic>
        </wp:inline>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B3830A" w14:textId="77777777" w:rsidR="00990050" w:rsidRDefault="00990050" w:rsidP="00C855D4">
    <w:pPr>
      <w:pStyle w:val="af1"/>
      <w:ind w:firstLine="360"/>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B3FEACD0"/>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CB66B2BC"/>
    <w:lvl w:ilvl="0">
      <w:start w:val="1"/>
      <w:numFmt w:val="decimal"/>
      <w:lvlText w:val="%1."/>
      <w:lvlJc w:val="left"/>
      <w:pPr>
        <w:tabs>
          <w:tab w:val="num" w:pos="2040"/>
        </w:tabs>
        <w:ind w:leftChars="800" w:left="2040" w:hangingChars="200" w:hanging="360"/>
      </w:pPr>
    </w:lvl>
  </w:abstractNum>
  <w:abstractNum w:abstractNumId="2">
    <w:nsid w:val="FFFFFF7D"/>
    <w:multiLevelType w:val="singleLevel"/>
    <w:tmpl w:val="DC043258"/>
    <w:lvl w:ilvl="0">
      <w:start w:val="1"/>
      <w:numFmt w:val="decimal"/>
      <w:lvlText w:val="%1."/>
      <w:lvlJc w:val="left"/>
      <w:pPr>
        <w:tabs>
          <w:tab w:val="num" w:pos="1620"/>
        </w:tabs>
        <w:ind w:leftChars="600" w:left="1620" w:hangingChars="200" w:hanging="360"/>
      </w:pPr>
    </w:lvl>
  </w:abstractNum>
  <w:abstractNum w:abstractNumId="3">
    <w:nsid w:val="FFFFFF7E"/>
    <w:multiLevelType w:val="singleLevel"/>
    <w:tmpl w:val="6B867D5C"/>
    <w:lvl w:ilvl="0">
      <w:start w:val="1"/>
      <w:numFmt w:val="decimal"/>
      <w:lvlText w:val="%1."/>
      <w:lvlJc w:val="left"/>
      <w:pPr>
        <w:tabs>
          <w:tab w:val="num" w:pos="1200"/>
        </w:tabs>
        <w:ind w:leftChars="400" w:left="1200" w:hangingChars="200" w:hanging="360"/>
      </w:pPr>
    </w:lvl>
  </w:abstractNum>
  <w:abstractNum w:abstractNumId="4">
    <w:nsid w:val="FFFFFF7F"/>
    <w:multiLevelType w:val="singleLevel"/>
    <w:tmpl w:val="3B687BC4"/>
    <w:lvl w:ilvl="0">
      <w:start w:val="1"/>
      <w:numFmt w:val="decimal"/>
      <w:lvlText w:val="%1."/>
      <w:lvlJc w:val="left"/>
      <w:pPr>
        <w:tabs>
          <w:tab w:val="num" w:pos="780"/>
        </w:tabs>
        <w:ind w:leftChars="200" w:left="780" w:hangingChars="200" w:hanging="360"/>
      </w:pPr>
    </w:lvl>
  </w:abstractNum>
  <w:abstractNum w:abstractNumId="5">
    <w:nsid w:val="FFFFFF80"/>
    <w:multiLevelType w:val="singleLevel"/>
    <w:tmpl w:val="E506C214"/>
    <w:lvl w:ilvl="0">
      <w:start w:val="1"/>
      <w:numFmt w:val="bullet"/>
      <w:lvlText w:val=""/>
      <w:lvlJc w:val="left"/>
      <w:pPr>
        <w:tabs>
          <w:tab w:val="num" w:pos="2040"/>
        </w:tabs>
        <w:ind w:leftChars="800" w:left="2040" w:hangingChars="200" w:hanging="360"/>
      </w:pPr>
      <w:rPr>
        <w:rFonts w:ascii="Wingdings" w:hAnsi="Wingdings" w:hint="default"/>
      </w:rPr>
    </w:lvl>
  </w:abstractNum>
  <w:abstractNum w:abstractNumId="6">
    <w:nsid w:val="FFFFFF81"/>
    <w:multiLevelType w:val="singleLevel"/>
    <w:tmpl w:val="18D401E4"/>
    <w:lvl w:ilvl="0">
      <w:start w:val="1"/>
      <w:numFmt w:val="bullet"/>
      <w:lvlText w:val=""/>
      <w:lvlJc w:val="left"/>
      <w:pPr>
        <w:tabs>
          <w:tab w:val="num" w:pos="1620"/>
        </w:tabs>
        <w:ind w:leftChars="600" w:left="1620" w:hangingChars="200" w:hanging="360"/>
      </w:pPr>
      <w:rPr>
        <w:rFonts w:ascii="Wingdings" w:hAnsi="Wingdings" w:hint="default"/>
      </w:rPr>
    </w:lvl>
  </w:abstractNum>
  <w:abstractNum w:abstractNumId="7">
    <w:nsid w:val="FFFFFF82"/>
    <w:multiLevelType w:val="singleLevel"/>
    <w:tmpl w:val="8E7C96A0"/>
    <w:lvl w:ilvl="0">
      <w:start w:val="1"/>
      <w:numFmt w:val="bullet"/>
      <w:lvlText w:val=""/>
      <w:lvlJc w:val="left"/>
      <w:pPr>
        <w:tabs>
          <w:tab w:val="num" w:pos="1200"/>
        </w:tabs>
        <w:ind w:leftChars="400" w:left="1200" w:hangingChars="200" w:hanging="360"/>
      </w:pPr>
      <w:rPr>
        <w:rFonts w:ascii="Wingdings" w:hAnsi="Wingdings" w:hint="default"/>
      </w:rPr>
    </w:lvl>
  </w:abstractNum>
  <w:abstractNum w:abstractNumId="8">
    <w:nsid w:val="FFFFFF83"/>
    <w:multiLevelType w:val="singleLevel"/>
    <w:tmpl w:val="B686DE94"/>
    <w:lvl w:ilvl="0">
      <w:start w:val="1"/>
      <w:numFmt w:val="bullet"/>
      <w:lvlText w:val=""/>
      <w:lvlJc w:val="left"/>
      <w:pPr>
        <w:tabs>
          <w:tab w:val="num" w:pos="780"/>
        </w:tabs>
        <w:ind w:leftChars="200" w:left="780" w:hangingChars="200" w:hanging="360"/>
      </w:pPr>
      <w:rPr>
        <w:rFonts w:ascii="Wingdings" w:hAnsi="Wingdings" w:hint="default"/>
      </w:rPr>
    </w:lvl>
  </w:abstractNum>
  <w:abstractNum w:abstractNumId="9">
    <w:nsid w:val="FFFFFF88"/>
    <w:multiLevelType w:val="singleLevel"/>
    <w:tmpl w:val="97680F3C"/>
    <w:lvl w:ilvl="0">
      <w:start w:val="1"/>
      <w:numFmt w:val="decimal"/>
      <w:lvlText w:val="%1."/>
      <w:lvlJc w:val="left"/>
      <w:pPr>
        <w:tabs>
          <w:tab w:val="num" w:pos="360"/>
        </w:tabs>
        <w:ind w:left="360" w:hangingChars="200" w:hanging="360"/>
      </w:pPr>
    </w:lvl>
  </w:abstractNum>
  <w:abstractNum w:abstractNumId="10">
    <w:nsid w:val="FFFFFF89"/>
    <w:multiLevelType w:val="singleLevel"/>
    <w:tmpl w:val="6EBCB642"/>
    <w:lvl w:ilvl="0">
      <w:start w:val="1"/>
      <w:numFmt w:val="bullet"/>
      <w:lvlText w:val=""/>
      <w:lvlJc w:val="left"/>
      <w:pPr>
        <w:tabs>
          <w:tab w:val="num" w:pos="360"/>
        </w:tabs>
        <w:ind w:left="360" w:hangingChars="200" w:hanging="360"/>
      </w:pPr>
      <w:rPr>
        <w:rFonts w:ascii="Wingdings" w:hAnsi="Wingdings" w:hint="default"/>
      </w:rPr>
    </w:lvl>
  </w:abstractNum>
  <w:abstractNum w:abstractNumId="11">
    <w:nsid w:val="42FE570A"/>
    <w:multiLevelType w:val="multilevel"/>
    <w:tmpl w:val="11FEBED6"/>
    <w:lvl w:ilvl="0">
      <w:start w:val="1"/>
      <w:numFmt w:val="decimal"/>
      <w:suff w:val="nothing"/>
      <w:lvlText w:val="%1  "/>
      <w:lvlJc w:val="left"/>
      <w:pPr>
        <w:ind w:left="0" w:firstLine="0"/>
      </w:pPr>
      <w:rPr>
        <w:rFonts w:ascii="Arial" w:eastAsia="黑体" w:hAnsi="Arial" w:hint="default"/>
        <w:b w:val="0"/>
        <w:i w:val="0"/>
        <w:sz w:val="36"/>
        <w:szCs w:val="36"/>
      </w:rPr>
    </w:lvl>
    <w:lvl w:ilvl="1">
      <w:start w:val="1"/>
      <w:numFmt w:val="decimal"/>
      <w:suff w:val="nothing"/>
      <w:lvlText w:val="%1.%2  "/>
      <w:lvlJc w:val="left"/>
      <w:pPr>
        <w:ind w:left="0" w:firstLine="0"/>
      </w:pPr>
      <w:rPr>
        <w:rFonts w:ascii="Arial" w:hAnsi="Arial" w:hint="default"/>
        <w:b w:val="0"/>
        <w:i w:val="0"/>
        <w:sz w:val="30"/>
        <w:szCs w:val="30"/>
      </w:rPr>
    </w:lvl>
    <w:lvl w:ilvl="2">
      <w:start w:val="1"/>
      <w:numFmt w:val="decimal"/>
      <w:suff w:val="nothing"/>
      <w:lvlText w:val="%1.%2.%3  "/>
      <w:lvlJc w:val="left"/>
      <w:pPr>
        <w:ind w:left="0" w:firstLine="0"/>
      </w:pPr>
      <w:rPr>
        <w:rFonts w:ascii="Arial" w:hAnsi="Arial" w:hint="default"/>
        <w:b w:val="0"/>
        <w:i w:val="0"/>
        <w:sz w:val="24"/>
        <w:szCs w:val="24"/>
      </w:rPr>
    </w:lvl>
    <w:lvl w:ilvl="3">
      <w:start w:val="1"/>
      <w:numFmt w:val="decimal"/>
      <w:suff w:val="nothing"/>
      <w:lvlText w:val="%1.%2.%3.%4  "/>
      <w:lvlJc w:val="left"/>
      <w:pPr>
        <w:ind w:left="0" w:firstLine="0"/>
      </w:pPr>
      <w:rPr>
        <w:rFonts w:ascii="Arial" w:hAnsi="Arial" w:hint="default"/>
        <w:b w:val="0"/>
        <w:i w:val="0"/>
        <w:sz w:val="21"/>
        <w:szCs w:val="21"/>
      </w:rPr>
    </w:lvl>
    <w:lvl w:ilvl="4">
      <w:start w:val="1"/>
      <w:numFmt w:val="decimal"/>
      <w:lvlText w:val="%5."/>
      <w:lvlJc w:val="left"/>
      <w:pPr>
        <w:tabs>
          <w:tab w:val="num" w:pos="1134"/>
        </w:tabs>
        <w:ind w:left="1134" w:hanging="312"/>
      </w:pPr>
      <w:rPr>
        <w:rFonts w:ascii="Arial" w:hAnsi="Arial" w:hint="default"/>
        <w:b w:val="0"/>
        <w:i w:val="0"/>
        <w:sz w:val="21"/>
        <w:szCs w:val="21"/>
      </w:rPr>
    </w:lvl>
    <w:lvl w:ilvl="5">
      <w:start w:val="1"/>
      <w:numFmt w:val="decimal"/>
      <w:lvlText w:val="%6)"/>
      <w:lvlJc w:val="left"/>
      <w:pPr>
        <w:tabs>
          <w:tab w:val="num" w:pos="1134"/>
        </w:tabs>
        <w:ind w:left="1134" w:hanging="312"/>
      </w:pPr>
      <w:rPr>
        <w:rFonts w:ascii="Arial" w:hAnsi="Arial" w:hint="default"/>
        <w:b w:val="0"/>
        <w:i w:val="0"/>
        <w:sz w:val="21"/>
        <w:szCs w:val="21"/>
      </w:rPr>
    </w:lvl>
    <w:lvl w:ilvl="6">
      <w:start w:val="1"/>
      <w:numFmt w:val="lowerLetter"/>
      <w:lvlText w:val="%7."/>
      <w:lvlJc w:val="left"/>
      <w:pPr>
        <w:tabs>
          <w:tab w:val="num" w:pos="1134"/>
        </w:tabs>
        <w:ind w:left="1134" w:hanging="312"/>
      </w:pPr>
      <w:rPr>
        <w:rFonts w:ascii="Arial" w:hAnsi="Arial" w:hint="default"/>
        <w:b w:val="0"/>
        <w:i w:val="0"/>
        <w:sz w:val="21"/>
        <w:szCs w:val="21"/>
      </w:rPr>
    </w:lvl>
    <w:lvl w:ilvl="7">
      <w:start w:val="1"/>
      <w:numFmt w:val="decimal"/>
      <w:lvlRestart w:val="0"/>
      <w:pStyle w:val="a"/>
      <w:suff w:val="space"/>
      <w:lvlText w:val="图%8"/>
      <w:lvlJc w:val="center"/>
      <w:pPr>
        <w:ind w:left="0" w:firstLine="0"/>
      </w:pPr>
      <w:rPr>
        <w:rFonts w:ascii="Arial" w:eastAsia="黑体" w:hAnsi="Arial" w:hint="default"/>
        <w:b w:val="0"/>
        <w:i w:val="0"/>
        <w:sz w:val="18"/>
        <w:szCs w:val="18"/>
      </w:rPr>
    </w:lvl>
    <w:lvl w:ilvl="8">
      <w:start w:val="1"/>
      <w:numFmt w:val="decimal"/>
      <w:lvlRestart w:val="0"/>
      <w:pStyle w:val="a0"/>
      <w:suff w:val="space"/>
      <w:lvlText w:val="表%9"/>
      <w:lvlJc w:val="center"/>
      <w:pPr>
        <w:ind w:left="0" w:firstLine="0"/>
      </w:pPr>
      <w:rPr>
        <w:rFonts w:ascii="Arial" w:eastAsia="黑体" w:hAnsi="Arial" w:hint="default"/>
        <w:b w:val="0"/>
        <w:i w:val="0"/>
        <w:sz w:val="18"/>
        <w:szCs w:val="18"/>
      </w:rPr>
    </w:lvl>
  </w:abstractNum>
  <w:abstractNum w:abstractNumId="12">
    <w:nsid w:val="43CF2A32"/>
    <w:multiLevelType w:val="hybridMultilevel"/>
    <w:tmpl w:val="E54E9DDE"/>
    <w:lvl w:ilvl="0" w:tplc="22CEBF26">
      <w:start w:val="1"/>
      <w:numFmt w:val="bullet"/>
      <w:lvlText w:val=""/>
      <w:lvlJc w:val="left"/>
      <w:pPr>
        <w:ind w:left="113" w:hanging="113"/>
      </w:pPr>
      <w:rPr>
        <w:rFonts w:ascii="Symbol" w:hAnsi="Symbol" w:hint="default"/>
        <w:color w:val="auto"/>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3">
    <w:nsid w:val="48117645"/>
    <w:multiLevelType w:val="multilevel"/>
    <w:tmpl w:val="D67CE21A"/>
    <w:lvl w:ilvl="0">
      <w:start w:val="1"/>
      <w:numFmt w:val="decimal"/>
      <w:pStyle w:val="1"/>
      <w:lvlText w:val="%1"/>
      <w:lvlJc w:val="left"/>
      <w:pPr>
        <w:ind w:left="425" w:hanging="425"/>
      </w:pPr>
      <w:rPr>
        <w:rFonts w:hint="eastAsia"/>
      </w:rPr>
    </w:lvl>
    <w:lvl w:ilvl="1">
      <w:start w:val="1"/>
      <w:numFmt w:val="decimal"/>
      <w:pStyle w:val="2"/>
      <w:lvlText w:val="%1.%2"/>
      <w:lvlJc w:val="left"/>
      <w:pPr>
        <w:ind w:left="992" w:hanging="567"/>
      </w:pPr>
      <w:rPr>
        <w:rFonts w:hint="eastAsia"/>
      </w:rPr>
    </w:lvl>
    <w:lvl w:ilvl="2">
      <w:start w:val="1"/>
      <w:numFmt w:val="decimal"/>
      <w:pStyle w:val="3"/>
      <w:lvlText w:val="%1.%2.%3"/>
      <w:lvlJc w:val="left"/>
      <w:pPr>
        <w:ind w:left="567"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4">
    <w:nsid w:val="4F111587"/>
    <w:multiLevelType w:val="multilevel"/>
    <w:tmpl w:val="380460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58416B36"/>
    <w:multiLevelType w:val="hybridMultilevel"/>
    <w:tmpl w:val="9AEE06FC"/>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6">
    <w:nsid w:val="6CC91783"/>
    <w:multiLevelType w:val="hybridMultilevel"/>
    <w:tmpl w:val="C06806A0"/>
    <w:lvl w:ilvl="0" w:tplc="43EC1A64">
      <w:start w:val="1"/>
      <w:numFmt w:val="decimal"/>
      <w:lvlText w:val="%1."/>
      <w:lvlJc w:val="left"/>
      <w:pPr>
        <w:ind w:left="1275" w:hanging="79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7">
    <w:nsid w:val="70E73109"/>
    <w:multiLevelType w:val="hybridMultilevel"/>
    <w:tmpl w:val="C526BA78"/>
    <w:lvl w:ilvl="0" w:tplc="FB2433AE">
      <w:start w:val="1"/>
      <w:numFmt w:val="bullet"/>
      <w:lvlText w:val=""/>
      <w:lvlJc w:val="left"/>
      <w:pPr>
        <w:ind w:left="480" w:hanging="480"/>
      </w:pPr>
      <w:rPr>
        <w:rFonts w:ascii="Symbol" w:hAnsi="Symbol" w:hint="default"/>
        <w:color w:val="auto"/>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8">
    <w:nsid w:val="738E71FD"/>
    <w:multiLevelType w:val="hybridMultilevel"/>
    <w:tmpl w:val="74BCF28E"/>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9">
    <w:nsid w:val="791B57BF"/>
    <w:multiLevelType w:val="multilevel"/>
    <w:tmpl w:val="0BECD1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7DDE1236"/>
    <w:multiLevelType w:val="hybridMultilevel"/>
    <w:tmpl w:val="74BCF28E"/>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9"/>
  </w:num>
  <w:num w:numId="2">
    <w:abstractNumId w:val="4"/>
  </w:num>
  <w:num w:numId="3">
    <w:abstractNumId w:val="3"/>
  </w:num>
  <w:num w:numId="4">
    <w:abstractNumId w:val="2"/>
  </w:num>
  <w:num w:numId="5">
    <w:abstractNumId w:val="1"/>
  </w:num>
  <w:num w:numId="6">
    <w:abstractNumId w:val="10"/>
  </w:num>
  <w:num w:numId="7">
    <w:abstractNumId w:val="8"/>
  </w:num>
  <w:num w:numId="8">
    <w:abstractNumId w:val="7"/>
  </w:num>
  <w:num w:numId="9">
    <w:abstractNumId w:val="6"/>
  </w:num>
  <w:num w:numId="10">
    <w:abstractNumId w:val="5"/>
  </w:num>
  <w:num w:numId="11">
    <w:abstractNumId w:val="0"/>
  </w:num>
  <w:num w:numId="12">
    <w:abstractNumId w:val="13"/>
  </w:num>
  <w:num w:numId="13">
    <w:abstractNumId w:val="15"/>
  </w:num>
  <w:num w:numId="14">
    <w:abstractNumId w:val="17"/>
  </w:num>
  <w:num w:numId="15">
    <w:abstractNumId w:val="12"/>
  </w:num>
  <w:num w:numId="16">
    <w:abstractNumId w:val="13"/>
  </w:num>
  <w:num w:numId="17">
    <w:abstractNumId w:val="13"/>
  </w:num>
  <w:num w:numId="18">
    <w:abstractNumId w:val="18"/>
  </w:num>
  <w:num w:numId="19">
    <w:abstractNumId w:val="16"/>
  </w:num>
  <w:num w:numId="20">
    <w:abstractNumId w:val="13"/>
  </w:num>
  <w:num w:numId="21">
    <w:abstractNumId w:val="11"/>
  </w:num>
  <w:num w:numId="22">
    <w:abstractNumId w:val="11"/>
  </w:num>
  <w:num w:numId="23">
    <w:abstractNumId w:val="11"/>
  </w:num>
  <w:num w:numId="24">
    <w:abstractNumId w:val="11"/>
  </w:num>
  <w:num w:numId="25">
    <w:abstractNumId w:val="11"/>
  </w:num>
  <w:num w:numId="26">
    <w:abstractNumId w:val="11"/>
  </w:num>
  <w:num w:numId="27">
    <w:abstractNumId w:val="13"/>
  </w:num>
  <w:num w:numId="28">
    <w:abstractNumId w:val="13"/>
  </w:num>
  <w:num w:numId="29">
    <w:abstractNumId w:val="13"/>
  </w:num>
  <w:num w:numId="30">
    <w:abstractNumId w:val="13"/>
  </w:num>
  <w:num w:numId="31">
    <w:abstractNumId w:val="13"/>
  </w:num>
  <w:num w:numId="32">
    <w:abstractNumId w:val="11"/>
  </w:num>
  <w:num w:numId="33">
    <w:abstractNumId w:val="11"/>
  </w:num>
  <w:num w:numId="34">
    <w:abstractNumId w:val="11"/>
  </w:num>
  <w:num w:numId="35">
    <w:abstractNumId w:val="11"/>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4"/>
  </w:num>
  <w:num w:numId="42">
    <w:abstractNumId w:val="19"/>
  </w:num>
  <w:num w:numId="43">
    <w:abstractNumId w:val="20"/>
  </w:num>
  <w:num w:numId="44">
    <w:abstractNumId w:val="11"/>
  </w:num>
  <w:num w:numId="4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7"/>
  <w:bordersDoNotSurroundHeader/>
  <w:bordersDoNotSurroundFooter/>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387F"/>
    <w:rsid w:val="00003BD5"/>
    <w:rsid w:val="000065A1"/>
    <w:rsid w:val="000141A4"/>
    <w:rsid w:val="00014234"/>
    <w:rsid w:val="000169ED"/>
    <w:rsid w:val="000176B8"/>
    <w:rsid w:val="000237FF"/>
    <w:rsid w:val="0003027E"/>
    <w:rsid w:val="00031425"/>
    <w:rsid w:val="00031F05"/>
    <w:rsid w:val="000333EF"/>
    <w:rsid w:val="00035B73"/>
    <w:rsid w:val="00037B6B"/>
    <w:rsid w:val="00037BC2"/>
    <w:rsid w:val="00040C0F"/>
    <w:rsid w:val="00041A58"/>
    <w:rsid w:val="00041EFC"/>
    <w:rsid w:val="00042A81"/>
    <w:rsid w:val="00044319"/>
    <w:rsid w:val="000501B6"/>
    <w:rsid w:val="000551C7"/>
    <w:rsid w:val="00055FE2"/>
    <w:rsid w:val="00063600"/>
    <w:rsid w:val="000641CF"/>
    <w:rsid w:val="00074562"/>
    <w:rsid w:val="00074C60"/>
    <w:rsid w:val="00076D48"/>
    <w:rsid w:val="00077D5A"/>
    <w:rsid w:val="000825ED"/>
    <w:rsid w:val="000828F8"/>
    <w:rsid w:val="000845C0"/>
    <w:rsid w:val="00094BD1"/>
    <w:rsid w:val="000A4B60"/>
    <w:rsid w:val="000A6A11"/>
    <w:rsid w:val="000A74A2"/>
    <w:rsid w:val="000B2109"/>
    <w:rsid w:val="000B42D3"/>
    <w:rsid w:val="000B4EF5"/>
    <w:rsid w:val="000B6107"/>
    <w:rsid w:val="000B77DE"/>
    <w:rsid w:val="000C0970"/>
    <w:rsid w:val="000C194F"/>
    <w:rsid w:val="000C2D6E"/>
    <w:rsid w:val="000C7A2F"/>
    <w:rsid w:val="000D049A"/>
    <w:rsid w:val="000D2015"/>
    <w:rsid w:val="000D2FD1"/>
    <w:rsid w:val="000E05FE"/>
    <w:rsid w:val="000E247B"/>
    <w:rsid w:val="000E3037"/>
    <w:rsid w:val="000E37D8"/>
    <w:rsid w:val="000E6732"/>
    <w:rsid w:val="000F3165"/>
    <w:rsid w:val="000F3DD9"/>
    <w:rsid w:val="000F4519"/>
    <w:rsid w:val="000F7753"/>
    <w:rsid w:val="000F7CFE"/>
    <w:rsid w:val="00101D16"/>
    <w:rsid w:val="00111429"/>
    <w:rsid w:val="001123C8"/>
    <w:rsid w:val="00113C6B"/>
    <w:rsid w:val="00114407"/>
    <w:rsid w:val="0011556D"/>
    <w:rsid w:val="00115637"/>
    <w:rsid w:val="00120FCA"/>
    <w:rsid w:val="0012176B"/>
    <w:rsid w:val="001230AD"/>
    <w:rsid w:val="00123AF0"/>
    <w:rsid w:val="00130E94"/>
    <w:rsid w:val="00131EF1"/>
    <w:rsid w:val="00135531"/>
    <w:rsid w:val="00141071"/>
    <w:rsid w:val="00141F5F"/>
    <w:rsid w:val="00142823"/>
    <w:rsid w:val="00143284"/>
    <w:rsid w:val="00143D9A"/>
    <w:rsid w:val="001462F9"/>
    <w:rsid w:val="00146720"/>
    <w:rsid w:val="001516A0"/>
    <w:rsid w:val="0015228A"/>
    <w:rsid w:val="0015388D"/>
    <w:rsid w:val="00154829"/>
    <w:rsid w:val="001555BA"/>
    <w:rsid w:val="00157146"/>
    <w:rsid w:val="00163FB3"/>
    <w:rsid w:val="0016402A"/>
    <w:rsid w:val="001661A2"/>
    <w:rsid w:val="001744CE"/>
    <w:rsid w:val="001772C3"/>
    <w:rsid w:val="0018053F"/>
    <w:rsid w:val="00180CBA"/>
    <w:rsid w:val="00182453"/>
    <w:rsid w:val="0018468C"/>
    <w:rsid w:val="00186628"/>
    <w:rsid w:val="001867E6"/>
    <w:rsid w:val="00187F4B"/>
    <w:rsid w:val="001913F6"/>
    <w:rsid w:val="00194854"/>
    <w:rsid w:val="00195D20"/>
    <w:rsid w:val="00197F49"/>
    <w:rsid w:val="001A53D9"/>
    <w:rsid w:val="001A5796"/>
    <w:rsid w:val="001A6511"/>
    <w:rsid w:val="001A76F8"/>
    <w:rsid w:val="001B05EE"/>
    <w:rsid w:val="001B3519"/>
    <w:rsid w:val="001B4E96"/>
    <w:rsid w:val="001B65D9"/>
    <w:rsid w:val="001B7A2D"/>
    <w:rsid w:val="001C0323"/>
    <w:rsid w:val="001C0437"/>
    <w:rsid w:val="001C3EA3"/>
    <w:rsid w:val="001C6DFC"/>
    <w:rsid w:val="001C77E4"/>
    <w:rsid w:val="001D2988"/>
    <w:rsid w:val="001D45DC"/>
    <w:rsid w:val="001D5A4A"/>
    <w:rsid w:val="001E0503"/>
    <w:rsid w:val="001E0BE2"/>
    <w:rsid w:val="001E24A7"/>
    <w:rsid w:val="001E34DA"/>
    <w:rsid w:val="001E53DE"/>
    <w:rsid w:val="001E6D85"/>
    <w:rsid w:val="001E6F8E"/>
    <w:rsid w:val="001F0057"/>
    <w:rsid w:val="001F6C11"/>
    <w:rsid w:val="001F6F89"/>
    <w:rsid w:val="00201861"/>
    <w:rsid w:val="00201A1E"/>
    <w:rsid w:val="00202741"/>
    <w:rsid w:val="00202EBD"/>
    <w:rsid w:val="00206A51"/>
    <w:rsid w:val="00211F12"/>
    <w:rsid w:val="0021291E"/>
    <w:rsid w:val="00213BA4"/>
    <w:rsid w:val="0021583A"/>
    <w:rsid w:val="00217B51"/>
    <w:rsid w:val="0022217D"/>
    <w:rsid w:val="00222390"/>
    <w:rsid w:val="0022281F"/>
    <w:rsid w:val="0022614E"/>
    <w:rsid w:val="00226DAA"/>
    <w:rsid w:val="002318DF"/>
    <w:rsid w:val="00232832"/>
    <w:rsid w:val="00236375"/>
    <w:rsid w:val="00240B39"/>
    <w:rsid w:val="002433B9"/>
    <w:rsid w:val="0024738A"/>
    <w:rsid w:val="00247B36"/>
    <w:rsid w:val="002526C2"/>
    <w:rsid w:val="0025315D"/>
    <w:rsid w:val="002533F6"/>
    <w:rsid w:val="0025353B"/>
    <w:rsid w:val="002538A3"/>
    <w:rsid w:val="00254D8D"/>
    <w:rsid w:val="00255496"/>
    <w:rsid w:val="002555DB"/>
    <w:rsid w:val="00256D1A"/>
    <w:rsid w:val="002618BA"/>
    <w:rsid w:val="00263F9F"/>
    <w:rsid w:val="00266B2E"/>
    <w:rsid w:val="00271643"/>
    <w:rsid w:val="00271CA3"/>
    <w:rsid w:val="00274C4B"/>
    <w:rsid w:val="00275915"/>
    <w:rsid w:val="00277687"/>
    <w:rsid w:val="0028262A"/>
    <w:rsid w:val="002833BF"/>
    <w:rsid w:val="002919A5"/>
    <w:rsid w:val="00292462"/>
    <w:rsid w:val="0029481A"/>
    <w:rsid w:val="00294B4F"/>
    <w:rsid w:val="0029546B"/>
    <w:rsid w:val="002A3C6F"/>
    <w:rsid w:val="002A3CB4"/>
    <w:rsid w:val="002B0DF7"/>
    <w:rsid w:val="002B79EC"/>
    <w:rsid w:val="002B7C56"/>
    <w:rsid w:val="002C14C5"/>
    <w:rsid w:val="002D14B5"/>
    <w:rsid w:val="002D7606"/>
    <w:rsid w:val="002E3456"/>
    <w:rsid w:val="002E65AC"/>
    <w:rsid w:val="002F071C"/>
    <w:rsid w:val="002F35C5"/>
    <w:rsid w:val="002F689B"/>
    <w:rsid w:val="00303722"/>
    <w:rsid w:val="0030392C"/>
    <w:rsid w:val="00306FC6"/>
    <w:rsid w:val="00315A92"/>
    <w:rsid w:val="003200FF"/>
    <w:rsid w:val="003218AF"/>
    <w:rsid w:val="00327366"/>
    <w:rsid w:val="003331B0"/>
    <w:rsid w:val="003440CF"/>
    <w:rsid w:val="00345356"/>
    <w:rsid w:val="003463A0"/>
    <w:rsid w:val="0035268A"/>
    <w:rsid w:val="0035466B"/>
    <w:rsid w:val="00354AB8"/>
    <w:rsid w:val="00355CAD"/>
    <w:rsid w:val="003570F2"/>
    <w:rsid w:val="00362A8B"/>
    <w:rsid w:val="00364486"/>
    <w:rsid w:val="00364A77"/>
    <w:rsid w:val="00370656"/>
    <w:rsid w:val="00374F26"/>
    <w:rsid w:val="00375FC9"/>
    <w:rsid w:val="00376387"/>
    <w:rsid w:val="00376A72"/>
    <w:rsid w:val="00377374"/>
    <w:rsid w:val="003909E4"/>
    <w:rsid w:val="00393360"/>
    <w:rsid w:val="00393ADA"/>
    <w:rsid w:val="00395C07"/>
    <w:rsid w:val="00396457"/>
    <w:rsid w:val="003A1098"/>
    <w:rsid w:val="003A1345"/>
    <w:rsid w:val="003A18D2"/>
    <w:rsid w:val="003A2237"/>
    <w:rsid w:val="003A452A"/>
    <w:rsid w:val="003A6BE2"/>
    <w:rsid w:val="003A7794"/>
    <w:rsid w:val="003B198D"/>
    <w:rsid w:val="003B1BA5"/>
    <w:rsid w:val="003B1BD7"/>
    <w:rsid w:val="003B20AD"/>
    <w:rsid w:val="003B451C"/>
    <w:rsid w:val="003B71CF"/>
    <w:rsid w:val="003C18AF"/>
    <w:rsid w:val="003C1A78"/>
    <w:rsid w:val="003D20B6"/>
    <w:rsid w:val="003D2722"/>
    <w:rsid w:val="003D7F1E"/>
    <w:rsid w:val="003E04ED"/>
    <w:rsid w:val="003E3C67"/>
    <w:rsid w:val="003F2345"/>
    <w:rsid w:val="003F38C3"/>
    <w:rsid w:val="003F43AC"/>
    <w:rsid w:val="003F65CA"/>
    <w:rsid w:val="00401829"/>
    <w:rsid w:val="004022AD"/>
    <w:rsid w:val="004067F2"/>
    <w:rsid w:val="00414AD3"/>
    <w:rsid w:val="004166D6"/>
    <w:rsid w:val="004223A9"/>
    <w:rsid w:val="00422CF4"/>
    <w:rsid w:val="004236C4"/>
    <w:rsid w:val="004275DD"/>
    <w:rsid w:val="00431B19"/>
    <w:rsid w:val="004333D4"/>
    <w:rsid w:val="00433D77"/>
    <w:rsid w:val="00437B45"/>
    <w:rsid w:val="00440611"/>
    <w:rsid w:val="0044250D"/>
    <w:rsid w:val="00443CDB"/>
    <w:rsid w:val="00445ECB"/>
    <w:rsid w:val="004469C5"/>
    <w:rsid w:val="0045043A"/>
    <w:rsid w:val="004551AB"/>
    <w:rsid w:val="004612E7"/>
    <w:rsid w:val="0046325E"/>
    <w:rsid w:val="004634F4"/>
    <w:rsid w:val="00464A37"/>
    <w:rsid w:val="00465629"/>
    <w:rsid w:val="004666BC"/>
    <w:rsid w:val="004678E3"/>
    <w:rsid w:val="0047025C"/>
    <w:rsid w:val="004702CA"/>
    <w:rsid w:val="004703BE"/>
    <w:rsid w:val="00471F41"/>
    <w:rsid w:val="0047258A"/>
    <w:rsid w:val="00473470"/>
    <w:rsid w:val="00480370"/>
    <w:rsid w:val="0048460A"/>
    <w:rsid w:val="00484BB1"/>
    <w:rsid w:val="00485080"/>
    <w:rsid w:val="00486FEF"/>
    <w:rsid w:val="0048725F"/>
    <w:rsid w:val="0049135E"/>
    <w:rsid w:val="00492D41"/>
    <w:rsid w:val="0049396E"/>
    <w:rsid w:val="00494BCF"/>
    <w:rsid w:val="004977ED"/>
    <w:rsid w:val="004A4863"/>
    <w:rsid w:val="004A4B85"/>
    <w:rsid w:val="004A75A4"/>
    <w:rsid w:val="004B0D3D"/>
    <w:rsid w:val="004B21B5"/>
    <w:rsid w:val="004B2A00"/>
    <w:rsid w:val="004B329C"/>
    <w:rsid w:val="004B5688"/>
    <w:rsid w:val="004B6D1C"/>
    <w:rsid w:val="004B7183"/>
    <w:rsid w:val="004C0147"/>
    <w:rsid w:val="004C0742"/>
    <w:rsid w:val="004C12CB"/>
    <w:rsid w:val="004C2F92"/>
    <w:rsid w:val="004C39B6"/>
    <w:rsid w:val="004C3AC7"/>
    <w:rsid w:val="004C5022"/>
    <w:rsid w:val="004C5DBF"/>
    <w:rsid w:val="004D0C78"/>
    <w:rsid w:val="004D6934"/>
    <w:rsid w:val="004D73A6"/>
    <w:rsid w:val="004D744D"/>
    <w:rsid w:val="004D768F"/>
    <w:rsid w:val="004E03B9"/>
    <w:rsid w:val="004E0904"/>
    <w:rsid w:val="004E09CA"/>
    <w:rsid w:val="004E0F14"/>
    <w:rsid w:val="004E1AB0"/>
    <w:rsid w:val="004E2CE2"/>
    <w:rsid w:val="004E3665"/>
    <w:rsid w:val="004E46C5"/>
    <w:rsid w:val="004E7007"/>
    <w:rsid w:val="004F1A7F"/>
    <w:rsid w:val="004F2134"/>
    <w:rsid w:val="004F3C62"/>
    <w:rsid w:val="004F4201"/>
    <w:rsid w:val="00501521"/>
    <w:rsid w:val="005020AD"/>
    <w:rsid w:val="00502C17"/>
    <w:rsid w:val="00504851"/>
    <w:rsid w:val="00504D7F"/>
    <w:rsid w:val="00512355"/>
    <w:rsid w:val="00513731"/>
    <w:rsid w:val="00514017"/>
    <w:rsid w:val="0051561A"/>
    <w:rsid w:val="00515A52"/>
    <w:rsid w:val="00515E18"/>
    <w:rsid w:val="00517C15"/>
    <w:rsid w:val="00521F70"/>
    <w:rsid w:val="00522904"/>
    <w:rsid w:val="0052380B"/>
    <w:rsid w:val="005252A1"/>
    <w:rsid w:val="00531268"/>
    <w:rsid w:val="005316D2"/>
    <w:rsid w:val="00532759"/>
    <w:rsid w:val="00536395"/>
    <w:rsid w:val="00536E4B"/>
    <w:rsid w:val="00540C4A"/>
    <w:rsid w:val="0054165B"/>
    <w:rsid w:val="0054365E"/>
    <w:rsid w:val="00550A05"/>
    <w:rsid w:val="00552E19"/>
    <w:rsid w:val="00554E41"/>
    <w:rsid w:val="00561F6A"/>
    <w:rsid w:val="00561FBC"/>
    <w:rsid w:val="0056555B"/>
    <w:rsid w:val="0056614E"/>
    <w:rsid w:val="00570C1A"/>
    <w:rsid w:val="0058177D"/>
    <w:rsid w:val="005836C7"/>
    <w:rsid w:val="005875C0"/>
    <w:rsid w:val="00587660"/>
    <w:rsid w:val="00591C60"/>
    <w:rsid w:val="00592586"/>
    <w:rsid w:val="00593769"/>
    <w:rsid w:val="00594393"/>
    <w:rsid w:val="005944B5"/>
    <w:rsid w:val="00597037"/>
    <w:rsid w:val="005A02AE"/>
    <w:rsid w:val="005A047B"/>
    <w:rsid w:val="005A7B9B"/>
    <w:rsid w:val="005B160D"/>
    <w:rsid w:val="005B20D8"/>
    <w:rsid w:val="005B4147"/>
    <w:rsid w:val="005C133F"/>
    <w:rsid w:val="005C41AE"/>
    <w:rsid w:val="005C5A79"/>
    <w:rsid w:val="005C765D"/>
    <w:rsid w:val="005C7A82"/>
    <w:rsid w:val="005D17A2"/>
    <w:rsid w:val="005D2774"/>
    <w:rsid w:val="005D449B"/>
    <w:rsid w:val="005D4667"/>
    <w:rsid w:val="005E0866"/>
    <w:rsid w:val="005E6045"/>
    <w:rsid w:val="005E7352"/>
    <w:rsid w:val="005F01A0"/>
    <w:rsid w:val="005F0BDD"/>
    <w:rsid w:val="005F1F59"/>
    <w:rsid w:val="005F34AE"/>
    <w:rsid w:val="005F6D9C"/>
    <w:rsid w:val="005F6EC9"/>
    <w:rsid w:val="00604567"/>
    <w:rsid w:val="006176AB"/>
    <w:rsid w:val="00620D67"/>
    <w:rsid w:val="00626391"/>
    <w:rsid w:val="0062716B"/>
    <w:rsid w:val="00630F17"/>
    <w:rsid w:val="00632DE9"/>
    <w:rsid w:val="00647709"/>
    <w:rsid w:val="0065118D"/>
    <w:rsid w:val="00651F5D"/>
    <w:rsid w:val="0065435E"/>
    <w:rsid w:val="00655780"/>
    <w:rsid w:val="006579B0"/>
    <w:rsid w:val="0066187F"/>
    <w:rsid w:val="00663FAE"/>
    <w:rsid w:val="00664643"/>
    <w:rsid w:val="0066493E"/>
    <w:rsid w:val="00665DB6"/>
    <w:rsid w:val="00667AC9"/>
    <w:rsid w:val="00673A71"/>
    <w:rsid w:val="006741B1"/>
    <w:rsid w:val="00675624"/>
    <w:rsid w:val="00677882"/>
    <w:rsid w:val="00680CE3"/>
    <w:rsid w:val="00687313"/>
    <w:rsid w:val="00690DA9"/>
    <w:rsid w:val="00693DBB"/>
    <w:rsid w:val="006950CD"/>
    <w:rsid w:val="006A17B9"/>
    <w:rsid w:val="006A4BAE"/>
    <w:rsid w:val="006A64F5"/>
    <w:rsid w:val="006A75D9"/>
    <w:rsid w:val="006B09E1"/>
    <w:rsid w:val="006B22A8"/>
    <w:rsid w:val="006B53B5"/>
    <w:rsid w:val="006B562F"/>
    <w:rsid w:val="006C0BAA"/>
    <w:rsid w:val="006C25CC"/>
    <w:rsid w:val="006C35BC"/>
    <w:rsid w:val="006C48C2"/>
    <w:rsid w:val="006C7DE4"/>
    <w:rsid w:val="006D0522"/>
    <w:rsid w:val="006D089C"/>
    <w:rsid w:val="006D1B4C"/>
    <w:rsid w:val="006D5877"/>
    <w:rsid w:val="006D7DFC"/>
    <w:rsid w:val="006E0CDB"/>
    <w:rsid w:val="006E12F9"/>
    <w:rsid w:val="006E2AA1"/>
    <w:rsid w:val="006F1099"/>
    <w:rsid w:val="006F147C"/>
    <w:rsid w:val="006F1C7F"/>
    <w:rsid w:val="006F2CF2"/>
    <w:rsid w:val="006F391A"/>
    <w:rsid w:val="006F5BAF"/>
    <w:rsid w:val="00700D6D"/>
    <w:rsid w:val="00702AA0"/>
    <w:rsid w:val="00702BE7"/>
    <w:rsid w:val="00705145"/>
    <w:rsid w:val="00705FBB"/>
    <w:rsid w:val="0070773C"/>
    <w:rsid w:val="00712300"/>
    <w:rsid w:val="00712DD4"/>
    <w:rsid w:val="0071304D"/>
    <w:rsid w:val="00713671"/>
    <w:rsid w:val="00715EC4"/>
    <w:rsid w:val="007167F8"/>
    <w:rsid w:val="00722289"/>
    <w:rsid w:val="007229B5"/>
    <w:rsid w:val="00726BC4"/>
    <w:rsid w:val="00731051"/>
    <w:rsid w:val="00736397"/>
    <w:rsid w:val="00742D76"/>
    <w:rsid w:val="00745298"/>
    <w:rsid w:val="00745A4D"/>
    <w:rsid w:val="00747BE0"/>
    <w:rsid w:val="00750FEB"/>
    <w:rsid w:val="00751A2C"/>
    <w:rsid w:val="00752A06"/>
    <w:rsid w:val="00752ADD"/>
    <w:rsid w:val="00754CEF"/>
    <w:rsid w:val="00760A0F"/>
    <w:rsid w:val="00761E98"/>
    <w:rsid w:val="00763421"/>
    <w:rsid w:val="00763AC1"/>
    <w:rsid w:val="0076542F"/>
    <w:rsid w:val="00770F93"/>
    <w:rsid w:val="00773948"/>
    <w:rsid w:val="0077648F"/>
    <w:rsid w:val="0077649C"/>
    <w:rsid w:val="0078150F"/>
    <w:rsid w:val="00783095"/>
    <w:rsid w:val="007833DC"/>
    <w:rsid w:val="00787515"/>
    <w:rsid w:val="0079052A"/>
    <w:rsid w:val="007935C3"/>
    <w:rsid w:val="0079385B"/>
    <w:rsid w:val="007A3562"/>
    <w:rsid w:val="007A3A15"/>
    <w:rsid w:val="007A6256"/>
    <w:rsid w:val="007A672F"/>
    <w:rsid w:val="007A7996"/>
    <w:rsid w:val="007B0DAA"/>
    <w:rsid w:val="007B18F0"/>
    <w:rsid w:val="007B4D8B"/>
    <w:rsid w:val="007B5390"/>
    <w:rsid w:val="007B796C"/>
    <w:rsid w:val="007C0F43"/>
    <w:rsid w:val="007C55B8"/>
    <w:rsid w:val="007D03A9"/>
    <w:rsid w:val="007D4015"/>
    <w:rsid w:val="007D51B0"/>
    <w:rsid w:val="007D6C01"/>
    <w:rsid w:val="007E42DB"/>
    <w:rsid w:val="007E6089"/>
    <w:rsid w:val="007F12E0"/>
    <w:rsid w:val="007F31F6"/>
    <w:rsid w:val="007F48EA"/>
    <w:rsid w:val="007F5A97"/>
    <w:rsid w:val="007F5CC1"/>
    <w:rsid w:val="007F77A9"/>
    <w:rsid w:val="0080241E"/>
    <w:rsid w:val="00804A74"/>
    <w:rsid w:val="0080581C"/>
    <w:rsid w:val="00805ECF"/>
    <w:rsid w:val="00806F22"/>
    <w:rsid w:val="00811E4C"/>
    <w:rsid w:val="00811EA1"/>
    <w:rsid w:val="00824B1D"/>
    <w:rsid w:val="0082634B"/>
    <w:rsid w:val="00826D70"/>
    <w:rsid w:val="00827FD6"/>
    <w:rsid w:val="0083209A"/>
    <w:rsid w:val="00833037"/>
    <w:rsid w:val="00835EFA"/>
    <w:rsid w:val="008360A0"/>
    <w:rsid w:val="00836310"/>
    <w:rsid w:val="00836EA0"/>
    <w:rsid w:val="008375DF"/>
    <w:rsid w:val="00840BB5"/>
    <w:rsid w:val="00843996"/>
    <w:rsid w:val="00843DAE"/>
    <w:rsid w:val="00846ADD"/>
    <w:rsid w:val="00847A63"/>
    <w:rsid w:val="008532AE"/>
    <w:rsid w:val="00860DE6"/>
    <w:rsid w:val="008632D1"/>
    <w:rsid w:val="008663AC"/>
    <w:rsid w:val="008701D1"/>
    <w:rsid w:val="008706EC"/>
    <w:rsid w:val="00870900"/>
    <w:rsid w:val="0087228F"/>
    <w:rsid w:val="00873ACE"/>
    <w:rsid w:val="00877767"/>
    <w:rsid w:val="00880924"/>
    <w:rsid w:val="00880DB4"/>
    <w:rsid w:val="00880ECA"/>
    <w:rsid w:val="008843A8"/>
    <w:rsid w:val="00887898"/>
    <w:rsid w:val="0089191D"/>
    <w:rsid w:val="008925A0"/>
    <w:rsid w:val="00893FA6"/>
    <w:rsid w:val="0089431C"/>
    <w:rsid w:val="00895EA8"/>
    <w:rsid w:val="008A040E"/>
    <w:rsid w:val="008A3775"/>
    <w:rsid w:val="008A3D56"/>
    <w:rsid w:val="008A6AA5"/>
    <w:rsid w:val="008B31FD"/>
    <w:rsid w:val="008C0DB5"/>
    <w:rsid w:val="008C0E4B"/>
    <w:rsid w:val="008C27A1"/>
    <w:rsid w:val="008C31DC"/>
    <w:rsid w:val="008C55E2"/>
    <w:rsid w:val="008D096D"/>
    <w:rsid w:val="008D20BB"/>
    <w:rsid w:val="008D41FE"/>
    <w:rsid w:val="008D64AA"/>
    <w:rsid w:val="008E093A"/>
    <w:rsid w:val="008E16A9"/>
    <w:rsid w:val="008E1ED5"/>
    <w:rsid w:val="008E2041"/>
    <w:rsid w:val="008E3844"/>
    <w:rsid w:val="008E47E9"/>
    <w:rsid w:val="008E7289"/>
    <w:rsid w:val="008F3AD3"/>
    <w:rsid w:val="008F5558"/>
    <w:rsid w:val="008F7046"/>
    <w:rsid w:val="009006F9"/>
    <w:rsid w:val="00902CA9"/>
    <w:rsid w:val="00903BC6"/>
    <w:rsid w:val="009133A9"/>
    <w:rsid w:val="0092544D"/>
    <w:rsid w:val="00925A8F"/>
    <w:rsid w:val="00926930"/>
    <w:rsid w:val="00926B62"/>
    <w:rsid w:val="00930FA5"/>
    <w:rsid w:val="00932FD3"/>
    <w:rsid w:val="0093441F"/>
    <w:rsid w:val="00935C01"/>
    <w:rsid w:val="00935E12"/>
    <w:rsid w:val="00936203"/>
    <w:rsid w:val="009364CF"/>
    <w:rsid w:val="009439B1"/>
    <w:rsid w:val="00944C72"/>
    <w:rsid w:val="00945B4F"/>
    <w:rsid w:val="00946304"/>
    <w:rsid w:val="009506FE"/>
    <w:rsid w:val="00953AA3"/>
    <w:rsid w:val="009544B9"/>
    <w:rsid w:val="00954535"/>
    <w:rsid w:val="009575DD"/>
    <w:rsid w:val="00964296"/>
    <w:rsid w:val="009651A1"/>
    <w:rsid w:val="00966526"/>
    <w:rsid w:val="00966798"/>
    <w:rsid w:val="00970C6B"/>
    <w:rsid w:val="00974264"/>
    <w:rsid w:val="00974B91"/>
    <w:rsid w:val="0097563A"/>
    <w:rsid w:val="0097743C"/>
    <w:rsid w:val="00977600"/>
    <w:rsid w:val="00977B70"/>
    <w:rsid w:val="009808F3"/>
    <w:rsid w:val="009827C5"/>
    <w:rsid w:val="0098395A"/>
    <w:rsid w:val="00990050"/>
    <w:rsid w:val="009914E6"/>
    <w:rsid w:val="00993118"/>
    <w:rsid w:val="00997299"/>
    <w:rsid w:val="009A0465"/>
    <w:rsid w:val="009A5B83"/>
    <w:rsid w:val="009B0404"/>
    <w:rsid w:val="009B2499"/>
    <w:rsid w:val="009B3449"/>
    <w:rsid w:val="009B59EA"/>
    <w:rsid w:val="009C1A76"/>
    <w:rsid w:val="009C50F3"/>
    <w:rsid w:val="009C5AE2"/>
    <w:rsid w:val="009D0E73"/>
    <w:rsid w:val="009D2578"/>
    <w:rsid w:val="009D2BA5"/>
    <w:rsid w:val="009D2C7F"/>
    <w:rsid w:val="009D4074"/>
    <w:rsid w:val="009D44EA"/>
    <w:rsid w:val="009D467F"/>
    <w:rsid w:val="009D4FD3"/>
    <w:rsid w:val="009D55E7"/>
    <w:rsid w:val="009E2639"/>
    <w:rsid w:val="009E34E6"/>
    <w:rsid w:val="009E4FC4"/>
    <w:rsid w:val="009E6182"/>
    <w:rsid w:val="009E6EC1"/>
    <w:rsid w:val="009E7604"/>
    <w:rsid w:val="009E7DBC"/>
    <w:rsid w:val="009F6F9E"/>
    <w:rsid w:val="009F739A"/>
    <w:rsid w:val="00A05CC9"/>
    <w:rsid w:val="00A13359"/>
    <w:rsid w:val="00A14F9B"/>
    <w:rsid w:val="00A1724C"/>
    <w:rsid w:val="00A214AE"/>
    <w:rsid w:val="00A21C0A"/>
    <w:rsid w:val="00A25AD0"/>
    <w:rsid w:val="00A34275"/>
    <w:rsid w:val="00A35D3F"/>
    <w:rsid w:val="00A51EBF"/>
    <w:rsid w:val="00A56B60"/>
    <w:rsid w:val="00A62384"/>
    <w:rsid w:val="00A6609A"/>
    <w:rsid w:val="00A667B1"/>
    <w:rsid w:val="00A71E95"/>
    <w:rsid w:val="00A7293F"/>
    <w:rsid w:val="00A76296"/>
    <w:rsid w:val="00A81E8B"/>
    <w:rsid w:val="00A862A9"/>
    <w:rsid w:val="00A91B04"/>
    <w:rsid w:val="00A9350C"/>
    <w:rsid w:val="00A97BF7"/>
    <w:rsid w:val="00AB0F0A"/>
    <w:rsid w:val="00AB142D"/>
    <w:rsid w:val="00AB362F"/>
    <w:rsid w:val="00AB6E41"/>
    <w:rsid w:val="00AC1EDE"/>
    <w:rsid w:val="00AC2B5F"/>
    <w:rsid w:val="00AC39EB"/>
    <w:rsid w:val="00AD2639"/>
    <w:rsid w:val="00AD3AD3"/>
    <w:rsid w:val="00AD4A3C"/>
    <w:rsid w:val="00AD51CC"/>
    <w:rsid w:val="00AE1F29"/>
    <w:rsid w:val="00AE214B"/>
    <w:rsid w:val="00AE2D87"/>
    <w:rsid w:val="00AE34C1"/>
    <w:rsid w:val="00AE78D1"/>
    <w:rsid w:val="00AE7CC8"/>
    <w:rsid w:val="00AF0A20"/>
    <w:rsid w:val="00AF2C45"/>
    <w:rsid w:val="00AF4DB4"/>
    <w:rsid w:val="00AF64B8"/>
    <w:rsid w:val="00AF6EE7"/>
    <w:rsid w:val="00AF7D92"/>
    <w:rsid w:val="00B01628"/>
    <w:rsid w:val="00B047DB"/>
    <w:rsid w:val="00B04B05"/>
    <w:rsid w:val="00B04F85"/>
    <w:rsid w:val="00B06077"/>
    <w:rsid w:val="00B06C12"/>
    <w:rsid w:val="00B116E1"/>
    <w:rsid w:val="00B11EC0"/>
    <w:rsid w:val="00B15A31"/>
    <w:rsid w:val="00B179AB"/>
    <w:rsid w:val="00B210B5"/>
    <w:rsid w:val="00B2345B"/>
    <w:rsid w:val="00B247D2"/>
    <w:rsid w:val="00B26D25"/>
    <w:rsid w:val="00B3679B"/>
    <w:rsid w:val="00B37C96"/>
    <w:rsid w:val="00B41C4F"/>
    <w:rsid w:val="00B428D8"/>
    <w:rsid w:val="00B44342"/>
    <w:rsid w:val="00B44710"/>
    <w:rsid w:val="00B449F0"/>
    <w:rsid w:val="00B44DA4"/>
    <w:rsid w:val="00B46CBC"/>
    <w:rsid w:val="00B47993"/>
    <w:rsid w:val="00B50E8A"/>
    <w:rsid w:val="00B51EEF"/>
    <w:rsid w:val="00B5387F"/>
    <w:rsid w:val="00B5473F"/>
    <w:rsid w:val="00B550FE"/>
    <w:rsid w:val="00B645D9"/>
    <w:rsid w:val="00B646AD"/>
    <w:rsid w:val="00B655A9"/>
    <w:rsid w:val="00B66636"/>
    <w:rsid w:val="00B66B86"/>
    <w:rsid w:val="00B674A7"/>
    <w:rsid w:val="00B6764A"/>
    <w:rsid w:val="00B677B3"/>
    <w:rsid w:val="00B709B5"/>
    <w:rsid w:val="00B70FB7"/>
    <w:rsid w:val="00B713D6"/>
    <w:rsid w:val="00B71FAC"/>
    <w:rsid w:val="00B77195"/>
    <w:rsid w:val="00B80868"/>
    <w:rsid w:val="00B83C52"/>
    <w:rsid w:val="00B86260"/>
    <w:rsid w:val="00B86E5C"/>
    <w:rsid w:val="00B90EE4"/>
    <w:rsid w:val="00B93FC1"/>
    <w:rsid w:val="00B94AEE"/>
    <w:rsid w:val="00B9611B"/>
    <w:rsid w:val="00B975EC"/>
    <w:rsid w:val="00B97E34"/>
    <w:rsid w:val="00BA254D"/>
    <w:rsid w:val="00BA392B"/>
    <w:rsid w:val="00BA56D8"/>
    <w:rsid w:val="00BB04B7"/>
    <w:rsid w:val="00BB17C6"/>
    <w:rsid w:val="00BB3321"/>
    <w:rsid w:val="00BB5207"/>
    <w:rsid w:val="00BC2CEF"/>
    <w:rsid w:val="00BC74FF"/>
    <w:rsid w:val="00BC76DC"/>
    <w:rsid w:val="00BD0963"/>
    <w:rsid w:val="00BD117A"/>
    <w:rsid w:val="00BD1677"/>
    <w:rsid w:val="00BD23C2"/>
    <w:rsid w:val="00BD653D"/>
    <w:rsid w:val="00BE08D1"/>
    <w:rsid w:val="00BE1231"/>
    <w:rsid w:val="00BE1704"/>
    <w:rsid w:val="00BE2BDE"/>
    <w:rsid w:val="00BE7615"/>
    <w:rsid w:val="00BF46E5"/>
    <w:rsid w:val="00BF4CCB"/>
    <w:rsid w:val="00BF561E"/>
    <w:rsid w:val="00C02214"/>
    <w:rsid w:val="00C02EC5"/>
    <w:rsid w:val="00C05618"/>
    <w:rsid w:val="00C07AD5"/>
    <w:rsid w:val="00C107CC"/>
    <w:rsid w:val="00C121A1"/>
    <w:rsid w:val="00C13495"/>
    <w:rsid w:val="00C14D06"/>
    <w:rsid w:val="00C21E62"/>
    <w:rsid w:val="00C22A2E"/>
    <w:rsid w:val="00C2652B"/>
    <w:rsid w:val="00C31A1A"/>
    <w:rsid w:val="00C35DA3"/>
    <w:rsid w:val="00C414FF"/>
    <w:rsid w:val="00C42708"/>
    <w:rsid w:val="00C43476"/>
    <w:rsid w:val="00C436EE"/>
    <w:rsid w:val="00C45A66"/>
    <w:rsid w:val="00C47ADD"/>
    <w:rsid w:val="00C50D1C"/>
    <w:rsid w:val="00C51F34"/>
    <w:rsid w:val="00C5500E"/>
    <w:rsid w:val="00C55DF6"/>
    <w:rsid w:val="00C56AF6"/>
    <w:rsid w:val="00C63322"/>
    <w:rsid w:val="00C64663"/>
    <w:rsid w:val="00C70A48"/>
    <w:rsid w:val="00C713F0"/>
    <w:rsid w:val="00C734B9"/>
    <w:rsid w:val="00C73AD9"/>
    <w:rsid w:val="00C77DAB"/>
    <w:rsid w:val="00C829F8"/>
    <w:rsid w:val="00C855D4"/>
    <w:rsid w:val="00C909C9"/>
    <w:rsid w:val="00C9336B"/>
    <w:rsid w:val="00C9439E"/>
    <w:rsid w:val="00CA2DDE"/>
    <w:rsid w:val="00CA39A9"/>
    <w:rsid w:val="00CA44C8"/>
    <w:rsid w:val="00CA5FEE"/>
    <w:rsid w:val="00CB1C2A"/>
    <w:rsid w:val="00CB1E21"/>
    <w:rsid w:val="00CB352D"/>
    <w:rsid w:val="00CB5673"/>
    <w:rsid w:val="00CC33D8"/>
    <w:rsid w:val="00CD3708"/>
    <w:rsid w:val="00CD4715"/>
    <w:rsid w:val="00CE09F3"/>
    <w:rsid w:val="00CE4FC6"/>
    <w:rsid w:val="00CE7D99"/>
    <w:rsid w:val="00CF06F7"/>
    <w:rsid w:val="00CF5D11"/>
    <w:rsid w:val="00CF72CD"/>
    <w:rsid w:val="00D00A21"/>
    <w:rsid w:val="00D01C5D"/>
    <w:rsid w:val="00D01E02"/>
    <w:rsid w:val="00D046BC"/>
    <w:rsid w:val="00D047A6"/>
    <w:rsid w:val="00D1133B"/>
    <w:rsid w:val="00D122E4"/>
    <w:rsid w:val="00D12AD5"/>
    <w:rsid w:val="00D2094D"/>
    <w:rsid w:val="00D228CB"/>
    <w:rsid w:val="00D245FA"/>
    <w:rsid w:val="00D2469C"/>
    <w:rsid w:val="00D251EC"/>
    <w:rsid w:val="00D30BCC"/>
    <w:rsid w:val="00D362BF"/>
    <w:rsid w:val="00D415E8"/>
    <w:rsid w:val="00D46B67"/>
    <w:rsid w:val="00D50A72"/>
    <w:rsid w:val="00D56801"/>
    <w:rsid w:val="00D56BFE"/>
    <w:rsid w:val="00D63149"/>
    <w:rsid w:val="00D66754"/>
    <w:rsid w:val="00D6786F"/>
    <w:rsid w:val="00D70F6E"/>
    <w:rsid w:val="00D70FF2"/>
    <w:rsid w:val="00D71164"/>
    <w:rsid w:val="00D7175F"/>
    <w:rsid w:val="00D74072"/>
    <w:rsid w:val="00D74972"/>
    <w:rsid w:val="00D75522"/>
    <w:rsid w:val="00D75F3E"/>
    <w:rsid w:val="00D779B5"/>
    <w:rsid w:val="00D864A6"/>
    <w:rsid w:val="00D87B9D"/>
    <w:rsid w:val="00D90FDF"/>
    <w:rsid w:val="00D95D1B"/>
    <w:rsid w:val="00DA0FAB"/>
    <w:rsid w:val="00DA52B7"/>
    <w:rsid w:val="00DA6EE1"/>
    <w:rsid w:val="00DB1E9D"/>
    <w:rsid w:val="00DB548D"/>
    <w:rsid w:val="00DC4B0D"/>
    <w:rsid w:val="00DC4BA1"/>
    <w:rsid w:val="00DE10BC"/>
    <w:rsid w:val="00DE1572"/>
    <w:rsid w:val="00DE2CEF"/>
    <w:rsid w:val="00DE389F"/>
    <w:rsid w:val="00DE3D53"/>
    <w:rsid w:val="00DE528F"/>
    <w:rsid w:val="00DE75D0"/>
    <w:rsid w:val="00DF3807"/>
    <w:rsid w:val="00DF5B13"/>
    <w:rsid w:val="00DF69F8"/>
    <w:rsid w:val="00DF730C"/>
    <w:rsid w:val="00DF7E76"/>
    <w:rsid w:val="00E01861"/>
    <w:rsid w:val="00E01D4B"/>
    <w:rsid w:val="00E027E8"/>
    <w:rsid w:val="00E02C70"/>
    <w:rsid w:val="00E1465A"/>
    <w:rsid w:val="00E1607E"/>
    <w:rsid w:val="00E1611A"/>
    <w:rsid w:val="00E217B4"/>
    <w:rsid w:val="00E22934"/>
    <w:rsid w:val="00E24562"/>
    <w:rsid w:val="00E2500E"/>
    <w:rsid w:val="00E25073"/>
    <w:rsid w:val="00E254C0"/>
    <w:rsid w:val="00E34AC3"/>
    <w:rsid w:val="00E3525F"/>
    <w:rsid w:val="00E36F24"/>
    <w:rsid w:val="00E4000C"/>
    <w:rsid w:val="00E41108"/>
    <w:rsid w:val="00E4177E"/>
    <w:rsid w:val="00E4257F"/>
    <w:rsid w:val="00E55014"/>
    <w:rsid w:val="00E572DD"/>
    <w:rsid w:val="00E6053E"/>
    <w:rsid w:val="00E60CD4"/>
    <w:rsid w:val="00E61CEB"/>
    <w:rsid w:val="00E636FC"/>
    <w:rsid w:val="00E63E57"/>
    <w:rsid w:val="00E65385"/>
    <w:rsid w:val="00E732DD"/>
    <w:rsid w:val="00E7390B"/>
    <w:rsid w:val="00E827B2"/>
    <w:rsid w:val="00E84312"/>
    <w:rsid w:val="00E84533"/>
    <w:rsid w:val="00E85F54"/>
    <w:rsid w:val="00E862FF"/>
    <w:rsid w:val="00E87566"/>
    <w:rsid w:val="00E87BE8"/>
    <w:rsid w:val="00E90225"/>
    <w:rsid w:val="00E954DB"/>
    <w:rsid w:val="00EA24C9"/>
    <w:rsid w:val="00EA3F78"/>
    <w:rsid w:val="00EA4592"/>
    <w:rsid w:val="00EA5A7A"/>
    <w:rsid w:val="00EA78CC"/>
    <w:rsid w:val="00EB3914"/>
    <w:rsid w:val="00EB46A3"/>
    <w:rsid w:val="00EB575F"/>
    <w:rsid w:val="00EB639B"/>
    <w:rsid w:val="00EB6952"/>
    <w:rsid w:val="00EC14B1"/>
    <w:rsid w:val="00EC2A47"/>
    <w:rsid w:val="00EC4F60"/>
    <w:rsid w:val="00ED0EF0"/>
    <w:rsid w:val="00ED1D67"/>
    <w:rsid w:val="00ED355A"/>
    <w:rsid w:val="00ED78BD"/>
    <w:rsid w:val="00EE268D"/>
    <w:rsid w:val="00EE36B8"/>
    <w:rsid w:val="00EE3A52"/>
    <w:rsid w:val="00EE3BAD"/>
    <w:rsid w:val="00EE7879"/>
    <w:rsid w:val="00EF0F3D"/>
    <w:rsid w:val="00EF142F"/>
    <w:rsid w:val="00EF1857"/>
    <w:rsid w:val="00EF2D4E"/>
    <w:rsid w:val="00F01C80"/>
    <w:rsid w:val="00F03652"/>
    <w:rsid w:val="00F03AB4"/>
    <w:rsid w:val="00F0797F"/>
    <w:rsid w:val="00F11182"/>
    <w:rsid w:val="00F1263C"/>
    <w:rsid w:val="00F14368"/>
    <w:rsid w:val="00F157A1"/>
    <w:rsid w:val="00F21908"/>
    <w:rsid w:val="00F245E1"/>
    <w:rsid w:val="00F30E07"/>
    <w:rsid w:val="00F3315B"/>
    <w:rsid w:val="00F34387"/>
    <w:rsid w:val="00F36437"/>
    <w:rsid w:val="00F4019B"/>
    <w:rsid w:val="00F41C38"/>
    <w:rsid w:val="00F43F74"/>
    <w:rsid w:val="00F46159"/>
    <w:rsid w:val="00F463B5"/>
    <w:rsid w:val="00F47A3C"/>
    <w:rsid w:val="00F47EB4"/>
    <w:rsid w:val="00F52888"/>
    <w:rsid w:val="00F61D81"/>
    <w:rsid w:val="00F67599"/>
    <w:rsid w:val="00F7009E"/>
    <w:rsid w:val="00F718C7"/>
    <w:rsid w:val="00F73C21"/>
    <w:rsid w:val="00F7572A"/>
    <w:rsid w:val="00F76CCE"/>
    <w:rsid w:val="00F7768D"/>
    <w:rsid w:val="00F8070D"/>
    <w:rsid w:val="00F87D67"/>
    <w:rsid w:val="00F9437A"/>
    <w:rsid w:val="00F95FF7"/>
    <w:rsid w:val="00FA02C7"/>
    <w:rsid w:val="00FA03CF"/>
    <w:rsid w:val="00FA111C"/>
    <w:rsid w:val="00FA27A0"/>
    <w:rsid w:val="00FA41DC"/>
    <w:rsid w:val="00FA4519"/>
    <w:rsid w:val="00FA5AC8"/>
    <w:rsid w:val="00FC1FD3"/>
    <w:rsid w:val="00FC326C"/>
    <w:rsid w:val="00FC344B"/>
    <w:rsid w:val="00FD08D7"/>
    <w:rsid w:val="00FD3FA1"/>
    <w:rsid w:val="00FD4C95"/>
    <w:rsid w:val="00FD6909"/>
    <w:rsid w:val="00FD6D40"/>
    <w:rsid w:val="00FD7879"/>
    <w:rsid w:val="00FD7A61"/>
    <w:rsid w:val="00FE0F35"/>
    <w:rsid w:val="00FE5158"/>
    <w:rsid w:val="00FE635B"/>
    <w:rsid w:val="00FE6402"/>
    <w:rsid w:val="00FF25A5"/>
    <w:rsid w:val="00FF3673"/>
    <w:rsid w:val="00FF42F1"/>
    <w:rsid w:val="00FF48A2"/>
  </w:rsids>
  <m:mathPr>
    <m:mathFont m:val="Cambria Math"/>
    <m:brkBin m:val="before"/>
    <m:brkBinSub m:val="--"/>
    <m:smallFrac/>
    <m:dispDef/>
    <m:lMargin m:val="0"/>
    <m:rMargin m:val="0"/>
    <m:defJc m:val="centerGroup"/>
    <m:wrapIndent m:val="1440"/>
    <m:intLim m:val="subSup"/>
    <m:naryLim m:val="undOvr"/>
  </m:mathPr>
  <w:themeFontLang w:val="en-US" w:eastAsia="zh-CN"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C38D8F4"/>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1">
    <w:name w:val="Normal"/>
    <w:qFormat/>
    <w:rsid w:val="00E3525F"/>
    <w:pPr>
      <w:widowControl w:val="0"/>
      <w:ind w:firstLineChars="200" w:firstLine="200"/>
      <w:jc w:val="both"/>
    </w:pPr>
    <w:rPr>
      <w:rFonts w:eastAsia="微软雅黑"/>
    </w:rPr>
  </w:style>
  <w:style w:type="paragraph" w:styleId="1">
    <w:name w:val="heading 1"/>
    <w:basedOn w:val="a1"/>
    <w:next w:val="a1"/>
    <w:link w:val="10"/>
    <w:uiPriority w:val="9"/>
    <w:qFormat/>
    <w:rsid w:val="007E6089"/>
    <w:pPr>
      <w:keepNext/>
      <w:keepLines/>
      <w:numPr>
        <w:numId w:val="12"/>
      </w:numPr>
      <w:spacing w:before="340" w:line="578" w:lineRule="auto"/>
      <w:ind w:left="200" w:hangingChars="200" w:hanging="200"/>
      <w:outlineLvl w:val="0"/>
    </w:pPr>
    <w:rPr>
      <w:b/>
      <w:bCs/>
      <w:kern w:val="44"/>
      <w:sz w:val="44"/>
      <w:szCs w:val="44"/>
    </w:rPr>
  </w:style>
  <w:style w:type="paragraph" w:styleId="2">
    <w:name w:val="heading 2"/>
    <w:basedOn w:val="a1"/>
    <w:next w:val="a1"/>
    <w:link w:val="20"/>
    <w:uiPriority w:val="9"/>
    <w:unhideWhenUsed/>
    <w:qFormat/>
    <w:rsid w:val="00271643"/>
    <w:pPr>
      <w:keepNext/>
      <w:keepLines/>
      <w:numPr>
        <w:ilvl w:val="1"/>
        <w:numId w:val="12"/>
      </w:numPr>
      <w:spacing w:before="260" w:after="260" w:line="415" w:lineRule="auto"/>
      <w:ind w:left="625" w:hangingChars="200" w:hanging="200"/>
      <w:outlineLvl w:val="1"/>
    </w:pPr>
    <w:rPr>
      <w:rFonts w:asciiTheme="majorHAnsi" w:hAnsiTheme="majorHAnsi" w:cstheme="majorBidi"/>
      <w:b/>
      <w:bCs/>
      <w:sz w:val="32"/>
      <w:szCs w:val="32"/>
    </w:rPr>
  </w:style>
  <w:style w:type="paragraph" w:styleId="3">
    <w:name w:val="heading 3"/>
    <w:basedOn w:val="a1"/>
    <w:next w:val="a1"/>
    <w:link w:val="31"/>
    <w:uiPriority w:val="9"/>
    <w:unhideWhenUsed/>
    <w:qFormat/>
    <w:rsid w:val="00271643"/>
    <w:pPr>
      <w:keepNext/>
      <w:keepLines/>
      <w:numPr>
        <w:ilvl w:val="2"/>
        <w:numId w:val="12"/>
      </w:numPr>
      <w:spacing w:before="260" w:after="260" w:line="415" w:lineRule="auto"/>
      <w:ind w:firstLineChars="0" w:firstLine="0"/>
      <w:outlineLvl w:val="2"/>
    </w:pPr>
    <w:rPr>
      <w:bCs/>
      <w:sz w:val="32"/>
      <w:szCs w:val="3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20">
    <w:name w:val="标题 2字符"/>
    <w:basedOn w:val="a2"/>
    <w:link w:val="2"/>
    <w:uiPriority w:val="9"/>
    <w:rsid w:val="00271643"/>
    <w:rPr>
      <w:rFonts w:asciiTheme="majorHAnsi" w:eastAsia="微软雅黑" w:hAnsiTheme="majorHAnsi" w:cstheme="majorBidi"/>
      <w:b/>
      <w:bCs/>
      <w:sz w:val="32"/>
      <w:szCs w:val="32"/>
    </w:rPr>
  </w:style>
  <w:style w:type="character" w:customStyle="1" w:styleId="31">
    <w:name w:val="标题 3字符1"/>
    <w:basedOn w:val="a2"/>
    <w:link w:val="3"/>
    <w:uiPriority w:val="9"/>
    <w:rsid w:val="00271643"/>
    <w:rPr>
      <w:rFonts w:eastAsia="微软雅黑"/>
      <w:bCs/>
      <w:sz w:val="32"/>
      <w:szCs w:val="32"/>
    </w:rPr>
  </w:style>
  <w:style w:type="paragraph" w:styleId="a5">
    <w:name w:val="footnote text"/>
    <w:basedOn w:val="a1"/>
    <w:link w:val="a6"/>
    <w:uiPriority w:val="99"/>
    <w:unhideWhenUsed/>
    <w:rsid w:val="00B5387F"/>
    <w:pPr>
      <w:snapToGrid w:val="0"/>
      <w:jc w:val="left"/>
    </w:pPr>
    <w:rPr>
      <w:sz w:val="18"/>
      <w:szCs w:val="18"/>
    </w:rPr>
  </w:style>
  <w:style w:type="character" w:customStyle="1" w:styleId="a6">
    <w:name w:val="脚注文本字符"/>
    <w:basedOn w:val="a2"/>
    <w:link w:val="a5"/>
    <w:uiPriority w:val="99"/>
    <w:rsid w:val="00B5387F"/>
    <w:rPr>
      <w:sz w:val="18"/>
      <w:szCs w:val="18"/>
    </w:rPr>
  </w:style>
  <w:style w:type="character" w:styleId="a7">
    <w:name w:val="footnote reference"/>
    <w:basedOn w:val="a2"/>
    <w:uiPriority w:val="99"/>
    <w:unhideWhenUsed/>
    <w:rsid w:val="00B5387F"/>
    <w:rPr>
      <w:vertAlign w:val="superscript"/>
    </w:rPr>
  </w:style>
  <w:style w:type="paragraph" w:styleId="a8">
    <w:name w:val="caption"/>
    <w:basedOn w:val="a1"/>
    <w:next w:val="a1"/>
    <w:autoRedefine/>
    <w:unhideWhenUsed/>
    <w:qFormat/>
    <w:rsid w:val="00663FAE"/>
    <w:pPr>
      <w:ind w:firstLineChars="0" w:firstLine="0"/>
      <w:jc w:val="center"/>
    </w:pPr>
    <w:rPr>
      <w:rFonts w:asciiTheme="majorHAnsi" w:eastAsia="宋体" w:hAnsiTheme="majorHAnsi" w:cstheme="majorBidi"/>
      <w:sz w:val="20"/>
      <w:szCs w:val="20"/>
    </w:rPr>
  </w:style>
  <w:style w:type="paragraph" w:styleId="a9">
    <w:name w:val="Balloon Text"/>
    <w:basedOn w:val="a1"/>
    <w:link w:val="aa"/>
    <w:uiPriority w:val="99"/>
    <w:semiHidden/>
    <w:unhideWhenUsed/>
    <w:rsid w:val="00B5387F"/>
    <w:rPr>
      <w:rFonts w:ascii="Heiti SC Light" w:eastAsia="Heiti SC Light"/>
      <w:sz w:val="18"/>
      <w:szCs w:val="18"/>
    </w:rPr>
  </w:style>
  <w:style w:type="character" w:customStyle="1" w:styleId="aa">
    <w:name w:val="批注框文本字符"/>
    <w:basedOn w:val="a2"/>
    <w:link w:val="a9"/>
    <w:uiPriority w:val="99"/>
    <w:semiHidden/>
    <w:rsid w:val="00B5387F"/>
    <w:rPr>
      <w:rFonts w:ascii="Heiti SC Light" w:eastAsia="Heiti SC Light"/>
      <w:sz w:val="18"/>
      <w:szCs w:val="18"/>
    </w:rPr>
  </w:style>
  <w:style w:type="paragraph" w:styleId="ab">
    <w:name w:val="Document Map"/>
    <w:basedOn w:val="a1"/>
    <w:link w:val="ac"/>
    <w:uiPriority w:val="99"/>
    <w:semiHidden/>
    <w:unhideWhenUsed/>
    <w:rsid w:val="00903BC6"/>
    <w:rPr>
      <w:rFonts w:ascii="Heiti SC Light" w:eastAsia="Heiti SC Light"/>
    </w:rPr>
  </w:style>
  <w:style w:type="character" w:customStyle="1" w:styleId="ac">
    <w:name w:val="文档结构图字符"/>
    <w:basedOn w:val="a2"/>
    <w:link w:val="ab"/>
    <w:uiPriority w:val="99"/>
    <w:semiHidden/>
    <w:rsid w:val="00903BC6"/>
    <w:rPr>
      <w:rFonts w:ascii="Heiti SC Light" w:eastAsia="Heiti SC Light"/>
    </w:rPr>
  </w:style>
  <w:style w:type="table" w:styleId="ad">
    <w:name w:val="Table Grid"/>
    <w:basedOn w:val="a3"/>
    <w:uiPriority w:val="59"/>
    <w:rsid w:val="00903BC6"/>
    <w:rPr>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0">
    <w:name w:val="标题 1字符"/>
    <w:basedOn w:val="a2"/>
    <w:link w:val="1"/>
    <w:uiPriority w:val="9"/>
    <w:rsid w:val="007E6089"/>
    <w:rPr>
      <w:rFonts w:eastAsia="微软雅黑"/>
      <w:b/>
      <w:bCs/>
      <w:kern w:val="44"/>
      <w:sz w:val="44"/>
      <w:szCs w:val="44"/>
    </w:rPr>
  </w:style>
  <w:style w:type="paragraph" w:customStyle="1" w:styleId="ae">
    <w:name w:val="图片"/>
    <w:basedOn w:val="a1"/>
    <w:next w:val="a8"/>
    <w:qFormat/>
    <w:rsid w:val="007B796C"/>
    <w:pPr>
      <w:keepNext/>
      <w:ind w:firstLineChars="0" w:firstLine="0"/>
      <w:jc w:val="center"/>
    </w:pPr>
    <w:rPr>
      <w:noProof/>
    </w:rPr>
  </w:style>
  <w:style w:type="paragraph" w:styleId="af">
    <w:name w:val="Normal (Web)"/>
    <w:basedOn w:val="a1"/>
    <w:uiPriority w:val="99"/>
    <w:semiHidden/>
    <w:unhideWhenUsed/>
    <w:rsid w:val="00EC2A47"/>
    <w:pPr>
      <w:widowControl/>
      <w:spacing w:before="100" w:beforeAutospacing="1" w:after="100" w:afterAutospacing="1"/>
      <w:jc w:val="left"/>
    </w:pPr>
    <w:rPr>
      <w:rFonts w:ascii="Times" w:eastAsiaTheme="minorEastAsia" w:hAnsi="Times" w:cs="Times New Roman"/>
      <w:kern w:val="0"/>
      <w:sz w:val="20"/>
      <w:szCs w:val="20"/>
    </w:rPr>
  </w:style>
  <w:style w:type="paragraph" w:styleId="af0">
    <w:name w:val="List Paragraph"/>
    <w:basedOn w:val="a1"/>
    <w:uiPriority w:val="34"/>
    <w:qFormat/>
    <w:rsid w:val="00E4257F"/>
    <w:pPr>
      <w:ind w:firstLine="420"/>
    </w:pPr>
  </w:style>
  <w:style w:type="paragraph" w:styleId="af1">
    <w:name w:val="header"/>
    <w:basedOn w:val="a1"/>
    <w:link w:val="af2"/>
    <w:uiPriority w:val="99"/>
    <w:unhideWhenUsed/>
    <w:rsid w:val="00C855D4"/>
    <w:pPr>
      <w:pBdr>
        <w:bottom w:val="single" w:sz="6" w:space="1" w:color="auto"/>
      </w:pBdr>
      <w:tabs>
        <w:tab w:val="center" w:pos="4153"/>
        <w:tab w:val="right" w:pos="8306"/>
      </w:tabs>
      <w:snapToGrid w:val="0"/>
      <w:jc w:val="center"/>
    </w:pPr>
    <w:rPr>
      <w:sz w:val="18"/>
      <w:szCs w:val="18"/>
    </w:rPr>
  </w:style>
  <w:style w:type="character" w:customStyle="1" w:styleId="af2">
    <w:name w:val="页眉字符"/>
    <w:basedOn w:val="a2"/>
    <w:link w:val="af1"/>
    <w:uiPriority w:val="99"/>
    <w:rsid w:val="00C855D4"/>
    <w:rPr>
      <w:rFonts w:eastAsia="微软雅黑"/>
      <w:sz w:val="18"/>
      <w:szCs w:val="18"/>
    </w:rPr>
  </w:style>
  <w:style w:type="paragraph" w:styleId="af3">
    <w:name w:val="footer"/>
    <w:basedOn w:val="a1"/>
    <w:link w:val="af4"/>
    <w:uiPriority w:val="99"/>
    <w:unhideWhenUsed/>
    <w:rsid w:val="00C855D4"/>
    <w:pPr>
      <w:tabs>
        <w:tab w:val="center" w:pos="4153"/>
        <w:tab w:val="right" w:pos="8306"/>
      </w:tabs>
      <w:snapToGrid w:val="0"/>
      <w:jc w:val="left"/>
    </w:pPr>
    <w:rPr>
      <w:sz w:val="18"/>
      <w:szCs w:val="18"/>
    </w:rPr>
  </w:style>
  <w:style w:type="character" w:customStyle="1" w:styleId="af4">
    <w:name w:val="页脚字符"/>
    <w:basedOn w:val="a2"/>
    <w:link w:val="af3"/>
    <w:uiPriority w:val="99"/>
    <w:rsid w:val="00C855D4"/>
    <w:rPr>
      <w:rFonts w:eastAsia="微软雅黑"/>
      <w:sz w:val="18"/>
      <w:szCs w:val="18"/>
    </w:rPr>
  </w:style>
  <w:style w:type="character" w:styleId="af5">
    <w:name w:val="Hyperlink"/>
    <w:basedOn w:val="a2"/>
    <w:uiPriority w:val="99"/>
    <w:unhideWhenUsed/>
    <w:rsid w:val="001B3519"/>
    <w:rPr>
      <w:color w:val="0000FF" w:themeColor="hyperlink"/>
      <w:u w:val="single"/>
    </w:rPr>
  </w:style>
  <w:style w:type="character" w:styleId="af6">
    <w:name w:val="FollowedHyperlink"/>
    <w:basedOn w:val="a2"/>
    <w:uiPriority w:val="99"/>
    <w:semiHidden/>
    <w:unhideWhenUsed/>
    <w:rsid w:val="001B3519"/>
    <w:rPr>
      <w:color w:val="800080" w:themeColor="followedHyperlink"/>
      <w:u w:val="single"/>
    </w:rPr>
  </w:style>
  <w:style w:type="character" w:styleId="af7">
    <w:name w:val="annotation reference"/>
    <w:basedOn w:val="a2"/>
    <w:uiPriority w:val="99"/>
    <w:semiHidden/>
    <w:unhideWhenUsed/>
    <w:rsid w:val="005A047B"/>
    <w:rPr>
      <w:sz w:val="21"/>
      <w:szCs w:val="21"/>
    </w:rPr>
  </w:style>
  <w:style w:type="paragraph" w:styleId="af8">
    <w:name w:val="annotation text"/>
    <w:basedOn w:val="a1"/>
    <w:link w:val="11"/>
    <w:uiPriority w:val="99"/>
    <w:semiHidden/>
    <w:unhideWhenUsed/>
    <w:rsid w:val="005A047B"/>
    <w:pPr>
      <w:jc w:val="left"/>
    </w:pPr>
  </w:style>
  <w:style w:type="character" w:customStyle="1" w:styleId="11">
    <w:name w:val="批注文字字符1"/>
    <w:basedOn w:val="a2"/>
    <w:link w:val="af8"/>
    <w:uiPriority w:val="99"/>
    <w:semiHidden/>
    <w:rsid w:val="005A047B"/>
    <w:rPr>
      <w:rFonts w:eastAsia="微软雅黑"/>
    </w:rPr>
  </w:style>
  <w:style w:type="paragraph" w:styleId="af9">
    <w:name w:val="annotation subject"/>
    <w:basedOn w:val="af8"/>
    <w:next w:val="af8"/>
    <w:link w:val="afa"/>
    <w:uiPriority w:val="99"/>
    <w:semiHidden/>
    <w:unhideWhenUsed/>
    <w:rsid w:val="005A047B"/>
    <w:rPr>
      <w:b/>
      <w:bCs/>
    </w:rPr>
  </w:style>
  <w:style w:type="character" w:customStyle="1" w:styleId="afa">
    <w:name w:val="批注主题字符"/>
    <w:basedOn w:val="11"/>
    <w:link w:val="af9"/>
    <w:uiPriority w:val="99"/>
    <w:semiHidden/>
    <w:rsid w:val="005A047B"/>
    <w:rPr>
      <w:rFonts w:eastAsia="微软雅黑"/>
      <w:b/>
      <w:bCs/>
    </w:rPr>
  </w:style>
  <w:style w:type="paragraph" w:styleId="afb">
    <w:name w:val="Revision"/>
    <w:hidden/>
    <w:uiPriority w:val="99"/>
    <w:semiHidden/>
    <w:rsid w:val="00663FAE"/>
    <w:rPr>
      <w:rFonts w:eastAsia="微软雅黑"/>
    </w:rPr>
  </w:style>
  <w:style w:type="paragraph" w:customStyle="1" w:styleId="a0">
    <w:name w:val="表格题注"/>
    <w:next w:val="a1"/>
    <w:qFormat/>
    <w:rsid w:val="00F1263C"/>
    <w:pPr>
      <w:keepLines/>
      <w:numPr>
        <w:ilvl w:val="8"/>
        <w:numId w:val="21"/>
      </w:numPr>
      <w:spacing w:beforeLines="100"/>
      <w:ind w:left="1089" w:hanging="369"/>
      <w:jc w:val="center"/>
    </w:pPr>
    <w:rPr>
      <w:rFonts w:ascii="Arial" w:eastAsia="宋体" w:hAnsi="Arial" w:cs="Times New Roman"/>
      <w:kern w:val="0"/>
      <w:sz w:val="18"/>
      <w:szCs w:val="18"/>
    </w:rPr>
  </w:style>
  <w:style w:type="paragraph" w:customStyle="1" w:styleId="a">
    <w:name w:val="插图题注"/>
    <w:next w:val="a1"/>
    <w:rsid w:val="00F1263C"/>
    <w:pPr>
      <w:numPr>
        <w:ilvl w:val="7"/>
        <w:numId w:val="21"/>
      </w:numPr>
      <w:spacing w:afterLines="50"/>
      <w:jc w:val="center"/>
    </w:pPr>
    <w:rPr>
      <w:rFonts w:ascii="Arial" w:eastAsia="宋体" w:hAnsi="Arial" w:cs="Times New Roman"/>
      <w:kern w:val="0"/>
      <w:sz w:val="18"/>
      <w:szCs w:val="18"/>
    </w:rPr>
  </w:style>
  <w:style w:type="character" w:customStyle="1" w:styleId="afc">
    <w:name w:val="批注文字字符"/>
    <w:basedOn w:val="a2"/>
    <w:uiPriority w:val="99"/>
    <w:semiHidden/>
    <w:rsid w:val="008925A0"/>
    <w:rPr>
      <w:rFonts w:eastAsia="微软雅黑"/>
      <w:kern w:val="2"/>
      <w:lang w:eastAsia="zh-CN"/>
    </w:rPr>
  </w:style>
  <w:style w:type="character" w:customStyle="1" w:styleId="30">
    <w:name w:val="标题 3字符"/>
    <w:basedOn w:val="a2"/>
    <w:uiPriority w:val="9"/>
    <w:rsid w:val="00EC14B1"/>
    <w:rPr>
      <w:rFonts w:eastAsia="微软雅黑"/>
      <w:bCs/>
      <w:kern w:val="2"/>
      <w:sz w:val="32"/>
      <w:szCs w:val="32"/>
      <w:lang w:eastAsia="zh-CN"/>
    </w:rPr>
  </w:style>
  <w:style w:type="paragraph" w:customStyle="1" w:styleId="12">
    <w:name w:val="列出段落1"/>
    <w:basedOn w:val="a1"/>
    <w:uiPriority w:val="34"/>
    <w:qFormat/>
    <w:rsid w:val="006D1B4C"/>
    <w:pPr>
      <w:ind w:firstLine="420"/>
    </w:pPr>
  </w:style>
  <w:style w:type="paragraph" w:styleId="afd">
    <w:name w:val="TOC Heading"/>
    <w:basedOn w:val="1"/>
    <w:next w:val="a1"/>
    <w:uiPriority w:val="39"/>
    <w:unhideWhenUsed/>
    <w:qFormat/>
    <w:rsid w:val="00120FCA"/>
    <w:pPr>
      <w:widowControl/>
      <w:numPr>
        <w:numId w:val="0"/>
      </w:numPr>
      <w:spacing w:before="48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21">
    <w:name w:val="toc 2"/>
    <w:basedOn w:val="a1"/>
    <w:next w:val="a1"/>
    <w:autoRedefine/>
    <w:uiPriority w:val="39"/>
    <w:unhideWhenUsed/>
    <w:rsid w:val="00120FCA"/>
    <w:pPr>
      <w:jc w:val="left"/>
    </w:pPr>
    <w:rPr>
      <w:sz w:val="22"/>
      <w:szCs w:val="22"/>
    </w:rPr>
  </w:style>
  <w:style w:type="paragraph" w:styleId="13">
    <w:name w:val="toc 1"/>
    <w:basedOn w:val="a1"/>
    <w:next w:val="a1"/>
    <w:autoRedefine/>
    <w:uiPriority w:val="39"/>
    <w:unhideWhenUsed/>
    <w:rsid w:val="00120FCA"/>
    <w:pPr>
      <w:spacing w:before="120"/>
      <w:jc w:val="left"/>
    </w:pPr>
    <w:rPr>
      <w:rFonts w:asciiTheme="majorHAnsi" w:hAnsiTheme="majorHAnsi"/>
      <w:b/>
      <w:bCs/>
      <w:color w:val="548DD4"/>
    </w:rPr>
  </w:style>
  <w:style w:type="paragraph" w:styleId="32">
    <w:name w:val="toc 3"/>
    <w:basedOn w:val="a1"/>
    <w:next w:val="a1"/>
    <w:autoRedefine/>
    <w:uiPriority w:val="39"/>
    <w:unhideWhenUsed/>
    <w:rsid w:val="00120FCA"/>
    <w:pPr>
      <w:ind w:left="240"/>
      <w:jc w:val="left"/>
    </w:pPr>
    <w:rPr>
      <w:i/>
      <w:iCs/>
      <w:sz w:val="22"/>
      <w:szCs w:val="22"/>
    </w:rPr>
  </w:style>
  <w:style w:type="paragraph" w:styleId="4">
    <w:name w:val="toc 4"/>
    <w:basedOn w:val="a1"/>
    <w:next w:val="a1"/>
    <w:autoRedefine/>
    <w:uiPriority w:val="39"/>
    <w:semiHidden/>
    <w:unhideWhenUsed/>
    <w:rsid w:val="00120FCA"/>
    <w:pPr>
      <w:pBdr>
        <w:between w:val="double" w:sz="6" w:space="0" w:color="auto"/>
      </w:pBdr>
      <w:ind w:left="480"/>
      <w:jc w:val="left"/>
    </w:pPr>
    <w:rPr>
      <w:sz w:val="20"/>
      <w:szCs w:val="20"/>
    </w:rPr>
  </w:style>
  <w:style w:type="paragraph" w:styleId="5">
    <w:name w:val="toc 5"/>
    <w:basedOn w:val="a1"/>
    <w:next w:val="a1"/>
    <w:autoRedefine/>
    <w:uiPriority w:val="39"/>
    <w:semiHidden/>
    <w:unhideWhenUsed/>
    <w:rsid w:val="00120FCA"/>
    <w:pPr>
      <w:pBdr>
        <w:between w:val="double" w:sz="6" w:space="0" w:color="auto"/>
      </w:pBdr>
      <w:ind w:left="720"/>
      <w:jc w:val="left"/>
    </w:pPr>
    <w:rPr>
      <w:sz w:val="20"/>
      <w:szCs w:val="20"/>
    </w:rPr>
  </w:style>
  <w:style w:type="paragraph" w:styleId="6">
    <w:name w:val="toc 6"/>
    <w:basedOn w:val="a1"/>
    <w:next w:val="a1"/>
    <w:autoRedefine/>
    <w:uiPriority w:val="39"/>
    <w:semiHidden/>
    <w:unhideWhenUsed/>
    <w:rsid w:val="00120FCA"/>
    <w:pPr>
      <w:pBdr>
        <w:between w:val="double" w:sz="6" w:space="0" w:color="auto"/>
      </w:pBdr>
      <w:ind w:left="960"/>
      <w:jc w:val="left"/>
    </w:pPr>
    <w:rPr>
      <w:sz w:val="20"/>
      <w:szCs w:val="20"/>
    </w:rPr>
  </w:style>
  <w:style w:type="paragraph" w:styleId="7">
    <w:name w:val="toc 7"/>
    <w:basedOn w:val="a1"/>
    <w:next w:val="a1"/>
    <w:autoRedefine/>
    <w:uiPriority w:val="39"/>
    <w:semiHidden/>
    <w:unhideWhenUsed/>
    <w:rsid w:val="00120FCA"/>
    <w:pPr>
      <w:pBdr>
        <w:between w:val="double" w:sz="6" w:space="0" w:color="auto"/>
      </w:pBdr>
      <w:ind w:left="1200"/>
      <w:jc w:val="left"/>
    </w:pPr>
    <w:rPr>
      <w:sz w:val="20"/>
      <w:szCs w:val="20"/>
    </w:rPr>
  </w:style>
  <w:style w:type="paragraph" w:styleId="8">
    <w:name w:val="toc 8"/>
    <w:basedOn w:val="a1"/>
    <w:next w:val="a1"/>
    <w:autoRedefine/>
    <w:uiPriority w:val="39"/>
    <w:semiHidden/>
    <w:unhideWhenUsed/>
    <w:rsid w:val="00120FCA"/>
    <w:pPr>
      <w:pBdr>
        <w:between w:val="double" w:sz="6" w:space="0" w:color="auto"/>
      </w:pBdr>
      <w:ind w:left="1440"/>
      <w:jc w:val="left"/>
    </w:pPr>
    <w:rPr>
      <w:sz w:val="20"/>
      <w:szCs w:val="20"/>
    </w:rPr>
  </w:style>
  <w:style w:type="paragraph" w:styleId="9">
    <w:name w:val="toc 9"/>
    <w:basedOn w:val="a1"/>
    <w:next w:val="a1"/>
    <w:autoRedefine/>
    <w:uiPriority w:val="39"/>
    <w:semiHidden/>
    <w:unhideWhenUsed/>
    <w:rsid w:val="00120FCA"/>
    <w:pPr>
      <w:pBdr>
        <w:between w:val="double" w:sz="6" w:space="0" w:color="auto"/>
      </w:pBdr>
      <w:ind w:left="1680"/>
      <w:jc w:val="left"/>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5191418">
      <w:bodyDiv w:val="1"/>
      <w:marLeft w:val="0"/>
      <w:marRight w:val="0"/>
      <w:marTop w:val="0"/>
      <w:marBottom w:val="0"/>
      <w:divBdr>
        <w:top w:val="none" w:sz="0" w:space="0" w:color="auto"/>
        <w:left w:val="none" w:sz="0" w:space="0" w:color="auto"/>
        <w:bottom w:val="none" w:sz="0" w:space="0" w:color="auto"/>
        <w:right w:val="none" w:sz="0" w:space="0" w:color="auto"/>
      </w:divBdr>
    </w:div>
    <w:div w:id="434055516">
      <w:bodyDiv w:val="1"/>
      <w:marLeft w:val="0"/>
      <w:marRight w:val="0"/>
      <w:marTop w:val="0"/>
      <w:marBottom w:val="0"/>
      <w:divBdr>
        <w:top w:val="none" w:sz="0" w:space="0" w:color="auto"/>
        <w:left w:val="none" w:sz="0" w:space="0" w:color="auto"/>
        <w:bottom w:val="none" w:sz="0" w:space="0" w:color="auto"/>
        <w:right w:val="none" w:sz="0" w:space="0" w:color="auto"/>
      </w:divBdr>
    </w:div>
    <w:div w:id="515967976">
      <w:bodyDiv w:val="1"/>
      <w:marLeft w:val="0"/>
      <w:marRight w:val="0"/>
      <w:marTop w:val="0"/>
      <w:marBottom w:val="0"/>
      <w:divBdr>
        <w:top w:val="none" w:sz="0" w:space="0" w:color="auto"/>
        <w:left w:val="none" w:sz="0" w:space="0" w:color="auto"/>
        <w:bottom w:val="none" w:sz="0" w:space="0" w:color="auto"/>
        <w:right w:val="none" w:sz="0" w:space="0" w:color="auto"/>
      </w:divBdr>
    </w:div>
    <w:div w:id="640230167">
      <w:bodyDiv w:val="1"/>
      <w:marLeft w:val="0"/>
      <w:marRight w:val="0"/>
      <w:marTop w:val="0"/>
      <w:marBottom w:val="0"/>
      <w:divBdr>
        <w:top w:val="none" w:sz="0" w:space="0" w:color="auto"/>
        <w:left w:val="none" w:sz="0" w:space="0" w:color="auto"/>
        <w:bottom w:val="none" w:sz="0" w:space="0" w:color="auto"/>
        <w:right w:val="none" w:sz="0" w:space="0" w:color="auto"/>
      </w:divBdr>
    </w:div>
    <w:div w:id="681392057">
      <w:bodyDiv w:val="1"/>
      <w:marLeft w:val="0"/>
      <w:marRight w:val="0"/>
      <w:marTop w:val="0"/>
      <w:marBottom w:val="0"/>
      <w:divBdr>
        <w:top w:val="none" w:sz="0" w:space="0" w:color="auto"/>
        <w:left w:val="none" w:sz="0" w:space="0" w:color="auto"/>
        <w:bottom w:val="none" w:sz="0" w:space="0" w:color="auto"/>
        <w:right w:val="none" w:sz="0" w:space="0" w:color="auto"/>
      </w:divBdr>
    </w:div>
    <w:div w:id="955870335">
      <w:bodyDiv w:val="1"/>
      <w:marLeft w:val="0"/>
      <w:marRight w:val="0"/>
      <w:marTop w:val="0"/>
      <w:marBottom w:val="0"/>
      <w:divBdr>
        <w:top w:val="none" w:sz="0" w:space="0" w:color="auto"/>
        <w:left w:val="none" w:sz="0" w:space="0" w:color="auto"/>
        <w:bottom w:val="none" w:sz="0" w:space="0" w:color="auto"/>
        <w:right w:val="none" w:sz="0" w:space="0" w:color="auto"/>
      </w:divBdr>
    </w:div>
    <w:div w:id="1059591257">
      <w:bodyDiv w:val="1"/>
      <w:marLeft w:val="0"/>
      <w:marRight w:val="0"/>
      <w:marTop w:val="0"/>
      <w:marBottom w:val="0"/>
      <w:divBdr>
        <w:top w:val="none" w:sz="0" w:space="0" w:color="auto"/>
        <w:left w:val="none" w:sz="0" w:space="0" w:color="auto"/>
        <w:bottom w:val="none" w:sz="0" w:space="0" w:color="auto"/>
        <w:right w:val="none" w:sz="0" w:space="0" w:color="auto"/>
      </w:divBdr>
    </w:div>
    <w:div w:id="1159928479">
      <w:bodyDiv w:val="1"/>
      <w:marLeft w:val="0"/>
      <w:marRight w:val="0"/>
      <w:marTop w:val="0"/>
      <w:marBottom w:val="0"/>
      <w:divBdr>
        <w:top w:val="none" w:sz="0" w:space="0" w:color="auto"/>
        <w:left w:val="none" w:sz="0" w:space="0" w:color="auto"/>
        <w:bottom w:val="none" w:sz="0" w:space="0" w:color="auto"/>
        <w:right w:val="none" w:sz="0" w:space="0" w:color="auto"/>
      </w:divBdr>
    </w:div>
    <w:div w:id="1208030554">
      <w:bodyDiv w:val="1"/>
      <w:marLeft w:val="0"/>
      <w:marRight w:val="0"/>
      <w:marTop w:val="0"/>
      <w:marBottom w:val="0"/>
      <w:divBdr>
        <w:top w:val="none" w:sz="0" w:space="0" w:color="auto"/>
        <w:left w:val="none" w:sz="0" w:space="0" w:color="auto"/>
        <w:bottom w:val="none" w:sz="0" w:space="0" w:color="auto"/>
        <w:right w:val="none" w:sz="0" w:space="0" w:color="auto"/>
      </w:divBdr>
    </w:div>
    <w:div w:id="1233083276">
      <w:bodyDiv w:val="1"/>
      <w:marLeft w:val="0"/>
      <w:marRight w:val="0"/>
      <w:marTop w:val="0"/>
      <w:marBottom w:val="0"/>
      <w:divBdr>
        <w:top w:val="none" w:sz="0" w:space="0" w:color="auto"/>
        <w:left w:val="none" w:sz="0" w:space="0" w:color="auto"/>
        <w:bottom w:val="none" w:sz="0" w:space="0" w:color="auto"/>
        <w:right w:val="none" w:sz="0" w:space="0" w:color="auto"/>
      </w:divBdr>
    </w:div>
    <w:div w:id="1329015069">
      <w:bodyDiv w:val="1"/>
      <w:marLeft w:val="0"/>
      <w:marRight w:val="0"/>
      <w:marTop w:val="0"/>
      <w:marBottom w:val="0"/>
      <w:divBdr>
        <w:top w:val="none" w:sz="0" w:space="0" w:color="auto"/>
        <w:left w:val="none" w:sz="0" w:space="0" w:color="auto"/>
        <w:bottom w:val="none" w:sz="0" w:space="0" w:color="auto"/>
        <w:right w:val="none" w:sz="0" w:space="0" w:color="auto"/>
      </w:divBdr>
    </w:div>
    <w:div w:id="1414090140">
      <w:bodyDiv w:val="1"/>
      <w:marLeft w:val="0"/>
      <w:marRight w:val="0"/>
      <w:marTop w:val="0"/>
      <w:marBottom w:val="0"/>
      <w:divBdr>
        <w:top w:val="none" w:sz="0" w:space="0" w:color="auto"/>
        <w:left w:val="none" w:sz="0" w:space="0" w:color="auto"/>
        <w:bottom w:val="none" w:sz="0" w:space="0" w:color="auto"/>
        <w:right w:val="none" w:sz="0" w:space="0" w:color="auto"/>
      </w:divBdr>
    </w:div>
    <w:div w:id="1527600008">
      <w:bodyDiv w:val="1"/>
      <w:marLeft w:val="0"/>
      <w:marRight w:val="0"/>
      <w:marTop w:val="0"/>
      <w:marBottom w:val="0"/>
      <w:divBdr>
        <w:top w:val="none" w:sz="0" w:space="0" w:color="auto"/>
        <w:left w:val="none" w:sz="0" w:space="0" w:color="auto"/>
        <w:bottom w:val="none" w:sz="0" w:space="0" w:color="auto"/>
        <w:right w:val="none" w:sz="0" w:space="0" w:color="auto"/>
      </w:divBdr>
    </w:div>
    <w:div w:id="1759399213">
      <w:bodyDiv w:val="1"/>
      <w:marLeft w:val="0"/>
      <w:marRight w:val="0"/>
      <w:marTop w:val="0"/>
      <w:marBottom w:val="0"/>
      <w:divBdr>
        <w:top w:val="none" w:sz="0" w:space="0" w:color="auto"/>
        <w:left w:val="none" w:sz="0" w:space="0" w:color="auto"/>
        <w:bottom w:val="none" w:sz="0" w:space="0" w:color="auto"/>
        <w:right w:val="none" w:sz="0" w:space="0" w:color="auto"/>
      </w:divBdr>
    </w:div>
    <w:div w:id="1863858097">
      <w:bodyDiv w:val="1"/>
      <w:marLeft w:val="0"/>
      <w:marRight w:val="0"/>
      <w:marTop w:val="0"/>
      <w:marBottom w:val="0"/>
      <w:divBdr>
        <w:top w:val="none" w:sz="0" w:space="0" w:color="auto"/>
        <w:left w:val="none" w:sz="0" w:space="0" w:color="auto"/>
        <w:bottom w:val="none" w:sz="0" w:space="0" w:color="auto"/>
        <w:right w:val="none" w:sz="0" w:space="0" w:color="auto"/>
      </w:divBdr>
    </w:div>
    <w:div w:id="1907063586">
      <w:bodyDiv w:val="1"/>
      <w:marLeft w:val="0"/>
      <w:marRight w:val="0"/>
      <w:marTop w:val="0"/>
      <w:marBottom w:val="0"/>
      <w:divBdr>
        <w:top w:val="none" w:sz="0" w:space="0" w:color="auto"/>
        <w:left w:val="none" w:sz="0" w:space="0" w:color="auto"/>
        <w:bottom w:val="none" w:sz="0" w:space="0" w:color="auto"/>
        <w:right w:val="none" w:sz="0" w:space="0" w:color="auto"/>
      </w:divBdr>
    </w:div>
    <w:div w:id="1944990503">
      <w:bodyDiv w:val="1"/>
      <w:marLeft w:val="0"/>
      <w:marRight w:val="0"/>
      <w:marTop w:val="0"/>
      <w:marBottom w:val="0"/>
      <w:divBdr>
        <w:top w:val="none" w:sz="0" w:space="0" w:color="auto"/>
        <w:left w:val="none" w:sz="0" w:space="0" w:color="auto"/>
        <w:bottom w:val="none" w:sz="0" w:space="0" w:color="auto"/>
        <w:right w:val="none" w:sz="0" w:space="0" w:color="auto"/>
      </w:divBdr>
    </w:div>
    <w:div w:id="196433698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0" Type="http://schemas.openxmlformats.org/officeDocument/2006/relationships/hyperlink" Target="http://www.ngo20.org/" TargetMode="External"/><Relationship Id="rId11" Type="http://schemas.openxmlformats.org/officeDocument/2006/relationships/image" Target="media/image2.png"/><Relationship Id="rId12" Type="http://schemas.openxmlformats.org/officeDocument/2006/relationships/hyperlink" Target="http://www.ngo20.org/" TargetMode="External"/><Relationship Id="rId13" Type="http://schemas.openxmlformats.org/officeDocument/2006/relationships/image" Target="media/image3.png"/><Relationship Id="rId14" Type="http://schemas.openxmlformats.org/officeDocument/2006/relationships/hyperlink" Target="http://creativecommons.org/licenses/by-nc-nd/4.0/cn/" TargetMode="External"/><Relationship Id="rId15" Type="http://schemas.openxmlformats.org/officeDocument/2006/relationships/hyperlink" Target="http://creativecommons.org/licenses/by-nc-nd/4.0/cn/" TargetMode="External"/><Relationship Id="rId16" Type="http://schemas.openxmlformats.org/officeDocument/2006/relationships/header" Target="header1.xml"/><Relationship Id="rId17" Type="http://schemas.openxmlformats.org/officeDocument/2006/relationships/header" Target="header2.xml"/><Relationship Id="rId18" Type="http://schemas.openxmlformats.org/officeDocument/2006/relationships/footer" Target="footer1.xml"/><Relationship Id="rId19" Type="http://schemas.openxmlformats.org/officeDocument/2006/relationships/footer" Target="footer2.xml"/><Relationship Id="rId60" Type="http://schemas.openxmlformats.org/officeDocument/2006/relationships/chart" Target="charts/chart36.xml"/><Relationship Id="rId61" Type="http://schemas.openxmlformats.org/officeDocument/2006/relationships/chart" Target="charts/chart37.xml"/><Relationship Id="rId62" Type="http://schemas.openxmlformats.org/officeDocument/2006/relationships/chart" Target="charts/chart38.xml"/><Relationship Id="rId63" Type="http://schemas.openxmlformats.org/officeDocument/2006/relationships/chart" Target="charts/chart39.xml"/><Relationship Id="rId64" Type="http://schemas.openxmlformats.org/officeDocument/2006/relationships/chart" Target="charts/chart40.xml"/><Relationship Id="rId65" Type="http://schemas.openxmlformats.org/officeDocument/2006/relationships/chart" Target="charts/chart41.xml"/><Relationship Id="rId66" Type="http://schemas.openxmlformats.org/officeDocument/2006/relationships/chart" Target="charts/chart42.xml"/><Relationship Id="rId67" Type="http://schemas.openxmlformats.org/officeDocument/2006/relationships/chart" Target="charts/chart43.xml"/><Relationship Id="rId68" Type="http://schemas.openxmlformats.org/officeDocument/2006/relationships/chart" Target="charts/chart44.xml"/><Relationship Id="rId69" Type="http://schemas.openxmlformats.org/officeDocument/2006/relationships/chart" Target="charts/chart45.xml"/><Relationship Id="rId120" Type="http://schemas.openxmlformats.org/officeDocument/2006/relationships/fontTable" Target="fontTable.xml"/><Relationship Id="rId121" Type="http://schemas.openxmlformats.org/officeDocument/2006/relationships/glossaryDocument" Target="glossary/document.xml"/><Relationship Id="rId122" Type="http://schemas.openxmlformats.org/officeDocument/2006/relationships/theme" Target="theme/theme1.xml"/><Relationship Id="rId40" Type="http://schemas.openxmlformats.org/officeDocument/2006/relationships/chart" Target="charts/chart19.xml"/><Relationship Id="rId41" Type="http://schemas.openxmlformats.org/officeDocument/2006/relationships/chart" Target="charts/chart20.xml"/><Relationship Id="rId42" Type="http://schemas.openxmlformats.org/officeDocument/2006/relationships/image" Target="media/image4.jpg"/><Relationship Id="rId90" Type="http://schemas.openxmlformats.org/officeDocument/2006/relationships/chart" Target="charts/chart66.xml"/><Relationship Id="rId91" Type="http://schemas.openxmlformats.org/officeDocument/2006/relationships/chart" Target="charts/chart67.xml"/><Relationship Id="rId92" Type="http://schemas.openxmlformats.org/officeDocument/2006/relationships/chart" Target="charts/chart68.xml"/><Relationship Id="rId93" Type="http://schemas.openxmlformats.org/officeDocument/2006/relationships/chart" Target="charts/chart69.xml"/><Relationship Id="rId94" Type="http://schemas.openxmlformats.org/officeDocument/2006/relationships/chart" Target="charts/chart70.xml"/><Relationship Id="rId95" Type="http://schemas.openxmlformats.org/officeDocument/2006/relationships/chart" Target="charts/chart71.xml"/><Relationship Id="rId96" Type="http://schemas.openxmlformats.org/officeDocument/2006/relationships/chart" Target="charts/chart72.xml"/><Relationship Id="rId101" Type="http://schemas.openxmlformats.org/officeDocument/2006/relationships/chart" Target="charts/chart77.xml"/><Relationship Id="rId102" Type="http://schemas.openxmlformats.org/officeDocument/2006/relationships/chart" Target="charts/chart78.xml"/><Relationship Id="rId103" Type="http://schemas.openxmlformats.org/officeDocument/2006/relationships/chart" Target="charts/chart79.xml"/><Relationship Id="rId104" Type="http://schemas.openxmlformats.org/officeDocument/2006/relationships/chart" Target="charts/chart80.xml"/><Relationship Id="rId105" Type="http://schemas.openxmlformats.org/officeDocument/2006/relationships/chart" Target="charts/chart81.xml"/><Relationship Id="rId106" Type="http://schemas.openxmlformats.org/officeDocument/2006/relationships/chart" Target="charts/chart82.xml"/><Relationship Id="rId107" Type="http://schemas.openxmlformats.org/officeDocument/2006/relationships/chart" Target="charts/chart83.xml"/><Relationship Id="rId108" Type="http://schemas.openxmlformats.org/officeDocument/2006/relationships/chart" Target="charts/chart84.xml"/><Relationship Id="rId109" Type="http://schemas.openxmlformats.org/officeDocument/2006/relationships/chart" Target="charts/chart85.xml"/><Relationship Id="rId97" Type="http://schemas.openxmlformats.org/officeDocument/2006/relationships/chart" Target="charts/chart73.xml"/><Relationship Id="rId98" Type="http://schemas.openxmlformats.org/officeDocument/2006/relationships/chart" Target="charts/chart74.xml"/><Relationship Id="rId99" Type="http://schemas.openxmlformats.org/officeDocument/2006/relationships/chart" Target="charts/chart75.xml"/><Relationship Id="rId43" Type="http://schemas.openxmlformats.org/officeDocument/2006/relationships/chart" Target="charts/chart21.xml"/><Relationship Id="rId44" Type="http://schemas.openxmlformats.org/officeDocument/2006/relationships/image" Target="media/image5.jpg"/><Relationship Id="rId45" Type="http://schemas.openxmlformats.org/officeDocument/2006/relationships/chart" Target="charts/chart22.xml"/><Relationship Id="rId46" Type="http://schemas.openxmlformats.org/officeDocument/2006/relationships/image" Target="media/image6.jpg"/><Relationship Id="rId47" Type="http://schemas.openxmlformats.org/officeDocument/2006/relationships/chart" Target="charts/chart23.xml"/><Relationship Id="rId48" Type="http://schemas.openxmlformats.org/officeDocument/2006/relationships/chart" Target="charts/chart24.xml"/><Relationship Id="rId49" Type="http://schemas.openxmlformats.org/officeDocument/2006/relationships/chart" Target="charts/chart25.xml"/><Relationship Id="rId100" Type="http://schemas.openxmlformats.org/officeDocument/2006/relationships/chart" Target="charts/chart76.xml"/><Relationship Id="rId20" Type="http://schemas.openxmlformats.org/officeDocument/2006/relationships/header" Target="header3.xml"/><Relationship Id="rId21" Type="http://schemas.openxmlformats.org/officeDocument/2006/relationships/footer" Target="footer3.xml"/><Relationship Id="rId22" Type="http://schemas.openxmlformats.org/officeDocument/2006/relationships/chart" Target="charts/chart1.xml"/><Relationship Id="rId70" Type="http://schemas.openxmlformats.org/officeDocument/2006/relationships/chart" Target="charts/chart46.xml"/><Relationship Id="rId71" Type="http://schemas.openxmlformats.org/officeDocument/2006/relationships/chart" Target="charts/chart47.xml"/><Relationship Id="rId72" Type="http://schemas.openxmlformats.org/officeDocument/2006/relationships/chart" Target="charts/chart48.xml"/><Relationship Id="rId73" Type="http://schemas.openxmlformats.org/officeDocument/2006/relationships/chart" Target="charts/chart49.xml"/><Relationship Id="rId74" Type="http://schemas.openxmlformats.org/officeDocument/2006/relationships/chart" Target="charts/chart50.xml"/><Relationship Id="rId75" Type="http://schemas.openxmlformats.org/officeDocument/2006/relationships/chart" Target="charts/chart51.xml"/><Relationship Id="rId76" Type="http://schemas.openxmlformats.org/officeDocument/2006/relationships/chart" Target="charts/chart52.xml"/><Relationship Id="rId77" Type="http://schemas.openxmlformats.org/officeDocument/2006/relationships/chart" Target="charts/chart53.xml"/><Relationship Id="rId78" Type="http://schemas.openxmlformats.org/officeDocument/2006/relationships/chart" Target="charts/chart54.xml"/><Relationship Id="rId79" Type="http://schemas.openxmlformats.org/officeDocument/2006/relationships/chart" Target="charts/chart55.xml"/><Relationship Id="rId23" Type="http://schemas.openxmlformats.org/officeDocument/2006/relationships/chart" Target="charts/chart2.xml"/><Relationship Id="rId24" Type="http://schemas.openxmlformats.org/officeDocument/2006/relationships/chart" Target="charts/chart3.xml"/><Relationship Id="rId25" Type="http://schemas.openxmlformats.org/officeDocument/2006/relationships/chart" Target="charts/chart4.xml"/><Relationship Id="rId26" Type="http://schemas.openxmlformats.org/officeDocument/2006/relationships/chart" Target="charts/chart5.xml"/><Relationship Id="rId27" Type="http://schemas.openxmlformats.org/officeDocument/2006/relationships/chart" Target="charts/chart6.xml"/><Relationship Id="rId28" Type="http://schemas.openxmlformats.org/officeDocument/2006/relationships/chart" Target="charts/chart7.xml"/><Relationship Id="rId29" Type="http://schemas.openxmlformats.org/officeDocument/2006/relationships/chart" Target="charts/chart8.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microsoft.com/office/2007/relationships/hdphoto" Target="media/hdphoto1.wdp"/><Relationship Id="rId50" Type="http://schemas.openxmlformats.org/officeDocument/2006/relationships/chart" Target="charts/chart26.xml"/><Relationship Id="rId51" Type="http://schemas.openxmlformats.org/officeDocument/2006/relationships/chart" Target="charts/chart27.xml"/><Relationship Id="rId52" Type="http://schemas.openxmlformats.org/officeDocument/2006/relationships/chart" Target="charts/chart28.xml"/><Relationship Id="rId53" Type="http://schemas.openxmlformats.org/officeDocument/2006/relationships/chart" Target="charts/chart29.xml"/><Relationship Id="rId54" Type="http://schemas.openxmlformats.org/officeDocument/2006/relationships/chart" Target="charts/chart30.xml"/><Relationship Id="rId55" Type="http://schemas.openxmlformats.org/officeDocument/2006/relationships/chart" Target="charts/chart31.xml"/><Relationship Id="rId56" Type="http://schemas.openxmlformats.org/officeDocument/2006/relationships/chart" Target="charts/chart32.xml"/><Relationship Id="rId57" Type="http://schemas.openxmlformats.org/officeDocument/2006/relationships/chart" Target="charts/chart33.xml"/><Relationship Id="rId58" Type="http://schemas.openxmlformats.org/officeDocument/2006/relationships/chart" Target="charts/chart34.xml"/><Relationship Id="rId59" Type="http://schemas.openxmlformats.org/officeDocument/2006/relationships/chart" Target="charts/chart35.xml"/><Relationship Id="rId110" Type="http://schemas.openxmlformats.org/officeDocument/2006/relationships/chart" Target="charts/chart86.xml"/><Relationship Id="rId111" Type="http://schemas.openxmlformats.org/officeDocument/2006/relationships/chart" Target="charts/chart87.xml"/><Relationship Id="rId112" Type="http://schemas.openxmlformats.org/officeDocument/2006/relationships/chart" Target="charts/chart88.xml"/><Relationship Id="rId113" Type="http://schemas.openxmlformats.org/officeDocument/2006/relationships/chart" Target="charts/chart89.xml"/><Relationship Id="rId114" Type="http://schemas.openxmlformats.org/officeDocument/2006/relationships/chart" Target="charts/chart90.xml"/><Relationship Id="rId115" Type="http://schemas.openxmlformats.org/officeDocument/2006/relationships/chart" Target="charts/chart91.xml"/><Relationship Id="rId116" Type="http://schemas.openxmlformats.org/officeDocument/2006/relationships/chart" Target="charts/chart92.xml"/><Relationship Id="rId117" Type="http://schemas.openxmlformats.org/officeDocument/2006/relationships/chart" Target="charts/chart93.xml"/><Relationship Id="rId118" Type="http://schemas.openxmlformats.org/officeDocument/2006/relationships/chart" Target="charts/chart94.xml"/><Relationship Id="rId119" Type="http://schemas.openxmlformats.org/officeDocument/2006/relationships/footer" Target="footer4.xml"/><Relationship Id="rId30" Type="http://schemas.openxmlformats.org/officeDocument/2006/relationships/chart" Target="charts/chart9.xml"/><Relationship Id="rId31" Type="http://schemas.openxmlformats.org/officeDocument/2006/relationships/chart" Target="charts/chart10.xml"/><Relationship Id="rId32" Type="http://schemas.openxmlformats.org/officeDocument/2006/relationships/chart" Target="charts/chart11.xml"/><Relationship Id="rId33" Type="http://schemas.openxmlformats.org/officeDocument/2006/relationships/chart" Target="charts/chart12.xml"/><Relationship Id="rId34" Type="http://schemas.openxmlformats.org/officeDocument/2006/relationships/chart" Target="charts/chart13.xml"/><Relationship Id="rId35" Type="http://schemas.openxmlformats.org/officeDocument/2006/relationships/chart" Target="charts/chart14.xml"/><Relationship Id="rId36" Type="http://schemas.openxmlformats.org/officeDocument/2006/relationships/chart" Target="charts/chart15.xml"/><Relationship Id="rId37" Type="http://schemas.openxmlformats.org/officeDocument/2006/relationships/chart" Target="charts/chart16.xml"/><Relationship Id="rId38" Type="http://schemas.openxmlformats.org/officeDocument/2006/relationships/chart" Target="charts/chart17.xml"/><Relationship Id="rId39" Type="http://schemas.openxmlformats.org/officeDocument/2006/relationships/chart" Target="charts/chart18.xml"/><Relationship Id="rId80" Type="http://schemas.openxmlformats.org/officeDocument/2006/relationships/chart" Target="charts/chart56.xml"/><Relationship Id="rId81" Type="http://schemas.openxmlformats.org/officeDocument/2006/relationships/chart" Target="charts/chart57.xml"/><Relationship Id="rId82" Type="http://schemas.openxmlformats.org/officeDocument/2006/relationships/chart" Target="charts/chart58.xml"/><Relationship Id="rId83" Type="http://schemas.openxmlformats.org/officeDocument/2006/relationships/chart" Target="charts/chart59.xml"/><Relationship Id="rId84" Type="http://schemas.openxmlformats.org/officeDocument/2006/relationships/chart" Target="charts/chart60.xml"/><Relationship Id="rId85" Type="http://schemas.openxmlformats.org/officeDocument/2006/relationships/chart" Target="charts/chart61.xml"/><Relationship Id="rId86" Type="http://schemas.openxmlformats.org/officeDocument/2006/relationships/chart" Target="charts/chart62.xml"/><Relationship Id="rId87" Type="http://schemas.openxmlformats.org/officeDocument/2006/relationships/chart" Target="charts/chart63.xml"/><Relationship Id="rId88" Type="http://schemas.openxmlformats.org/officeDocument/2006/relationships/chart" Target="charts/chart64.xml"/><Relationship Id="rId89" Type="http://schemas.openxmlformats.org/officeDocument/2006/relationships/chart" Target="charts/chart65.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microsoft.com/office/2011/relationships/chartStyle" Target="style1.xml"/><Relationship Id="rId2" Type="http://schemas.microsoft.com/office/2011/relationships/chartColorStyle" Target="colors1.xml"/><Relationship Id="rId3" Type="http://schemas.openxmlformats.org/officeDocument/2006/relationships/oleObject" Target="file:////Users\bcy\Desktop\&#31532;&#20116;&#27425;&#35843;&#30740;&#25968;&#25454;&#21450;&#22788;&#29702;\2.1&#31532;01&#39064;%20&#25152;&#22312;&#22320;&#22495;.xlsx" TargetMode="External"/></Relationships>
</file>

<file path=word/charts/_rels/chart2.xml.rels><?xml version="1.0" encoding="UTF-8" standalone="yes"?>
<Relationships xmlns="http://schemas.openxmlformats.org/package/2006/relationships"><Relationship Id="rId1" Type="http://schemas.microsoft.com/office/2011/relationships/chartStyle" Target="style2.xml"/><Relationship Id="rId2" Type="http://schemas.microsoft.com/office/2011/relationships/chartColorStyle" Target="colors2.xml"/><Relationship Id="rId3" Type="http://schemas.openxmlformats.org/officeDocument/2006/relationships/oleObject" Target="file:////Users\bcy\Desktop\&#31532;&#20116;&#27425;&#35843;&#30740;&#25968;&#25454;&#21450;&#22788;&#29702;\2.2&#31532;04&#39064;%20&#20174;&#20107;&#39046;&#22495;.xlsx" TargetMode="External"/></Relationships>
</file>

<file path=word/charts/_rels/chart3.xml.rels><?xml version="1.0" encoding="UTF-8" standalone="yes"?>
<Relationships xmlns="http://schemas.openxmlformats.org/package/2006/relationships"><Relationship Id="rId1" Type="http://schemas.microsoft.com/office/2011/relationships/chartStyle" Target="style3.xml"/><Relationship Id="rId2" Type="http://schemas.microsoft.com/office/2011/relationships/chartColorStyle" Target="colors3.xml"/><Relationship Id="rId3" Type="http://schemas.openxmlformats.org/officeDocument/2006/relationships/oleObject" Target="file:////Users\bcy\Desktop\&#31532;&#20116;&#27425;&#35843;&#30740;&#25968;&#25454;&#21450;&#22788;&#29702;\2.3&#31532;05&#39064;%20&#25104;&#31435;&#26102;&#38388;.xlsx" TargetMode="External"/></Relationships>
</file>

<file path=word/charts/_rels/chart4.xml.rels><?xml version="1.0" encoding="UTF-8" standalone="yes"?>
<Relationships xmlns="http://schemas.openxmlformats.org/package/2006/relationships"><Relationship Id="rId1" Type="http://schemas.microsoft.com/office/2011/relationships/chartStyle" Target="style4.xml"/><Relationship Id="rId2" Type="http://schemas.microsoft.com/office/2011/relationships/chartColorStyle" Target="colors4.xml"/><Relationship Id="rId3" Type="http://schemas.openxmlformats.org/officeDocument/2006/relationships/oleObject" Target="file:////Users\endy\Desktop\NGO20\&#31532;&#20116;&#27425;&#35843;&#30740;\&#31532;&#20116;&#27425;&#35843;&#30740;&#25968;&#25454;&#21450;&#22788;&#29702;\&#31532;07&#39064;%20&#21457;&#36215;&#26041;.xlsx" TargetMode="External"/></Relationships>
</file>

<file path=word/charts/_rels/chart5.xml.rels><?xml version="1.0" encoding="UTF-8" standalone="yes"?>
<Relationships xmlns="http://schemas.openxmlformats.org/package/2006/relationships"><Relationship Id="rId1" Type="http://schemas.microsoft.com/office/2011/relationships/chartStyle" Target="style5.xml"/><Relationship Id="rId2" Type="http://schemas.microsoft.com/office/2011/relationships/chartColorStyle" Target="colors5.xml"/><Relationship Id="rId3" Type="http://schemas.openxmlformats.org/officeDocument/2006/relationships/package" Target="../embeddings/Microsoft_Excel____1.xlsx"/></Relationships>
</file>

<file path=word/charts/_rels/chart6.xml.rels><?xml version="1.0" encoding="UTF-8" standalone="yes"?>
<Relationships xmlns="http://schemas.openxmlformats.org/package/2006/relationships"><Relationship Id="rId1" Type="http://schemas.microsoft.com/office/2011/relationships/chartStyle" Target="style6.xml"/><Relationship Id="rId2" Type="http://schemas.microsoft.com/office/2011/relationships/chartColorStyle" Target="colors6.xml"/><Relationship Id="rId3" Type="http://schemas.openxmlformats.org/officeDocument/2006/relationships/oleObject" Target="file:////Users\endy\Desktop\NGO20\&#31532;&#20116;&#27425;&#35843;&#30740;\&#31532;&#20845;&#31456;&#22270;\&#31532;&#20845;&#31456;&#22270;&#20462;&#25913;&#29256;\&#31532;08&#39064;%20&#24180;&#24230;&#25910;&#20837;.xlsx" TargetMode="External"/></Relationships>
</file>

<file path=word/charts/_rels/chart7.xml.rels><?xml version="1.0" encoding="UTF-8" standalone="yes"?>
<Relationships xmlns="http://schemas.openxmlformats.org/package/2006/relationships"><Relationship Id="rId1" Type="http://schemas.microsoft.com/office/2011/relationships/chartStyle" Target="style7.xml"/><Relationship Id="rId2" Type="http://schemas.microsoft.com/office/2011/relationships/chartColorStyle" Target="colors7.xml"/><Relationship Id="rId3" Type="http://schemas.openxmlformats.org/officeDocument/2006/relationships/oleObject" Target="file:////Users\bcy\Desktop\&#31532;&#20116;&#27425;&#35843;&#30740;&#25968;&#25454;&#21450;&#22788;&#29702;\&#31532;09&#39064;%20&#26381;&#21153;&#21306;&#22495;.xlsx" TargetMode="External"/></Relationships>
</file>

<file path=word/charts/_rels/chart8.xml.rels><?xml version="1.0" encoding="UTF-8" standalone="yes"?>
<Relationships xmlns="http://schemas.openxmlformats.org/package/2006/relationships"><Relationship Id="rId1" Type="http://schemas.microsoft.com/office/2011/relationships/chartStyle" Target="style8.xml"/><Relationship Id="rId2" Type="http://schemas.microsoft.com/office/2011/relationships/chartColorStyle" Target="colors8.xml"/><Relationship Id="rId3" Type="http://schemas.openxmlformats.org/officeDocument/2006/relationships/oleObject" Target="file:////Users\endy\Desktop\NGO20\&#31532;&#20116;&#27425;&#35843;&#30740;\&#31532;&#20845;&#31456;&#22270;\&#31532;&#20845;&#31456;&#22270;\13&#22320;&#21306;&#21644;&#26381;&#21153;&#21306;&#22495;.xlsx" TargetMode="External"/></Relationships>
</file>

<file path=word/charts/_rels/chart9.xml.rels><?xml version="1.0" encoding="UTF-8" standalone="yes"?>
<Relationships xmlns="http://schemas.openxmlformats.org/package/2006/relationships"><Relationship Id="rId1" Type="http://schemas.microsoft.com/office/2011/relationships/chartStyle" Target="style9.xml"/><Relationship Id="rId2" Type="http://schemas.microsoft.com/office/2011/relationships/chartColorStyle" Target="colors9.xml"/><Relationship Id="rId3" Type="http://schemas.openxmlformats.org/officeDocument/2006/relationships/oleObject" Target="file:////Users\endy\Desktop\NGO20\&#31532;&#20116;&#27425;&#35843;&#30740;\&#31532;&#20845;&#31456;&#22270;\&#31532;&#20845;&#31456;&#22270;\13&#22320;&#21306;&#21644;&#26381;&#21153;&#21306;&#22495;.xlsx" TargetMode="External"/></Relationships>
</file>

<file path=word/charts/_rels/chart10.xml.rels><?xml version="1.0" encoding="UTF-8" standalone="yes"?>
<Relationships xmlns="http://schemas.openxmlformats.org/package/2006/relationships"><Relationship Id="rId1" Type="http://schemas.microsoft.com/office/2011/relationships/chartStyle" Target="style10.xml"/><Relationship Id="rId2" Type="http://schemas.microsoft.com/office/2011/relationships/chartColorStyle" Target="colors10.xml"/><Relationship Id="rId3" Type="http://schemas.openxmlformats.org/officeDocument/2006/relationships/oleObject" Target="file:////Users\bcy\Desktop\&#31532;&#20116;&#27425;&#35843;&#30740;&#25968;&#25454;&#21450;&#22788;&#29702;\2.6&#31532;10&#39064;%20&#24037;&#20316;&#20154;&#21592;&#20154;&#25968;.xlsx" TargetMode="External"/></Relationships>
</file>

<file path=word/charts/_rels/chart11.xml.rels><?xml version="1.0" encoding="UTF-8" standalone="yes"?>
<Relationships xmlns="http://schemas.openxmlformats.org/package/2006/relationships"><Relationship Id="rId1" Type="http://schemas.microsoft.com/office/2011/relationships/chartStyle" Target="style11.xml"/><Relationship Id="rId2" Type="http://schemas.microsoft.com/office/2011/relationships/chartColorStyle" Target="colors11.xml"/><Relationship Id="rId3" Type="http://schemas.openxmlformats.org/officeDocument/2006/relationships/oleObject" Target="file:////D:\&#31532;&#22235;&#27425;&#35843;&#30740;&#25968;&#25454;&#21450;&#22788;&#29702;\&#31532;&#22235;&#27425;&#35843;&#30740;&#25968;&#25454;&#21450;&#22788;&#29702;\&#31532;&#20116;&#27425;&#35843;&#30740;&#25968;&#25454;&#21450;&#22788;&#29702;\&#31532;11&#39064;%20&#25903;&#25345;&#20154;&#21592;&#31867;&#22411;.xlsx" TargetMode="External"/></Relationships>
</file>

<file path=word/charts/_rels/chart12.xml.rels><?xml version="1.0" encoding="UTF-8" standalone="yes"?>
<Relationships xmlns="http://schemas.openxmlformats.org/package/2006/relationships"><Relationship Id="rId1" Type="http://schemas.microsoft.com/office/2011/relationships/chartStyle" Target="style12.xml"/><Relationship Id="rId2" Type="http://schemas.microsoft.com/office/2011/relationships/chartColorStyle" Target="colors12.xml"/><Relationship Id="rId3" Type="http://schemas.openxmlformats.org/officeDocument/2006/relationships/oleObject" Target="file:////Users\bcy\Desktop\&#31532;&#20116;&#27425;&#35843;&#30740;&#25968;&#25454;&#21450;&#22788;&#29702;\3.2&#31532;12&#39064;%20&#20351;&#29992;&#20114;&#32852;&#32593;&#30340;&#38480;&#21046;&#22240;&#32032;.xlsx" TargetMode="External"/></Relationships>
</file>

<file path=word/charts/_rels/chart13.xml.rels><?xml version="1.0" encoding="UTF-8" standalone="yes"?>
<Relationships xmlns="http://schemas.openxmlformats.org/package/2006/relationships"><Relationship Id="rId1" Type="http://schemas.microsoft.com/office/2011/relationships/chartStyle" Target="style13.xml"/><Relationship Id="rId2" Type="http://schemas.microsoft.com/office/2011/relationships/chartColorStyle" Target="colors13.xml"/><Relationship Id="rId3" Type="http://schemas.openxmlformats.org/officeDocument/2006/relationships/oleObject" Target="file:////D:\Documents\&#27604;&#36739;3.2.xlsx" TargetMode="External"/></Relationships>
</file>

<file path=word/charts/_rels/chart14.xml.rels><?xml version="1.0" encoding="UTF-8" standalone="yes"?>
<Relationships xmlns="http://schemas.openxmlformats.org/package/2006/relationships"><Relationship Id="rId1" Type="http://schemas.microsoft.com/office/2011/relationships/chartStyle" Target="style14.xml"/><Relationship Id="rId2" Type="http://schemas.microsoft.com/office/2011/relationships/chartColorStyle" Target="colors14.xml"/><Relationship Id="rId3" Type="http://schemas.openxmlformats.org/officeDocument/2006/relationships/oleObject" Target="file:////Users\bcy\Desktop\&#31532;&#20116;&#27425;&#35843;&#30740;&#25968;&#25454;&#21450;&#22788;&#29702;\3.4&#31532;13&#39064;%20&#26368;&#22823;&#38656;&#27714;.xlsx" TargetMode="External"/></Relationships>
</file>

<file path=word/charts/_rels/chart15.xml.rels><?xml version="1.0" encoding="UTF-8" standalone="yes"?>
<Relationships xmlns="http://schemas.openxmlformats.org/package/2006/relationships"><Relationship Id="rId1" Type="http://schemas.microsoft.com/office/2011/relationships/chartStyle" Target="style15.xml"/><Relationship Id="rId2" Type="http://schemas.microsoft.com/office/2011/relationships/chartColorStyle" Target="colors15.xml"/><Relationship Id="rId3" Type="http://schemas.openxmlformats.org/officeDocument/2006/relationships/oleObject" Target="file:////D:\Documents\&#27604;&#36739;3.3.xlsx" TargetMode="External"/></Relationships>
</file>

<file path=word/charts/_rels/chart16.xml.rels><?xml version="1.0" encoding="UTF-8" standalone="yes"?>
<Relationships xmlns="http://schemas.openxmlformats.org/package/2006/relationships"><Relationship Id="rId1" Type="http://schemas.microsoft.com/office/2011/relationships/chartStyle" Target="style16.xml"/><Relationship Id="rId2" Type="http://schemas.microsoft.com/office/2011/relationships/chartColorStyle" Target="colors16.xml"/><Relationship Id="rId3" Type="http://schemas.openxmlformats.org/officeDocument/2006/relationships/oleObject" Target="file:////Users\bcy\Desktop\&#31532;&#20116;&#27425;&#35843;&#30740;&#25968;&#25454;&#21450;&#22788;&#29702;\4.1&#31532;23&#39064;%20&#35745;&#21010;.xlsx" TargetMode="External"/></Relationships>
</file>

<file path=word/charts/_rels/chart17.xml.rels><?xml version="1.0" encoding="UTF-8" standalone="yes"?>
<Relationships xmlns="http://schemas.openxmlformats.org/package/2006/relationships"><Relationship Id="rId1" Type="http://schemas.microsoft.com/office/2011/relationships/chartStyle" Target="style17.xml"/><Relationship Id="rId2" Type="http://schemas.microsoft.com/office/2011/relationships/chartColorStyle" Target="colors17.xml"/><Relationship Id="rId3" Type="http://schemas.openxmlformats.org/officeDocument/2006/relationships/oleObject" Target="file:////D:\Documents\&#27604;&#36739;4.1.xlsx" TargetMode="External"/></Relationships>
</file>

<file path=word/charts/_rels/chart18.xml.rels><?xml version="1.0" encoding="UTF-8" standalone="yes"?>
<Relationships xmlns="http://schemas.openxmlformats.org/package/2006/relationships"><Relationship Id="rId1" Type="http://schemas.microsoft.com/office/2011/relationships/chartStyle" Target="style18.xml"/><Relationship Id="rId2" Type="http://schemas.microsoft.com/office/2011/relationships/chartColorStyle" Target="colors18.xml"/><Relationship Id="rId3" Type="http://schemas.openxmlformats.org/officeDocument/2006/relationships/oleObject" Target="file:////Users\bcy\Desktop\&#31532;&#20116;&#27425;&#35843;&#30740;&#25968;&#25454;&#21450;&#22788;&#29702;\4.2&#31532;24&#39064;%20&#20256;&#25773;&#30446;&#26631;.xlsx" TargetMode="External"/></Relationships>
</file>

<file path=word/charts/_rels/chart19.xml.rels><?xml version="1.0" encoding="UTF-8" standalone="yes"?>
<Relationships xmlns="http://schemas.openxmlformats.org/package/2006/relationships"><Relationship Id="rId1" Type="http://schemas.microsoft.com/office/2011/relationships/chartStyle" Target="style19.xml"/><Relationship Id="rId2" Type="http://schemas.microsoft.com/office/2011/relationships/chartColorStyle" Target="colors19.xml"/><Relationship Id="rId3" Type="http://schemas.openxmlformats.org/officeDocument/2006/relationships/oleObject" Target="file:////D:\Documents\&#27604;&#36739;4.2.xlsx" TargetMode="External"/></Relationships>
</file>

<file path=word/charts/_rels/chart20.xml.rels><?xml version="1.0" encoding="UTF-8" standalone="yes"?>
<Relationships xmlns="http://schemas.openxmlformats.org/package/2006/relationships"><Relationship Id="rId1" Type="http://schemas.microsoft.com/office/2011/relationships/chartStyle" Target="style20.xml"/><Relationship Id="rId2" Type="http://schemas.microsoft.com/office/2011/relationships/chartColorStyle" Target="colors20.xml"/><Relationship Id="rId3" Type="http://schemas.openxmlformats.org/officeDocument/2006/relationships/oleObject" Target="file:////Users\bcy\Desktop\&#31532;&#20116;&#27425;&#35843;&#30740;&#25968;&#25454;&#21450;&#22788;&#29702;\4.3&#31532;25&#39064;%20&#20256;&#25773;&#28192;&#36947;.xlsx" TargetMode="External"/></Relationships>
</file>

<file path=word/charts/_rels/chart21.xml.rels><?xml version="1.0" encoding="UTF-8" standalone="yes"?>
<Relationships xmlns="http://schemas.openxmlformats.org/package/2006/relationships"><Relationship Id="rId1" Type="http://schemas.microsoft.com/office/2011/relationships/chartStyle" Target="style21.xml"/><Relationship Id="rId2" Type="http://schemas.microsoft.com/office/2011/relationships/chartColorStyle" Target="colors21.xml"/><Relationship Id="rId3" Type="http://schemas.openxmlformats.org/officeDocument/2006/relationships/oleObject" Target="file:////Users\bcy\Desktop\&#31532;&#20116;&#27425;&#35843;&#30740;&#25968;&#25454;&#21450;&#22788;&#29702;\4.4&#31532;15&#39064;%20&#19982;&#26381;&#21153;&#23545;&#35937;.xlsx" TargetMode="External"/></Relationships>
</file>

<file path=word/charts/_rels/chart22.xml.rels><?xml version="1.0" encoding="UTF-8" standalone="yes"?>
<Relationships xmlns="http://schemas.openxmlformats.org/package/2006/relationships"><Relationship Id="rId1" Type="http://schemas.microsoft.com/office/2011/relationships/chartStyle" Target="style22.xml"/><Relationship Id="rId2" Type="http://schemas.microsoft.com/office/2011/relationships/chartColorStyle" Target="colors22.xml"/><Relationship Id="rId3" Type="http://schemas.openxmlformats.org/officeDocument/2006/relationships/oleObject" Target="file:////Users\bcy\Desktop\&#31532;&#20116;&#27425;&#35843;&#30740;&#25968;&#25454;&#21450;&#22788;&#29702;\&#31532;16&#39064;%20&#19982;&#24535;&#24895;&#32773;.xlsx" TargetMode="External"/></Relationships>
</file>

<file path=word/charts/_rels/chart23.xml.rels><?xml version="1.0" encoding="UTF-8" standalone="yes"?>
<Relationships xmlns="http://schemas.openxmlformats.org/package/2006/relationships"><Relationship Id="rId1" Type="http://schemas.microsoft.com/office/2011/relationships/chartStyle" Target="style23.xml"/><Relationship Id="rId2" Type="http://schemas.microsoft.com/office/2011/relationships/chartColorStyle" Target="colors23.xml"/><Relationship Id="rId3" Type="http://schemas.openxmlformats.org/officeDocument/2006/relationships/oleObject" Target="file:////Users\bcy\Desktop\&#31532;&#20116;&#27425;&#35843;&#30740;&#25968;&#25454;&#21450;&#22788;&#29702;\&#31532;18&#39064;.xlsx" TargetMode="External"/></Relationships>
</file>

<file path=word/charts/_rels/chart24.xml.rels><?xml version="1.0" encoding="UTF-8" standalone="yes"?>
<Relationships xmlns="http://schemas.openxmlformats.org/package/2006/relationships"><Relationship Id="rId1" Type="http://schemas.microsoft.com/office/2011/relationships/chartStyle" Target="style24.xml"/><Relationship Id="rId2" Type="http://schemas.microsoft.com/office/2011/relationships/chartColorStyle" Target="colors24.xml"/><Relationship Id="rId3" Type="http://schemas.openxmlformats.org/officeDocument/2006/relationships/oleObject" Target="file:////Users\bcy\Desktop\&#31532;17&#39064;%20&#20247;&#31609;&#27425;&#25968;.xlsx" TargetMode="External"/></Relationships>
</file>

<file path=word/charts/_rels/chart25.xml.rels><?xml version="1.0" encoding="UTF-8" standalone="yes"?>
<Relationships xmlns="http://schemas.openxmlformats.org/package/2006/relationships"><Relationship Id="rId1" Type="http://schemas.microsoft.com/office/2011/relationships/chartStyle" Target="style25.xml"/><Relationship Id="rId2" Type="http://schemas.microsoft.com/office/2011/relationships/chartColorStyle" Target="colors25.xml"/><Relationship Id="rId3" Type="http://schemas.openxmlformats.org/officeDocument/2006/relationships/oleObject" Target="file:////Users\bcy\Desktop\&#31532;19&#39064;%20&#37329;&#39069;.xlsx" TargetMode="External"/></Relationships>
</file>

<file path=word/charts/_rels/chart26.xml.rels><?xml version="1.0" encoding="UTF-8" standalone="yes"?>
<Relationships xmlns="http://schemas.openxmlformats.org/package/2006/relationships"><Relationship Id="rId1" Type="http://schemas.microsoft.com/office/2011/relationships/chartStyle" Target="style26.xml"/><Relationship Id="rId2" Type="http://schemas.microsoft.com/office/2011/relationships/chartColorStyle" Target="colors26.xml"/><Relationship Id="rId3" Type="http://schemas.openxmlformats.org/officeDocument/2006/relationships/oleObject" Target="file:////D:\&#31532;&#22235;&#27425;&#35843;&#30740;&#25968;&#25454;&#21450;&#22788;&#29702;\&#31532;&#22235;&#27425;&#35843;&#30740;&#25968;&#25454;&#21450;&#22788;&#29702;\&#31532;&#20116;&#27425;&#35843;&#30740;&#25968;&#25454;&#21450;&#22788;&#29702;\&#31532;20&#39064;01&#20102;&#35299;&#34892;&#19994;&#20449;&#24687;.xlsx" TargetMode="External"/></Relationships>
</file>

<file path=word/charts/_rels/chart27.xml.rels><?xml version="1.0" encoding="UTF-8" standalone="yes"?>
<Relationships xmlns="http://schemas.openxmlformats.org/package/2006/relationships"><Relationship Id="rId1" Type="http://schemas.microsoft.com/office/2011/relationships/chartStyle" Target="style27.xml"/><Relationship Id="rId2" Type="http://schemas.microsoft.com/office/2011/relationships/chartColorStyle" Target="colors27.xml"/><Relationship Id="rId3" Type="http://schemas.openxmlformats.org/officeDocument/2006/relationships/oleObject" Target="file:////D:\Documents\WeChat%20Files\jackcat0000000\Attachment\5.1.xlsx" TargetMode="External"/></Relationships>
</file>

<file path=word/charts/_rels/chart28.xml.rels><?xml version="1.0" encoding="UTF-8" standalone="yes"?>
<Relationships xmlns="http://schemas.openxmlformats.org/package/2006/relationships"><Relationship Id="rId1" Type="http://schemas.microsoft.com/office/2011/relationships/chartStyle" Target="style28.xml"/><Relationship Id="rId2" Type="http://schemas.microsoft.com/office/2011/relationships/chartColorStyle" Target="colors28.xml"/><Relationship Id="rId3" Type="http://schemas.openxmlformats.org/officeDocument/2006/relationships/oleObject" Target="file:////D:\&#31532;&#22235;&#27425;&#35843;&#30740;&#25968;&#25454;&#21450;&#22788;&#29702;\&#31532;&#22235;&#27425;&#35843;&#30740;&#25968;&#25454;&#21450;&#22788;&#29702;\&#31532;&#20116;&#27425;&#35843;&#30740;&#25968;&#25454;&#21450;&#22788;&#29702;\&#31532;21&#39064;02&#22312;&#32447;&#19979;&#36319;&#20844;&#30410;&#21516;&#34892;&#20132;&#27969;&#20449;&#24687;.xlsx" TargetMode="External"/></Relationships>
</file>

<file path=word/charts/_rels/chart29.xml.rels><?xml version="1.0" encoding="UTF-8" standalone="yes"?>
<Relationships xmlns="http://schemas.openxmlformats.org/package/2006/relationships"><Relationship Id="rId1" Type="http://schemas.microsoft.com/office/2011/relationships/chartStyle" Target="style29.xml"/><Relationship Id="rId2" Type="http://schemas.microsoft.com/office/2011/relationships/chartColorStyle" Target="colors29.xml"/><Relationship Id="rId3" Type="http://schemas.openxmlformats.org/officeDocument/2006/relationships/oleObject" Target="file:////D:\&#31532;&#22235;&#27425;&#35843;&#30740;&#25968;&#25454;&#21450;&#22788;&#29702;\&#31532;&#22235;&#27425;&#35843;&#30740;&#25968;&#25454;&#21450;&#22788;&#29702;\&#31532;&#20116;&#27425;&#35843;&#30740;&#25968;&#25454;&#21450;&#22788;&#29702;\&#31532;21&#39064;01&#36890;&#36807;&#25628;&#32034;&#24341;&#25806;&#25628;&#32034;&#34892;&#19994;&#20449;&#24687;.xlsx" TargetMode="External"/></Relationships>
</file>

<file path=word/charts/_rels/chart30.xml.rels><?xml version="1.0" encoding="UTF-8" standalone="yes"?>
<Relationships xmlns="http://schemas.openxmlformats.org/package/2006/relationships"><Relationship Id="rId1" Type="http://schemas.microsoft.com/office/2011/relationships/chartStyle" Target="style30.xml"/><Relationship Id="rId2" Type="http://schemas.microsoft.com/office/2011/relationships/chartColorStyle" Target="colors30.xml"/><Relationship Id="rId3" Type="http://schemas.openxmlformats.org/officeDocument/2006/relationships/oleObject" Target="file:////D:\&#31532;&#22235;&#27425;&#35843;&#30740;&#25968;&#25454;&#21450;&#22788;&#29702;\&#31532;&#22235;&#27425;&#35843;&#30740;&#25968;&#25454;&#21450;&#22788;&#29702;\&#31532;&#20116;&#27425;&#35843;&#30740;&#25968;&#25454;&#21450;&#22788;&#29702;\&#22320;&#21306;&#31532;20&#39064;01&#35775;&#38382;&#20844;&#30410;&#34892;&#19994;&#20449;&#24687;&#32593;&#31449;.xlsx" TargetMode="External"/></Relationships>
</file>

<file path=word/charts/_rels/chart31.xml.rels><?xml version="1.0" encoding="UTF-8" standalone="yes"?>
<Relationships xmlns="http://schemas.openxmlformats.org/package/2006/relationships"><Relationship Id="rId1" Type="http://schemas.microsoft.com/office/2011/relationships/chartStyle" Target="style31.xml"/><Relationship Id="rId2" Type="http://schemas.microsoft.com/office/2011/relationships/chartColorStyle" Target="colors31.xml"/><Relationship Id="rId3" Type="http://schemas.openxmlformats.org/officeDocument/2006/relationships/package" Target="../embeddings/Microsoft_Excel____2.xlsx"/></Relationships>
</file>

<file path=word/charts/_rels/chart32.xml.rels><?xml version="1.0" encoding="UTF-8" standalone="yes"?>
<Relationships xmlns="http://schemas.openxmlformats.org/package/2006/relationships"><Relationship Id="rId1" Type="http://schemas.microsoft.com/office/2011/relationships/chartStyle" Target="style32.xml"/><Relationship Id="rId2" Type="http://schemas.microsoft.com/office/2011/relationships/chartColorStyle" Target="colors32.xml"/><Relationship Id="rId3" Type="http://schemas.openxmlformats.org/officeDocument/2006/relationships/oleObject" Target="../embeddings/oleObject1.bin"/></Relationships>
</file>

<file path=word/charts/_rels/chart33.xml.rels><?xml version="1.0" encoding="UTF-8" standalone="yes"?>
<Relationships xmlns="http://schemas.openxmlformats.org/package/2006/relationships"><Relationship Id="rId1" Type="http://schemas.microsoft.com/office/2011/relationships/chartStyle" Target="style33.xml"/><Relationship Id="rId2" Type="http://schemas.microsoft.com/office/2011/relationships/chartColorStyle" Target="colors33.xml"/><Relationship Id="rId3" Type="http://schemas.openxmlformats.org/officeDocument/2006/relationships/oleObject" Target="file:////D:\Documents\&#27604;&#36739;5.2.xlsx" TargetMode="External"/></Relationships>
</file>

<file path=word/charts/_rels/chart34.xml.rels><?xml version="1.0" encoding="UTF-8" standalone="yes"?>
<Relationships xmlns="http://schemas.openxmlformats.org/package/2006/relationships"><Relationship Id="rId1" Type="http://schemas.microsoft.com/office/2011/relationships/chartStyle" Target="style34.xml"/><Relationship Id="rId2" Type="http://schemas.microsoft.com/office/2011/relationships/chartColorStyle" Target="colors34.xml"/><Relationship Id="rId3" Type="http://schemas.openxmlformats.org/officeDocument/2006/relationships/oleObject" Target="file:////D:\&#31532;&#22235;&#27425;&#35843;&#30740;&#25968;&#25454;&#21450;&#22788;&#29702;\&#31532;&#22235;&#27425;&#35843;&#30740;&#25968;&#25454;&#21450;&#22788;&#29702;\&#31532;&#20116;&#27425;&#35843;&#30740;&#25968;&#25454;&#21450;&#22788;&#29702;\&#31532;21&#39064;03&#36890;&#36807;&#24494;&#21338;&#24494;&#20449;&#20844;&#20247;&#21495;&#20114;&#21160;&#65292;&#20998;&#20139;&#20844;&#20247;&#21442;&#19982;&#20844;&#30410;&#27963;&#21160;&#30340;&#29031;&#29255;&#12289;&#24863;&#24819;&#31561;.xlsx" TargetMode="External"/></Relationships>
</file>

<file path=word/charts/_rels/chart35.xml.rels><?xml version="1.0" encoding="UTF-8" standalone="yes"?>
<Relationships xmlns="http://schemas.openxmlformats.org/package/2006/relationships"><Relationship Id="rId1" Type="http://schemas.microsoft.com/office/2011/relationships/chartStyle" Target="style35.xml"/><Relationship Id="rId2" Type="http://schemas.microsoft.com/office/2011/relationships/chartColorStyle" Target="colors35.xml"/><Relationship Id="rId3" Type="http://schemas.openxmlformats.org/officeDocument/2006/relationships/oleObject" Target="file:////D:\Documents\&#27604;&#36739;&#39292;&#22270;&#31995;&#21015;.xlsx" TargetMode="External"/></Relationships>
</file>

<file path=word/charts/_rels/chart36.xml.rels><?xml version="1.0" encoding="UTF-8" standalone="yes"?>
<Relationships xmlns="http://schemas.openxmlformats.org/package/2006/relationships"><Relationship Id="rId1" Type="http://schemas.microsoft.com/office/2011/relationships/chartStyle" Target="style36.xml"/><Relationship Id="rId2" Type="http://schemas.microsoft.com/office/2011/relationships/chartColorStyle" Target="colors36.xml"/><Relationship Id="rId3" Type="http://schemas.openxmlformats.org/officeDocument/2006/relationships/oleObject" Target="file:////D:\&#31532;&#22235;&#27425;&#35843;&#30740;&#25968;&#25454;&#21450;&#22788;&#29702;\&#31532;&#22235;&#27425;&#35843;&#30740;&#25968;&#25454;&#21450;&#22788;&#29702;\&#31532;&#20116;&#27425;&#35843;&#30740;&#25968;&#25454;&#21450;&#22788;&#29702;\&#31532;20&#39064;02&#23459;&#20256;&#20513;&#23548;&#35814;&#32454;.xlsx" TargetMode="External"/></Relationships>
</file>

<file path=word/charts/_rels/chart37.xml.rels><?xml version="1.0" encoding="UTF-8" standalone="yes"?>
<Relationships xmlns="http://schemas.openxmlformats.org/package/2006/relationships"><Relationship Id="rId1" Type="http://schemas.microsoft.com/office/2011/relationships/chartStyle" Target="style37.xml"/><Relationship Id="rId2" Type="http://schemas.microsoft.com/office/2011/relationships/chartColorStyle" Target="colors37.xml"/><Relationship Id="rId3" Type="http://schemas.openxmlformats.org/officeDocument/2006/relationships/package" Target="../embeddings/Microsoft_Excel____3.xlsx"/></Relationships>
</file>

<file path=word/charts/_rels/chart38.xml.rels><?xml version="1.0" encoding="UTF-8" standalone="yes"?>
<Relationships xmlns="http://schemas.openxmlformats.org/package/2006/relationships"><Relationship Id="rId1" Type="http://schemas.microsoft.com/office/2011/relationships/chartStyle" Target="style38.xml"/><Relationship Id="rId2" Type="http://schemas.microsoft.com/office/2011/relationships/chartColorStyle" Target="colors38.xml"/><Relationship Id="rId3" Type="http://schemas.openxmlformats.org/officeDocument/2006/relationships/oleObject" Target="file:////D:\Documents\&#27604;&#36739;5.3.xlsx" TargetMode="External"/></Relationships>
</file>

<file path=word/charts/_rels/chart39.xml.rels><?xml version="1.0" encoding="UTF-8" standalone="yes"?>
<Relationships xmlns="http://schemas.openxmlformats.org/package/2006/relationships"><Relationship Id="rId1" Type="http://schemas.microsoft.com/office/2011/relationships/chartStyle" Target="style39.xml"/><Relationship Id="rId2" Type="http://schemas.microsoft.com/office/2011/relationships/chartColorStyle" Target="colors39.xml"/><Relationship Id="rId3" Type="http://schemas.openxmlformats.org/officeDocument/2006/relationships/package" Target="../embeddings/Microsoft_Excel____4.xlsx"/></Relationships>
</file>

<file path=word/charts/_rels/chart40.xml.rels><?xml version="1.0" encoding="UTF-8" standalone="yes"?>
<Relationships xmlns="http://schemas.openxmlformats.org/package/2006/relationships"><Relationship Id="rId1" Type="http://schemas.microsoft.com/office/2011/relationships/chartStyle" Target="style40.xml"/><Relationship Id="rId2" Type="http://schemas.microsoft.com/office/2011/relationships/chartColorStyle" Target="colors40.xml"/><Relationship Id="rId3" Type="http://schemas.openxmlformats.org/officeDocument/2006/relationships/oleObject" Target="../embeddings/oleObject2.bin"/></Relationships>
</file>

<file path=word/charts/_rels/chart41.xml.rels><?xml version="1.0" encoding="UTF-8" standalone="yes"?>
<Relationships xmlns="http://schemas.openxmlformats.org/package/2006/relationships"><Relationship Id="rId1" Type="http://schemas.openxmlformats.org/officeDocument/2006/relationships/oleObject" Target="file:////D:\&#31532;&#22235;&#27425;&#35843;&#30740;&#25968;&#25454;&#21450;&#22788;&#29702;\&#31532;&#22235;&#27425;&#35843;&#30740;&#25968;&#25454;&#21450;&#22788;&#29702;\&#31532;&#20116;&#27425;&#35843;&#30740;&#25968;&#25454;&#21450;&#22788;&#29702;\&#22320;&#21306;&#31532;20&#39064;20&#21442;&#21152;&#36807;&#25919;&#24220;&#12289;&#20225;&#19994;&#20027;&#21150;&#30340;&#32447;&#19979;&#39033;&#30446;&#23637;&#20250;&#12289;&#36164;&#28304;&#23545;&#25509;&#20250;.xlsx"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D:\&#31532;&#22235;&#27425;&#35843;&#30740;&#25968;&#25454;&#21450;&#22788;&#29702;\&#31532;&#22235;&#27425;&#35843;&#30740;&#25968;&#25454;&#21450;&#22788;&#29702;\&#31532;&#20116;&#27425;&#35843;&#30740;&#25968;&#25454;&#21450;&#22788;&#29702;\&#22320;&#21306;&#31532;20&#39064;21&#21442;&#19982;&#25919;&#24220;&#25110;&#22522;&#37329;&#20250;&#30340;&#22312;&#32447;&#25307;&#26631;&#39033;&#30446;.xlsx" TargetMode="External"/></Relationships>
</file>

<file path=word/charts/_rels/chart43.xml.rels><?xml version="1.0" encoding="UTF-8" standalone="yes"?>
<Relationships xmlns="http://schemas.openxmlformats.org/package/2006/relationships"><Relationship Id="rId1" Type="http://schemas.microsoft.com/office/2011/relationships/chartStyle" Target="style41.xml"/><Relationship Id="rId2" Type="http://schemas.microsoft.com/office/2011/relationships/chartColorStyle" Target="colors41.xml"/><Relationship Id="rId3" Type="http://schemas.openxmlformats.org/officeDocument/2006/relationships/package" Target="../embeddings/Microsoft_Excel____5.xlsx"/></Relationships>
</file>

<file path=word/charts/_rels/chart44.xml.rels><?xml version="1.0" encoding="UTF-8" standalone="yes"?>
<Relationships xmlns="http://schemas.openxmlformats.org/package/2006/relationships"><Relationship Id="rId1" Type="http://schemas.microsoft.com/office/2011/relationships/chartStyle" Target="style42.xml"/><Relationship Id="rId2" Type="http://schemas.microsoft.com/office/2011/relationships/chartColorStyle" Target="colors42.xml"/><Relationship Id="rId3" Type="http://schemas.openxmlformats.org/officeDocument/2006/relationships/oleObject" Target="../embeddings/oleObject3.bin"/></Relationships>
</file>

<file path=word/charts/_rels/chart45.xml.rels><?xml version="1.0" encoding="UTF-8" standalone="yes"?>
<Relationships xmlns="http://schemas.openxmlformats.org/package/2006/relationships"><Relationship Id="rId1" Type="http://schemas.microsoft.com/office/2011/relationships/chartStyle" Target="style43.xml"/><Relationship Id="rId2" Type="http://schemas.microsoft.com/office/2011/relationships/chartColorStyle" Target="colors43.xml"/><Relationship Id="rId3" Type="http://schemas.openxmlformats.org/officeDocument/2006/relationships/oleObject" Target="file:////D:\Documents\&#27604;&#36739;5.4.xlsx" TargetMode="External"/></Relationships>
</file>

<file path=word/charts/_rels/chart46.xml.rels><?xml version="1.0" encoding="UTF-8" standalone="yes"?>
<Relationships xmlns="http://schemas.openxmlformats.org/package/2006/relationships"><Relationship Id="rId1" Type="http://schemas.microsoft.com/office/2011/relationships/chartStyle" Target="style44.xml"/><Relationship Id="rId2" Type="http://schemas.microsoft.com/office/2011/relationships/chartColorStyle" Target="colors44.xml"/><Relationship Id="rId3" Type="http://schemas.openxmlformats.org/officeDocument/2006/relationships/oleObject" Target="file:////D:\&#31532;&#22235;&#27425;&#35843;&#30740;&#25968;&#25454;&#21450;&#22788;&#29702;\&#31532;&#22235;&#27425;&#35843;&#30740;&#25968;&#25454;&#21450;&#22788;&#29702;\&#31532;&#20116;&#27425;&#35843;&#30740;&#25968;&#25454;&#21450;&#22788;&#29702;\&#31532;21&#39064;04&#20351;&#29992;&#24494;&#21338;&#24494;&#20449;&#20844;&#20247;&#21495;&#20998;&#20139;&#20844;&#30410;&#30456;&#20851;&#30340;&#30693;&#35782;.xlsx" TargetMode="External"/></Relationships>
</file>

<file path=word/charts/_rels/chart47.xml.rels><?xml version="1.0" encoding="UTF-8" standalone="yes"?>
<Relationships xmlns="http://schemas.openxmlformats.org/package/2006/relationships"><Relationship Id="rId1" Type="http://schemas.microsoft.com/office/2011/relationships/chartStyle" Target="style45.xml"/><Relationship Id="rId2" Type="http://schemas.microsoft.com/office/2011/relationships/chartColorStyle" Target="colors45.xml"/><Relationship Id="rId3" Type="http://schemas.openxmlformats.org/officeDocument/2006/relationships/oleObject" Target="file:////D:\Documents\&#27604;&#36739;5.4.1.xlsx" TargetMode="External"/></Relationships>
</file>

<file path=word/charts/_rels/chart48.xml.rels><?xml version="1.0" encoding="UTF-8" standalone="yes"?>
<Relationships xmlns="http://schemas.openxmlformats.org/package/2006/relationships"><Relationship Id="rId1" Type="http://schemas.microsoft.com/office/2011/relationships/chartStyle" Target="style46.xml"/><Relationship Id="rId2" Type="http://schemas.microsoft.com/office/2011/relationships/chartColorStyle" Target="colors46.xml"/><Relationship Id="rId3" Type="http://schemas.openxmlformats.org/officeDocument/2006/relationships/oleObject" Target="file:////D:\&#31532;&#22235;&#27425;&#35843;&#30740;&#25968;&#25454;&#21450;&#22788;&#29702;\&#31532;&#22235;&#27425;&#35843;&#30740;&#25968;&#25454;&#21450;&#22788;&#29702;\&#31532;&#20116;&#27425;&#35843;&#30740;&#25968;&#25454;&#21450;&#22788;&#29702;\&#31532;21&#39064;05&#36890;&#36807;&#32593;&#32476;&#25910;&#21548;&#24037;&#20855;&#25910;&#38598;&#20844;&#20247;&#23545;&#25105;&#20204;&#30340;&#35780;&#20215;&#65288;&#22914;&#30334;&#24230;&#26032;&#38395;&#35746;&#38405;&#31561;&#65289;.xlsx" TargetMode="External"/></Relationships>
</file>

<file path=word/charts/_rels/chart49.xml.rels><?xml version="1.0" encoding="UTF-8" standalone="yes"?>
<Relationships xmlns="http://schemas.openxmlformats.org/package/2006/relationships"><Relationship Id="rId1" Type="http://schemas.microsoft.com/office/2011/relationships/chartStyle" Target="style47.xml"/><Relationship Id="rId2" Type="http://schemas.microsoft.com/office/2011/relationships/chartColorStyle" Target="colors47.xml"/><Relationship Id="rId3" Type="http://schemas.openxmlformats.org/officeDocument/2006/relationships/oleObject" Target="&#24037;&#20316;&#31807;2" TargetMode="External"/></Relationships>
</file>

<file path=word/charts/_rels/chart50.xml.rels><?xml version="1.0" encoding="UTF-8" standalone="yes"?>
<Relationships xmlns="http://schemas.openxmlformats.org/package/2006/relationships"><Relationship Id="rId1" Type="http://schemas.microsoft.com/office/2011/relationships/chartStyle" Target="style48.xml"/><Relationship Id="rId2" Type="http://schemas.microsoft.com/office/2011/relationships/chartColorStyle" Target="colors48.xml"/><Relationship Id="rId3" Type="http://schemas.openxmlformats.org/officeDocument/2006/relationships/oleObject" Target="file:////D:\&#31532;&#22235;&#27425;&#35843;&#30740;&#25968;&#25454;&#21450;&#22788;&#29702;\&#31532;&#22235;&#27425;&#35843;&#30740;&#25968;&#25454;&#21450;&#22788;&#29702;\&#31532;&#20116;&#27425;&#35843;&#30740;&#25968;&#25454;&#21450;&#22788;&#29702;\&#31532;21&#39064;06&#20030;&#21150;&#32452;&#32455;&#20869;&#37096;&#22521;&#35757;.xlsx" TargetMode="External"/></Relationships>
</file>

<file path=word/charts/_rels/chart51.xml.rels><?xml version="1.0" encoding="UTF-8" standalone="yes"?>
<Relationships xmlns="http://schemas.openxmlformats.org/package/2006/relationships"><Relationship Id="rId1" Type="http://schemas.microsoft.com/office/2011/relationships/chartStyle" Target="style49.xml"/><Relationship Id="rId2" Type="http://schemas.microsoft.com/office/2011/relationships/chartColorStyle" Target="colors49.xml"/><Relationship Id="rId3" Type="http://schemas.openxmlformats.org/officeDocument/2006/relationships/oleObject" Target="&#24037;&#20316;&#31807;3" TargetMode="External"/></Relationships>
</file>

<file path=word/charts/_rels/chart52.xml.rels><?xml version="1.0" encoding="UTF-8" standalone="yes"?>
<Relationships xmlns="http://schemas.openxmlformats.org/package/2006/relationships"><Relationship Id="rId1" Type="http://schemas.microsoft.com/office/2011/relationships/chartStyle" Target="style50.xml"/><Relationship Id="rId2" Type="http://schemas.microsoft.com/office/2011/relationships/chartColorStyle" Target="colors50.xml"/><Relationship Id="rId3" Type="http://schemas.openxmlformats.org/officeDocument/2006/relationships/oleObject" Target="file:////D:\&#31532;&#22235;&#27425;&#35843;&#30740;&#25968;&#25454;&#21450;&#22788;&#29702;\&#31532;&#22235;&#27425;&#35843;&#30740;&#25968;&#25454;&#21450;&#22788;&#29702;\&#31532;&#20116;&#27425;&#35843;&#30740;&#25968;&#25454;&#21450;&#22788;&#29702;\&#31532;21&#39064;07&#22312;QQ&#32676;&#24494;&#20449;&#32676;&#20869;&#20998;&#20139;&#36164;&#26009;.xlsx" TargetMode="External"/></Relationships>
</file>

<file path=word/charts/_rels/chart53.xml.rels><?xml version="1.0" encoding="UTF-8" standalone="yes"?>
<Relationships xmlns="http://schemas.openxmlformats.org/package/2006/relationships"><Relationship Id="rId1" Type="http://schemas.microsoft.com/office/2011/relationships/chartStyle" Target="style51.xml"/><Relationship Id="rId2" Type="http://schemas.microsoft.com/office/2011/relationships/chartColorStyle" Target="colors51.xml"/><Relationship Id="rId3" Type="http://schemas.openxmlformats.org/officeDocument/2006/relationships/oleObject" Target="&#24037;&#20316;&#31807;4" TargetMode="External"/></Relationships>
</file>

<file path=word/charts/_rels/chart54.xml.rels><?xml version="1.0" encoding="UTF-8" standalone="yes"?>
<Relationships xmlns="http://schemas.openxmlformats.org/package/2006/relationships"><Relationship Id="rId1" Type="http://schemas.microsoft.com/office/2011/relationships/chartStyle" Target="style52.xml"/><Relationship Id="rId2" Type="http://schemas.microsoft.com/office/2011/relationships/chartColorStyle" Target="colors52.xml"/><Relationship Id="rId3" Type="http://schemas.openxmlformats.org/officeDocument/2006/relationships/package" Target="../embeddings/Microsoft_Excel____6.xlsx"/></Relationships>
</file>

<file path=word/charts/_rels/chart55.xml.rels><?xml version="1.0" encoding="UTF-8" standalone="yes"?>
<Relationships xmlns="http://schemas.openxmlformats.org/package/2006/relationships"><Relationship Id="rId1" Type="http://schemas.microsoft.com/office/2011/relationships/chartStyle" Target="style53.xml"/><Relationship Id="rId2" Type="http://schemas.microsoft.com/office/2011/relationships/chartColorStyle" Target="colors53.xml"/><Relationship Id="rId3" Type="http://schemas.openxmlformats.org/officeDocument/2006/relationships/oleObject" Target="file:////D:\&#31532;&#22235;&#27425;&#35843;&#30740;&#25968;&#25454;&#21450;&#22788;&#29702;\&#31532;&#22235;&#27425;&#35843;&#30740;&#25968;&#25454;&#21450;&#22788;&#29702;\&#31532;&#20116;&#27425;&#35843;&#30740;&#25968;&#25454;&#21450;&#22788;&#29702;\&#31532;20&#39064;05&#25552;&#21319;&#20844;&#20449;&#21147;.xlsx" TargetMode="External"/></Relationships>
</file>

<file path=word/charts/_rels/chart56.xml.rels><?xml version="1.0" encoding="UTF-8" standalone="yes"?>
<Relationships xmlns="http://schemas.openxmlformats.org/package/2006/relationships"><Relationship Id="rId1" Type="http://schemas.microsoft.com/office/2011/relationships/chartStyle" Target="style54.xml"/><Relationship Id="rId2" Type="http://schemas.microsoft.com/office/2011/relationships/chartColorStyle" Target="colors54.xml"/><Relationship Id="rId3" Type="http://schemas.openxmlformats.org/officeDocument/2006/relationships/oleObject" Target="file:////D:\Documents\&#27604;&#36739;5.5.xlsx" TargetMode="External"/></Relationships>
</file>

<file path=word/charts/_rels/chart57.xml.rels><?xml version="1.0" encoding="UTF-8" standalone="yes"?>
<Relationships xmlns="http://schemas.openxmlformats.org/package/2006/relationships"><Relationship Id="rId1" Type="http://schemas.microsoft.com/office/2011/relationships/chartStyle" Target="style55.xml"/><Relationship Id="rId2" Type="http://schemas.microsoft.com/office/2011/relationships/chartColorStyle" Target="colors55.xml"/><Relationship Id="rId3" Type="http://schemas.openxmlformats.org/officeDocument/2006/relationships/oleObject" Target="file:////D:\&#31532;&#22235;&#27425;&#35843;&#30740;&#25968;&#25454;&#21450;&#22788;&#29702;\&#31532;&#22235;&#27425;&#35843;&#30740;&#25968;&#25454;&#21450;&#22788;&#29702;\&#31532;&#20116;&#27425;&#35843;&#30740;&#25968;&#25454;&#21450;&#22788;&#29702;\&#31532;21&#39064;10&#20027;&#21160;&#36890;&#36807;&#23186;&#20307;&#21457;&#24067;&#39033;&#30446;&#21450;&#27963;&#21160;&#20449;&#24687;.xlsx" TargetMode="External"/></Relationships>
</file>

<file path=word/charts/_rels/chart58.xml.rels><?xml version="1.0" encoding="UTF-8" standalone="yes"?>
<Relationships xmlns="http://schemas.openxmlformats.org/package/2006/relationships"><Relationship Id="rId1" Type="http://schemas.microsoft.com/office/2011/relationships/chartStyle" Target="style56.xml"/><Relationship Id="rId2" Type="http://schemas.microsoft.com/office/2011/relationships/chartColorStyle" Target="colors56.xml"/><Relationship Id="rId3" Type="http://schemas.openxmlformats.org/officeDocument/2006/relationships/oleObject" Target="&#24037;&#20316;&#31807;5" TargetMode="External"/></Relationships>
</file>

<file path=word/charts/_rels/chart59.xml.rels><?xml version="1.0" encoding="UTF-8" standalone="yes"?>
<Relationships xmlns="http://schemas.openxmlformats.org/package/2006/relationships"><Relationship Id="rId1" Type="http://schemas.microsoft.com/office/2011/relationships/chartStyle" Target="style57.xml"/><Relationship Id="rId2" Type="http://schemas.microsoft.com/office/2011/relationships/chartColorStyle" Target="colors57.xml"/><Relationship Id="rId3" Type="http://schemas.openxmlformats.org/officeDocument/2006/relationships/oleObject" Target="file:////D:\&#31532;&#22235;&#27425;&#35843;&#30740;&#25968;&#25454;&#21450;&#22788;&#29702;\&#31532;&#22235;&#27425;&#35843;&#30740;&#25968;&#25454;&#21450;&#22788;&#29702;\&#31532;&#20116;&#27425;&#35843;&#30740;&#25968;&#25454;&#21450;&#22788;&#29702;\&#31532;21&#39064;11&#25509;&#21463;&#23186;&#20307;&#30340;&#36992;&#31295;&#25110;&#19987;&#35775;.xlsx" TargetMode="External"/></Relationships>
</file>

<file path=word/charts/_rels/chart60.xml.rels><?xml version="1.0" encoding="UTF-8" standalone="yes"?>
<Relationships xmlns="http://schemas.openxmlformats.org/package/2006/relationships"><Relationship Id="rId1" Type="http://schemas.microsoft.com/office/2011/relationships/chartStyle" Target="style58.xml"/><Relationship Id="rId2" Type="http://schemas.microsoft.com/office/2011/relationships/chartColorStyle" Target="colors58.xml"/><Relationship Id="rId3" Type="http://schemas.openxmlformats.org/officeDocument/2006/relationships/oleObject" Target="&#24037;&#20316;&#31807;6" TargetMode="External"/></Relationships>
</file>

<file path=word/charts/_rels/chart61.xml.rels><?xml version="1.0" encoding="UTF-8" standalone="yes"?>
<Relationships xmlns="http://schemas.openxmlformats.org/package/2006/relationships"><Relationship Id="rId1" Type="http://schemas.microsoft.com/office/2011/relationships/chartStyle" Target="style59.xml"/><Relationship Id="rId2" Type="http://schemas.microsoft.com/office/2011/relationships/chartColorStyle" Target="colors59.xml"/><Relationship Id="rId3" Type="http://schemas.openxmlformats.org/officeDocument/2006/relationships/oleObject" Target="file:////D:\&#31532;&#22235;&#27425;&#35843;&#30740;&#25968;&#25454;&#21450;&#22788;&#29702;\&#31532;&#22235;&#27425;&#35843;&#30740;&#25968;&#25454;&#21450;&#22788;&#29702;\&#31532;&#20116;&#27425;&#35843;&#30740;&#25968;&#25454;&#21450;&#22788;&#29702;\&#31532;20&#39064;05&#25552;&#21319;&#20844;&#20449;&#21147;&#35814;&#32454;.xlsx" TargetMode="External"/></Relationships>
</file>

<file path=word/charts/_rels/chart62.xml.rels><?xml version="1.0" encoding="UTF-8" standalone="yes"?>
<Relationships xmlns="http://schemas.openxmlformats.org/package/2006/relationships"><Relationship Id="rId1" Type="http://schemas.microsoft.com/office/2011/relationships/chartStyle" Target="style60.xml"/><Relationship Id="rId2" Type="http://schemas.microsoft.com/office/2011/relationships/chartColorStyle" Target="colors60.xml"/><Relationship Id="rId3" Type="http://schemas.openxmlformats.org/officeDocument/2006/relationships/oleObject" Target="file:////D:\&#31532;&#22235;&#27425;&#35843;&#30740;&#25968;&#25454;&#21450;&#22788;&#29702;\&#31532;&#22235;&#27425;&#35843;&#30740;&#25968;&#25454;&#21450;&#22788;&#29702;\&#31532;&#20116;&#27425;&#35843;&#30740;&#25968;&#25454;&#21450;&#22788;&#29702;\&#31532;20&#39064;06&#25968;&#25454;&#20998;&#26512;.xlsx" TargetMode="External"/></Relationships>
</file>

<file path=word/charts/_rels/chart63.xml.rels><?xml version="1.0" encoding="UTF-8" standalone="yes"?>
<Relationships xmlns="http://schemas.openxmlformats.org/package/2006/relationships"><Relationship Id="rId1" Type="http://schemas.microsoft.com/office/2011/relationships/chartStyle" Target="style61.xml"/><Relationship Id="rId2" Type="http://schemas.microsoft.com/office/2011/relationships/chartColorStyle" Target="colors61.xml"/><Relationship Id="rId3" Type="http://schemas.openxmlformats.org/officeDocument/2006/relationships/oleObject" Target="file:////D:\Documents\&#27604;&#36739;5.6.xlsx" TargetMode="External"/></Relationships>
</file>

<file path=word/charts/_rels/chart64.xml.rels><?xml version="1.0" encoding="UTF-8" standalone="yes"?>
<Relationships xmlns="http://schemas.openxmlformats.org/package/2006/relationships"><Relationship Id="rId1" Type="http://schemas.microsoft.com/office/2011/relationships/chartStyle" Target="style62.xml"/><Relationship Id="rId2" Type="http://schemas.microsoft.com/office/2011/relationships/chartColorStyle" Target="colors62.xml"/><Relationship Id="rId3" Type="http://schemas.openxmlformats.org/officeDocument/2006/relationships/package" Target="../embeddings/Microsoft_Excel____7.xlsx"/></Relationships>
</file>

<file path=word/charts/_rels/chart65.xml.rels><?xml version="1.0" encoding="UTF-8" standalone="yes"?>
<Relationships xmlns="http://schemas.openxmlformats.org/package/2006/relationships"><Relationship Id="rId1" Type="http://schemas.microsoft.com/office/2011/relationships/chartStyle" Target="style63.xml"/><Relationship Id="rId2" Type="http://schemas.microsoft.com/office/2011/relationships/chartColorStyle" Target="colors63.xml"/><Relationship Id="rId3" Type="http://schemas.openxmlformats.org/officeDocument/2006/relationships/oleObject" Target="file:////D:\&#31532;&#22235;&#27425;&#35843;&#30740;&#25968;&#25454;&#21450;&#22788;&#29702;\&#31532;&#22235;&#27425;&#35843;&#30740;&#25968;&#25454;&#21450;&#22788;&#29702;\&#31532;&#20116;&#27425;&#35843;&#30740;&#25968;&#25454;&#21450;&#22788;&#29702;\&#31532;20&#39064;07&#20114;&#32852;&#32593;&#21327;&#20316;.xlsx" TargetMode="External"/></Relationships>
</file>

<file path=word/charts/_rels/chart66.xml.rels><?xml version="1.0" encoding="UTF-8" standalone="yes"?>
<Relationships xmlns="http://schemas.openxmlformats.org/package/2006/relationships"><Relationship Id="rId1" Type="http://schemas.microsoft.com/office/2011/relationships/chartStyle" Target="style64.xml"/><Relationship Id="rId2" Type="http://schemas.microsoft.com/office/2011/relationships/chartColorStyle" Target="colors64.xml"/><Relationship Id="rId3" Type="http://schemas.openxmlformats.org/officeDocument/2006/relationships/oleObject" Target="file:////D:\Documents\&#27604;&#36739;5.7.xlsx" TargetMode="External"/></Relationships>
</file>

<file path=word/charts/_rels/chart67.xml.rels><?xml version="1.0" encoding="UTF-8" standalone="yes"?>
<Relationships xmlns="http://schemas.openxmlformats.org/package/2006/relationships"><Relationship Id="rId1" Type="http://schemas.microsoft.com/office/2011/relationships/chartStyle" Target="style65.xml"/><Relationship Id="rId2" Type="http://schemas.microsoft.com/office/2011/relationships/chartColorStyle" Target="colors65.xml"/><Relationship Id="rId3" Type="http://schemas.openxmlformats.org/officeDocument/2006/relationships/oleObject" Target="file:////D:\&#31532;&#22235;&#27425;&#35843;&#30740;&#25968;&#25454;&#21450;&#22788;&#29702;\&#31532;&#22235;&#27425;&#35843;&#30740;&#25968;&#25454;&#21450;&#22788;&#29702;\&#31532;&#20116;&#27425;&#35843;&#30740;&#25968;&#25454;&#21450;&#22788;&#29702;\&#31532;21&#39064;08&#20351;&#29992;YY&#35821;&#38899;&#12289;QQ&#12289;&#24494;&#20449;&#25110;Skype&#31561;&#24037;&#20855;&#36827;&#34892;&#22810;&#20154;&#22312;&#32447;&#20250;&#35758;.xlsx" TargetMode="External"/></Relationships>
</file>

<file path=word/charts/_rels/chart68.xml.rels><?xml version="1.0" encoding="UTF-8" standalone="yes"?>
<Relationships xmlns="http://schemas.openxmlformats.org/package/2006/relationships"><Relationship Id="rId1" Type="http://schemas.microsoft.com/office/2011/relationships/chartStyle" Target="style66.xml"/><Relationship Id="rId2" Type="http://schemas.microsoft.com/office/2011/relationships/chartColorStyle" Target="colors66.xml"/><Relationship Id="rId3" Type="http://schemas.openxmlformats.org/officeDocument/2006/relationships/oleObject" Target="&#24037;&#20316;&#31807;7" TargetMode="External"/></Relationships>
</file>

<file path=word/charts/_rels/chart69.xml.rels><?xml version="1.0" encoding="UTF-8" standalone="yes"?>
<Relationships xmlns="http://schemas.openxmlformats.org/package/2006/relationships"><Relationship Id="rId1" Type="http://schemas.microsoft.com/office/2011/relationships/chartStyle" Target="style67.xml"/><Relationship Id="rId2" Type="http://schemas.microsoft.com/office/2011/relationships/chartColorStyle" Target="colors67.xml"/><Relationship Id="rId3" Type="http://schemas.openxmlformats.org/officeDocument/2006/relationships/oleObject" Target="file:////D:\&#31532;&#22235;&#27425;&#35843;&#30740;&#25968;&#25454;&#21450;&#22788;&#29702;\&#31532;&#22235;&#27425;&#35843;&#30740;&#25968;&#25454;&#21450;&#22788;&#29702;\&#31532;&#20116;&#27425;&#35843;&#30740;&#25968;&#25454;&#21450;&#22788;&#29702;\&#31532;21&#39064;09&#20351;&#29992;&#22312;&#32447;&#25991;&#26723;&#24037;&#20855;&#20849;&#21516;&#32534;&#36753;&#25991;&#26723;.xlsx" TargetMode="External"/></Relationships>
</file>

<file path=word/charts/_rels/chart70.xml.rels><?xml version="1.0" encoding="UTF-8" standalone="yes"?>
<Relationships xmlns="http://schemas.openxmlformats.org/package/2006/relationships"><Relationship Id="rId1" Type="http://schemas.microsoft.com/office/2011/relationships/chartStyle" Target="style68.xml"/><Relationship Id="rId2" Type="http://schemas.microsoft.com/office/2011/relationships/chartColorStyle" Target="colors68.xml"/><Relationship Id="rId3" Type="http://schemas.openxmlformats.org/officeDocument/2006/relationships/oleObject" Target="&#24037;&#20316;&#31807;8" TargetMode="External"/></Relationships>
</file>

<file path=word/charts/_rels/chart71.xml.rels><?xml version="1.0" encoding="UTF-8" standalone="yes"?>
<Relationships xmlns="http://schemas.openxmlformats.org/package/2006/relationships"><Relationship Id="rId1" Type="http://schemas.microsoft.com/office/2011/relationships/chartStyle" Target="style69.xml"/><Relationship Id="rId2" Type="http://schemas.microsoft.com/office/2011/relationships/chartColorStyle" Target="colors69.xml"/><Relationship Id="rId3" Type="http://schemas.openxmlformats.org/officeDocument/2006/relationships/oleObject" Target="file:////D:\&#31532;&#22235;&#27425;&#35843;&#30740;&#25968;&#25454;&#21450;&#22788;&#29702;\&#31532;&#22235;&#27425;&#35843;&#30740;&#25968;&#25454;&#21450;&#22788;&#29702;\&#31532;&#20116;&#27425;&#35843;&#30740;&#25968;&#25454;&#21450;&#22788;&#29702;\&#31532;20&#39064;07&#20114;&#32852;&#32593;&#21327;&#20316;&#35814;&#32454;.xlsx" TargetMode="External"/></Relationships>
</file>

<file path=word/charts/_rels/chart72.xml.rels><?xml version="1.0" encoding="UTF-8" standalone="yes"?>
<Relationships xmlns="http://schemas.openxmlformats.org/package/2006/relationships"><Relationship Id="rId1" Type="http://schemas.microsoft.com/office/2011/relationships/chartStyle" Target="style70.xml"/><Relationship Id="rId2" Type="http://schemas.microsoft.com/office/2011/relationships/chartColorStyle" Target="colors70.xml"/><Relationship Id="rId3" Type="http://schemas.openxmlformats.org/officeDocument/2006/relationships/oleObject" Target="file:////Users\endy\Desktop\NGO20\&#31532;&#20116;&#27425;&#35843;&#30740;\&#31532;&#20845;&#31456;&#22270;\&#31532;&#20845;&#31456;&#22270;\01&#20998;&#22320;&#21306;&#24635;&#20998;.xlsx" TargetMode="External"/></Relationships>
</file>

<file path=word/charts/_rels/chart73.xml.rels><?xml version="1.0" encoding="UTF-8" standalone="yes"?>
<Relationships xmlns="http://schemas.openxmlformats.org/package/2006/relationships"><Relationship Id="rId1" Type="http://schemas.microsoft.com/office/2011/relationships/chartStyle" Target="style71.xml"/><Relationship Id="rId2" Type="http://schemas.microsoft.com/office/2011/relationships/chartColorStyle" Target="colors71.xml"/><Relationship Id="rId3" Type="http://schemas.openxmlformats.org/officeDocument/2006/relationships/oleObject" Target="file:////D:\Documents\&#27604;&#36739;6.1.1.xlsx" TargetMode="External"/></Relationships>
</file>

<file path=word/charts/_rels/chart74.xml.rels><?xml version="1.0" encoding="UTF-8" standalone="yes"?>
<Relationships xmlns="http://schemas.openxmlformats.org/package/2006/relationships"><Relationship Id="rId1" Type="http://schemas.microsoft.com/office/2011/relationships/chartStyle" Target="style72.xml"/><Relationship Id="rId2" Type="http://schemas.microsoft.com/office/2011/relationships/chartColorStyle" Target="colors72.xml"/><Relationship Id="rId3" Type="http://schemas.openxmlformats.org/officeDocument/2006/relationships/oleObject" Target="file:////Users\endy\Desktop\NGO20\&#31532;&#20116;&#27425;&#35843;&#30740;\&#31532;&#20845;&#31456;&#22270;\&#31532;&#20845;&#31456;&#22270;\02&#20998;&#22320;&#21306;&#19971;&#20010;&#25351;&#26631;&#24471;&#20998;.xlsx" TargetMode="External"/></Relationships>
</file>

<file path=word/charts/_rels/chart75.xml.rels><?xml version="1.0" encoding="UTF-8" standalone="yes"?>
<Relationships xmlns="http://schemas.openxmlformats.org/package/2006/relationships"><Relationship Id="rId1" Type="http://schemas.microsoft.com/office/2011/relationships/chartStyle" Target="style73.xml"/><Relationship Id="rId2" Type="http://schemas.microsoft.com/office/2011/relationships/chartColorStyle" Target="colors73.xml"/><Relationship Id="rId3" Type="http://schemas.openxmlformats.org/officeDocument/2006/relationships/oleObject" Target="file:////Users\endy\Desktop\NGO20\&#31532;&#20116;&#27425;&#35843;&#30740;\&#31532;&#20845;&#31456;&#22270;\&#31532;&#20845;&#31456;&#22270;\02&#20998;&#22320;&#21306;&#19971;&#20010;&#25351;&#26631;&#24471;&#20998;.xlsx" TargetMode="External"/></Relationships>
</file>

<file path=word/charts/_rels/chart76.xml.rels><?xml version="1.0" encoding="UTF-8" standalone="yes"?>
<Relationships xmlns="http://schemas.openxmlformats.org/package/2006/relationships"><Relationship Id="rId1" Type="http://schemas.microsoft.com/office/2011/relationships/chartStyle" Target="style74.xml"/><Relationship Id="rId2" Type="http://schemas.microsoft.com/office/2011/relationships/chartColorStyle" Target="colors74.xml"/><Relationship Id="rId3" Type="http://schemas.openxmlformats.org/officeDocument/2006/relationships/oleObject" Target="file:////Users\endy\Desktop\NGO20\&#31532;&#20116;&#27425;&#35843;&#30740;\&#31532;&#20845;&#31456;&#22270;\&#31532;&#20845;&#31456;&#22270;\02&#20998;&#22320;&#21306;&#19971;&#20010;&#25351;&#26631;&#24471;&#20998;.xlsx" TargetMode="External"/></Relationships>
</file>

<file path=word/charts/_rels/chart77.xml.rels><?xml version="1.0" encoding="UTF-8" standalone="yes"?>
<Relationships xmlns="http://schemas.openxmlformats.org/package/2006/relationships"><Relationship Id="rId1" Type="http://schemas.microsoft.com/office/2011/relationships/chartStyle" Target="style75.xml"/><Relationship Id="rId2" Type="http://schemas.microsoft.com/office/2011/relationships/chartColorStyle" Target="colors75.xml"/><Relationship Id="rId3" Type="http://schemas.openxmlformats.org/officeDocument/2006/relationships/oleObject" Target="file:////D:\Documents\&#27604;&#36739;&#20998;&#22320;&#21306;&#19971;&#20010;&#25351;&#26631;&#20998;&#25968;.xlsx" TargetMode="External"/></Relationships>
</file>

<file path=word/charts/_rels/chart78.xml.rels><?xml version="1.0" encoding="UTF-8" standalone="yes"?>
<Relationships xmlns="http://schemas.openxmlformats.org/package/2006/relationships"><Relationship Id="rId1" Type="http://schemas.microsoft.com/office/2011/relationships/chartStyle" Target="style76.xml"/><Relationship Id="rId2" Type="http://schemas.microsoft.com/office/2011/relationships/chartColorStyle" Target="colors76.xml"/><Relationship Id="rId3" Type="http://schemas.openxmlformats.org/officeDocument/2006/relationships/oleObject" Target="file:////Users\endy\Desktop\NGO20\&#31532;&#20116;&#27425;&#35843;&#30740;\&#31532;&#20845;&#31456;&#22270;\&#31532;&#20845;&#31456;&#22270;\03&#20998;&#35268;&#27169;&#24635;&#20998;.xlsx" TargetMode="External"/></Relationships>
</file>

<file path=word/charts/_rels/chart79.xml.rels><?xml version="1.0" encoding="UTF-8" standalone="yes"?>
<Relationships xmlns="http://schemas.openxmlformats.org/package/2006/relationships"><Relationship Id="rId1" Type="http://schemas.microsoft.com/office/2011/relationships/chartStyle" Target="style77.xml"/><Relationship Id="rId2" Type="http://schemas.microsoft.com/office/2011/relationships/chartColorStyle" Target="colors77.xml"/><Relationship Id="rId3" Type="http://schemas.openxmlformats.org/officeDocument/2006/relationships/oleObject" Target="file:////D:\Documents\&#27604;&#36739;6.2.1.xlsx" TargetMode="External"/></Relationships>
</file>

<file path=word/charts/_rels/chart80.xml.rels><?xml version="1.0" encoding="UTF-8" standalone="yes"?>
<Relationships xmlns="http://schemas.openxmlformats.org/package/2006/relationships"><Relationship Id="rId1" Type="http://schemas.microsoft.com/office/2011/relationships/chartStyle" Target="style78.xml"/><Relationship Id="rId2" Type="http://schemas.microsoft.com/office/2011/relationships/chartColorStyle" Target="colors78.xml"/><Relationship Id="rId3" Type="http://schemas.openxmlformats.org/officeDocument/2006/relationships/oleObject" Target="file:////Users\endy\Desktop\NGO20\&#31532;&#20116;&#27425;&#35843;&#30740;\&#31532;&#20845;&#31456;&#22270;\&#31532;&#20845;&#31456;&#22270;\04&#20998;&#35268;&#27169;&#19971;&#20010;&#25351;&#26631;&#24471;&#20998;.xlsx" TargetMode="External"/></Relationships>
</file>

<file path=word/charts/_rels/chart81.xml.rels><?xml version="1.0" encoding="UTF-8" standalone="yes"?>
<Relationships xmlns="http://schemas.openxmlformats.org/package/2006/relationships"><Relationship Id="rId1" Type="http://schemas.microsoft.com/office/2011/relationships/chartStyle" Target="style79.xml"/><Relationship Id="rId2" Type="http://schemas.microsoft.com/office/2011/relationships/chartColorStyle" Target="colors79.xml"/><Relationship Id="rId3" Type="http://schemas.openxmlformats.org/officeDocument/2006/relationships/oleObject" Target="file:////Users\endy\Desktop\NGO20\&#31532;&#20116;&#27425;&#35843;&#30740;\&#31532;&#20845;&#31456;&#22270;\&#31532;&#20845;&#31456;&#22270;\04&#20998;&#35268;&#27169;&#19971;&#20010;&#25351;&#26631;&#24471;&#20998;.xlsx" TargetMode="External"/></Relationships>
</file>

<file path=word/charts/_rels/chart82.xml.rels><?xml version="1.0" encoding="UTF-8" standalone="yes"?>
<Relationships xmlns="http://schemas.openxmlformats.org/package/2006/relationships"><Relationship Id="rId1" Type="http://schemas.microsoft.com/office/2011/relationships/chartStyle" Target="style80.xml"/><Relationship Id="rId2" Type="http://schemas.microsoft.com/office/2011/relationships/chartColorStyle" Target="colors80.xml"/><Relationship Id="rId3" Type="http://schemas.openxmlformats.org/officeDocument/2006/relationships/oleObject" Target="file:////Users\endy\Desktop\NGO20\&#31532;&#20116;&#27425;&#35843;&#30740;\&#31532;&#20845;&#31456;&#22270;\&#31532;&#20845;&#31456;&#22270;\04&#20998;&#35268;&#27169;&#19971;&#20010;&#25351;&#26631;&#24471;&#20998;.xlsx" TargetMode="External"/></Relationships>
</file>

<file path=word/charts/_rels/chart83.xml.rels><?xml version="1.0" encoding="UTF-8" standalone="yes"?>
<Relationships xmlns="http://schemas.openxmlformats.org/package/2006/relationships"><Relationship Id="rId1" Type="http://schemas.microsoft.com/office/2011/relationships/chartStyle" Target="style81.xml"/><Relationship Id="rId2" Type="http://schemas.microsoft.com/office/2011/relationships/chartColorStyle" Target="colors81.xml"/><Relationship Id="rId3" Type="http://schemas.openxmlformats.org/officeDocument/2006/relationships/oleObject" Target="file:////Users\endy\Desktop\NGO20\&#31532;&#20116;&#27425;&#35843;&#30740;\&#31532;&#20845;&#31456;&#22270;\&#31532;&#20845;&#31456;&#22270;\12&#20998;&#39046;&#22495;&#24635;&#20998;.xlsx" TargetMode="External"/></Relationships>
</file>

<file path=word/charts/_rels/chart84.xml.rels><?xml version="1.0" encoding="UTF-8" standalone="yes"?>
<Relationships xmlns="http://schemas.openxmlformats.org/package/2006/relationships"><Relationship Id="rId1" Type="http://schemas.microsoft.com/office/2011/relationships/chartStyle" Target="style82.xml"/><Relationship Id="rId2" Type="http://schemas.microsoft.com/office/2011/relationships/chartColorStyle" Target="colors82.xml"/><Relationship Id="rId3" Type="http://schemas.openxmlformats.org/officeDocument/2006/relationships/oleObject" Target="file:////Users\endy\Desktop\NGO20\&#31532;&#20116;&#27425;&#35843;&#30740;\&#31532;&#20845;&#31456;&#22270;\&#31532;&#20845;&#31456;&#22270;\12&#20998;&#39046;&#22495;&#24635;&#20998;.xlsx" TargetMode="External"/></Relationships>
</file>

<file path=word/charts/_rels/chart85.xml.rels><?xml version="1.0" encoding="UTF-8" standalone="yes"?>
<Relationships xmlns="http://schemas.openxmlformats.org/package/2006/relationships"><Relationship Id="rId1" Type="http://schemas.microsoft.com/office/2011/relationships/chartStyle" Target="style83.xml"/><Relationship Id="rId2" Type="http://schemas.microsoft.com/office/2011/relationships/chartColorStyle" Target="colors83.xml"/><Relationship Id="rId3" Type="http://schemas.openxmlformats.org/officeDocument/2006/relationships/oleObject" Target="file:////Users\endy\Desktop\NGO20\&#31532;&#20116;&#27425;&#35843;&#30740;\&#31532;&#20845;&#31456;&#22270;\&#31532;&#20845;&#31456;&#22270;\12&#20998;&#39046;&#22495;&#24635;&#20998;.xlsx" TargetMode="External"/></Relationships>
</file>

<file path=word/charts/_rels/chart86.xml.rels><?xml version="1.0" encoding="UTF-8" standalone="yes"?>
<Relationships xmlns="http://schemas.openxmlformats.org/package/2006/relationships"><Relationship Id="rId1" Type="http://schemas.microsoft.com/office/2011/relationships/chartStyle" Target="style84.xml"/><Relationship Id="rId2" Type="http://schemas.microsoft.com/office/2011/relationships/chartColorStyle" Target="colors84.xml"/><Relationship Id="rId3" Type="http://schemas.openxmlformats.org/officeDocument/2006/relationships/oleObject" Target="file:////Users\endy\Desktop\NGO20\&#31532;&#20116;&#27425;&#35843;&#30740;\&#31532;&#20845;&#31456;&#22270;\&#31532;&#20845;&#31456;&#22270;\12&#20998;&#39046;&#22495;&#24635;&#20998;.xlsx" TargetMode="External"/></Relationships>
</file>

<file path=word/charts/_rels/chart87.xml.rels><?xml version="1.0" encoding="UTF-8" standalone="yes"?>
<Relationships xmlns="http://schemas.openxmlformats.org/package/2006/relationships"><Relationship Id="rId1" Type="http://schemas.microsoft.com/office/2011/relationships/chartStyle" Target="style85.xml"/><Relationship Id="rId2" Type="http://schemas.microsoft.com/office/2011/relationships/chartColorStyle" Target="colors85.xml"/><Relationship Id="rId3" Type="http://schemas.openxmlformats.org/officeDocument/2006/relationships/oleObject" Target="file:////Users\endy\Desktop\NGO20\&#31532;&#20116;&#27425;&#35843;&#30740;\&#31532;&#20845;&#31456;&#22270;\&#31532;&#20845;&#31456;&#22270;\07&#20998;&#20247;&#31609;&#36164;&#37329;&#24635;&#20998;.xlsx" TargetMode="External"/></Relationships>
</file>

<file path=word/charts/_rels/chart88.xml.rels><?xml version="1.0" encoding="UTF-8" standalone="yes"?>
<Relationships xmlns="http://schemas.openxmlformats.org/package/2006/relationships"><Relationship Id="rId1" Type="http://schemas.microsoft.com/office/2011/relationships/chartStyle" Target="style86.xml"/><Relationship Id="rId2" Type="http://schemas.microsoft.com/office/2011/relationships/chartColorStyle" Target="colors86.xml"/><Relationship Id="rId3" Type="http://schemas.openxmlformats.org/officeDocument/2006/relationships/oleObject" Target="file:////Users\endy\Desktop\NGO20\&#31532;&#20116;&#27425;&#35843;&#30740;\&#31532;&#20845;&#31456;&#22270;\&#31532;&#20845;&#31456;&#22270;\08&#20998;&#25216;&#26415;&#20154;&#21592;&#31867;&#22411;&#24635;&#20998;.xlsx" TargetMode="External"/></Relationships>
</file>

<file path=word/charts/_rels/chart89.xml.rels><?xml version="1.0" encoding="UTF-8" standalone="yes"?>
<Relationships xmlns="http://schemas.openxmlformats.org/package/2006/relationships"><Relationship Id="rId1" Type="http://schemas.microsoft.com/office/2011/relationships/chartStyle" Target="style87.xml"/><Relationship Id="rId2" Type="http://schemas.microsoft.com/office/2011/relationships/chartColorStyle" Target="colors87.xml"/><Relationship Id="rId3" Type="http://schemas.openxmlformats.org/officeDocument/2006/relationships/oleObject" Target="file:////D:\Documents\&#27604;&#36739;6.5.xlsx" TargetMode="External"/></Relationships>
</file>

<file path=word/charts/_rels/chart90.xml.rels><?xml version="1.0" encoding="UTF-8" standalone="yes"?>
<Relationships xmlns="http://schemas.openxmlformats.org/package/2006/relationships"><Relationship Id="rId1" Type="http://schemas.microsoft.com/office/2011/relationships/chartStyle" Target="style88.xml"/><Relationship Id="rId2" Type="http://schemas.microsoft.com/office/2011/relationships/chartColorStyle" Target="colors88.xml"/><Relationship Id="rId3" Type="http://schemas.openxmlformats.org/officeDocument/2006/relationships/oleObject" Target="file:////Users\endy\Desktop\NGO20\&#31532;&#20116;&#27425;&#35843;&#30740;\&#31532;&#20845;&#31456;&#22270;\&#31532;&#20845;&#31456;&#22270;\09&#20998;&#26381;&#21153;&#21306;&#22495;&#24635;&#20998;.xlsx" TargetMode="External"/></Relationships>
</file>

<file path=word/charts/_rels/chart91.xml.rels><?xml version="1.0" encoding="UTF-8" standalone="yes"?>
<Relationships xmlns="http://schemas.openxmlformats.org/package/2006/relationships"><Relationship Id="rId1" Type="http://schemas.microsoft.com/office/2011/relationships/chartStyle" Target="style89.xml"/><Relationship Id="rId2" Type="http://schemas.microsoft.com/office/2011/relationships/chartColorStyle" Target="colors89.xml"/><Relationship Id="rId3" Type="http://schemas.openxmlformats.org/officeDocument/2006/relationships/oleObject" Target="file:////Users\endy\Desktop\NGO20\&#31532;&#20116;&#27425;&#35843;&#30740;\&#31532;&#20845;&#31456;&#22270;\&#31532;&#20845;&#31456;&#22270;\10&#20998;&#22320;&#22495;&#24635;&#20998;.xlsx" TargetMode="External"/></Relationships>
</file>

<file path=word/charts/_rels/chart92.xml.rels><?xml version="1.0" encoding="UTF-8" standalone="yes"?>
<Relationships xmlns="http://schemas.openxmlformats.org/package/2006/relationships"><Relationship Id="rId1" Type="http://schemas.microsoft.com/office/2011/relationships/chartStyle" Target="style90.xml"/><Relationship Id="rId2" Type="http://schemas.microsoft.com/office/2011/relationships/chartColorStyle" Target="colors90.xml"/><Relationship Id="rId3" Type="http://schemas.openxmlformats.org/officeDocument/2006/relationships/oleObject" Target="file:////Users\endy\Desktop\NGO20\&#31532;&#20116;&#27425;&#35843;&#30740;\&#31532;&#20845;&#31456;&#22270;\&#31532;&#20845;&#31456;&#22270;&#20462;&#25913;&#29256;\10&#20998;&#22320;&#22495;&#24635;&#20998;.xlsx" TargetMode="External"/></Relationships>
</file>

<file path=word/charts/_rels/chart93.xml.rels><?xml version="1.0" encoding="UTF-8" standalone="yes"?>
<Relationships xmlns="http://schemas.openxmlformats.org/package/2006/relationships"><Relationship Id="rId1" Type="http://schemas.microsoft.com/office/2011/relationships/chartStyle" Target="style91.xml"/><Relationship Id="rId2" Type="http://schemas.microsoft.com/office/2011/relationships/chartColorStyle" Target="colors91.xml"/><Relationship Id="rId3" Type="http://schemas.openxmlformats.org/officeDocument/2006/relationships/oleObject" Target="file:////Users\endy\Desktop\NGO20\&#31532;&#20116;&#27425;&#35843;&#30740;\&#31532;&#20845;&#31456;&#22270;\&#31532;&#20845;&#31456;&#22270;\12&#20998;&#39046;&#22495;&#24635;&#20998;.xlsx" TargetMode="External"/></Relationships>
</file>

<file path=word/charts/_rels/chart94.xml.rels><?xml version="1.0" encoding="UTF-8" standalone="yes"?>
<Relationships xmlns="http://schemas.openxmlformats.org/package/2006/relationships"><Relationship Id="rId1" Type="http://schemas.openxmlformats.org/officeDocument/2006/relationships/oleObject" Target="file:////Users\endy\Desktop\NGO20\&#31532;&#20116;&#27425;&#35843;&#30740;\&#31532;&#20845;&#31456;&#22270;\&#31532;&#20845;&#31456;&#22270;&#20462;&#25913;&#29256;\12&#20998;&#39046;&#22495;&#24635;&#2099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[2.1所在地域.xlsx]Sheet1!数据透视表1</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barChart>
        <c:barDir val="bar"/>
        <c:grouping val="clustered"/>
        <c:varyColors val="0"/>
        <c:ser>
          <c:idx val="0"/>
          <c:order val="0"/>
          <c:tx>
            <c:strRef>
              <c:f>Sheet1!$F$6</c:f>
              <c:strCache>
                <c:ptCount val="1"/>
                <c:pt idx="0">
                  <c:v>汇总</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Sheet1!$E$7:$E$37</c:f>
              <c:strCache>
                <c:ptCount val="30"/>
                <c:pt idx="0">
                  <c:v>天津</c:v>
                </c:pt>
                <c:pt idx="1">
                  <c:v>海南</c:v>
                </c:pt>
                <c:pt idx="2">
                  <c:v>吉林</c:v>
                </c:pt>
                <c:pt idx="3">
                  <c:v>青海</c:v>
                </c:pt>
                <c:pt idx="4">
                  <c:v>内蒙古</c:v>
                </c:pt>
                <c:pt idx="5">
                  <c:v>辽宁</c:v>
                </c:pt>
                <c:pt idx="6">
                  <c:v>黑龙江</c:v>
                </c:pt>
                <c:pt idx="7">
                  <c:v>湖北</c:v>
                </c:pt>
                <c:pt idx="8">
                  <c:v>河北</c:v>
                </c:pt>
                <c:pt idx="9">
                  <c:v>上海</c:v>
                </c:pt>
                <c:pt idx="10">
                  <c:v>福建</c:v>
                </c:pt>
                <c:pt idx="11">
                  <c:v>安徽</c:v>
                </c:pt>
                <c:pt idx="12">
                  <c:v>重庆</c:v>
                </c:pt>
                <c:pt idx="13">
                  <c:v>广西</c:v>
                </c:pt>
                <c:pt idx="14">
                  <c:v>江苏</c:v>
                </c:pt>
                <c:pt idx="15">
                  <c:v>贵州</c:v>
                </c:pt>
                <c:pt idx="16">
                  <c:v>宁夏</c:v>
                </c:pt>
                <c:pt idx="17">
                  <c:v>浙江</c:v>
                </c:pt>
                <c:pt idx="18">
                  <c:v>云南</c:v>
                </c:pt>
                <c:pt idx="19">
                  <c:v>新疆</c:v>
                </c:pt>
                <c:pt idx="20">
                  <c:v>湖南</c:v>
                </c:pt>
                <c:pt idx="21">
                  <c:v>江西</c:v>
                </c:pt>
                <c:pt idx="22">
                  <c:v>山西</c:v>
                </c:pt>
                <c:pt idx="23">
                  <c:v>陕西</c:v>
                </c:pt>
                <c:pt idx="24">
                  <c:v>河南</c:v>
                </c:pt>
                <c:pt idx="25">
                  <c:v>山东</c:v>
                </c:pt>
                <c:pt idx="26">
                  <c:v>北京</c:v>
                </c:pt>
                <c:pt idx="27">
                  <c:v>四川</c:v>
                </c:pt>
                <c:pt idx="28">
                  <c:v>甘肃</c:v>
                </c:pt>
                <c:pt idx="29">
                  <c:v>广东</c:v>
                </c:pt>
              </c:strCache>
            </c:strRef>
          </c:cat>
          <c:val>
            <c:numRef>
              <c:f>Sheet1!$F$7:$F$37</c:f>
              <c:numCache>
                <c:formatCode>General</c:formatCode>
                <c:ptCount val="30"/>
                <c:pt idx="0">
                  <c:v>2.0</c:v>
                </c:pt>
                <c:pt idx="1">
                  <c:v>3.0</c:v>
                </c:pt>
                <c:pt idx="2">
                  <c:v>4.0</c:v>
                </c:pt>
                <c:pt idx="3">
                  <c:v>6.0</c:v>
                </c:pt>
                <c:pt idx="4">
                  <c:v>6.0</c:v>
                </c:pt>
                <c:pt idx="5">
                  <c:v>7.0</c:v>
                </c:pt>
                <c:pt idx="6">
                  <c:v>7.0</c:v>
                </c:pt>
                <c:pt idx="7">
                  <c:v>8.0</c:v>
                </c:pt>
                <c:pt idx="8">
                  <c:v>9.0</c:v>
                </c:pt>
                <c:pt idx="9">
                  <c:v>9.0</c:v>
                </c:pt>
                <c:pt idx="10">
                  <c:v>9.0</c:v>
                </c:pt>
                <c:pt idx="11">
                  <c:v>10.0</c:v>
                </c:pt>
                <c:pt idx="12">
                  <c:v>10.0</c:v>
                </c:pt>
                <c:pt idx="13">
                  <c:v>11.0</c:v>
                </c:pt>
                <c:pt idx="14">
                  <c:v>12.0</c:v>
                </c:pt>
                <c:pt idx="15">
                  <c:v>13.0</c:v>
                </c:pt>
                <c:pt idx="16">
                  <c:v>13.0</c:v>
                </c:pt>
                <c:pt idx="17">
                  <c:v>15.0</c:v>
                </c:pt>
                <c:pt idx="18">
                  <c:v>16.0</c:v>
                </c:pt>
                <c:pt idx="19">
                  <c:v>16.0</c:v>
                </c:pt>
                <c:pt idx="20">
                  <c:v>18.0</c:v>
                </c:pt>
                <c:pt idx="21">
                  <c:v>25.0</c:v>
                </c:pt>
                <c:pt idx="22">
                  <c:v>27.0</c:v>
                </c:pt>
                <c:pt idx="23">
                  <c:v>29.0</c:v>
                </c:pt>
                <c:pt idx="24">
                  <c:v>30.0</c:v>
                </c:pt>
                <c:pt idx="25">
                  <c:v>34.0</c:v>
                </c:pt>
                <c:pt idx="26">
                  <c:v>35.0</c:v>
                </c:pt>
                <c:pt idx="27">
                  <c:v>38.0</c:v>
                </c:pt>
                <c:pt idx="28">
                  <c:v>42.0</c:v>
                </c:pt>
                <c:pt idx="29">
                  <c:v>67.0</c:v>
                </c:pt>
              </c:numCache>
            </c:numRef>
          </c:val>
        </c:ser>
        <c:dLbls>
          <c:showLegendKey val="0"/>
          <c:showVal val="0"/>
          <c:showCatName val="0"/>
          <c:showSerName val="0"/>
          <c:showPercent val="0"/>
          <c:showBubbleSize val="0"/>
        </c:dLbls>
        <c:gapWidth val="182"/>
        <c:axId val="1390767856"/>
        <c:axId val="1413498464"/>
      </c:barChart>
      <c:catAx>
        <c:axId val="1390767856"/>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3498464"/>
        <c:crosses val="autoZero"/>
        <c:auto val="1"/>
        <c:lblAlgn val="ctr"/>
        <c:lblOffset val="100"/>
        <c:tickLblSkip val="1"/>
        <c:noMultiLvlLbl val="0"/>
      </c:catAx>
      <c:valAx>
        <c:axId val="1413498464"/>
        <c:scaling>
          <c:orientation val="minMax"/>
        </c:scaling>
        <c:delete val="0"/>
        <c:axPos val="b"/>
        <c:numFmt formatCode="General" sourceLinked="1"/>
        <c:majorTickMark val="none"/>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7678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pivotOptions>
    </c:ext>
  </c:extLst>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Sheet1!$C$2:$C$23</c:f>
              <c:strCache>
                <c:ptCount val="22"/>
                <c:pt idx="0">
                  <c:v>动物福利</c:v>
                </c:pt>
                <c:pt idx="1">
                  <c:v>性少数</c:v>
                </c:pt>
                <c:pt idx="2">
                  <c:v>劳工权利</c:v>
                </c:pt>
                <c:pt idx="3">
                  <c:v>艾滋病</c:v>
                </c:pt>
                <c:pt idx="4">
                  <c:v>民间研究机构</c:v>
                </c:pt>
                <c:pt idx="5">
                  <c:v>信息网络</c:v>
                </c:pt>
                <c:pt idx="6">
                  <c:v>企业社会责任</c:v>
                </c:pt>
                <c:pt idx="7">
                  <c:v>女性权利</c:v>
                </c:pt>
                <c:pt idx="8">
                  <c:v>社会企业</c:v>
                </c:pt>
                <c:pt idx="9">
                  <c:v>文化艺术</c:v>
                </c:pt>
                <c:pt idx="10">
                  <c:v>灾害管理</c:v>
                </c:pt>
                <c:pt idx="11">
                  <c:v>医疗卫生健康</c:v>
                </c:pt>
                <c:pt idx="12">
                  <c:v>农村发展</c:v>
                </c:pt>
                <c:pt idx="13">
                  <c:v>其他</c:v>
                </c:pt>
                <c:pt idx="14">
                  <c:v>城市社区建设</c:v>
                </c:pt>
                <c:pt idx="15">
                  <c:v>环境保护</c:v>
                </c:pt>
                <c:pt idx="16">
                  <c:v>公益行业支持</c:v>
                </c:pt>
                <c:pt idx="17">
                  <c:v>老年人</c:v>
                </c:pt>
                <c:pt idx="18">
                  <c:v>残障人士</c:v>
                </c:pt>
                <c:pt idx="19">
                  <c:v>综合志愿服务</c:v>
                </c:pt>
                <c:pt idx="20">
                  <c:v>教育助学</c:v>
                </c:pt>
                <c:pt idx="21">
                  <c:v>儿童青少年</c:v>
                </c:pt>
              </c:strCache>
            </c:strRef>
          </c:cat>
          <c:val>
            <c:numRef>
              <c:f>Sheet1!$E$2:$E$23</c:f>
              <c:numCache>
                <c:formatCode>0.00%</c:formatCode>
                <c:ptCount val="22"/>
                <c:pt idx="0">
                  <c:v>0.00941619585687382</c:v>
                </c:pt>
                <c:pt idx="1">
                  <c:v>0.00941619585687382</c:v>
                </c:pt>
                <c:pt idx="2">
                  <c:v>0.00941619585687382</c:v>
                </c:pt>
                <c:pt idx="3">
                  <c:v>0.0301318267419962</c:v>
                </c:pt>
                <c:pt idx="4">
                  <c:v>0.0357815442561205</c:v>
                </c:pt>
                <c:pt idx="5">
                  <c:v>0.0470809792843691</c:v>
                </c:pt>
                <c:pt idx="6">
                  <c:v>0.0470809792843691</c:v>
                </c:pt>
                <c:pt idx="7">
                  <c:v>0.0546139359698682</c:v>
                </c:pt>
                <c:pt idx="8">
                  <c:v>0.0583804143126177</c:v>
                </c:pt>
                <c:pt idx="9">
                  <c:v>0.0828625235404896</c:v>
                </c:pt>
                <c:pt idx="10">
                  <c:v>0.105461393596987</c:v>
                </c:pt>
                <c:pt idx="11">
                  <c:v>0.111111111111111</c:v>
                </c:pt>
                <c:pt idx="12">
                  <c:v>0.114877589453861</c:v>
                </c:pt>
                <c:pt idx="13">
                  <c:v>0.116760828625235</c:v>
                </c:pt>
                <c:pt idx="14">
                  <c:v>0.11864406779661</c:v>
                </c:pt>
                <c:pt idx="15">
                  <c:v>0.220338983050847</c:v>
                </c:pt>
                <c:pt idx="16">
                  <c:v>0.225988700564972</c:v>
                </c:pt>
                <c:pt idx="17">
                  <c:v>0.235404896421846</c:v>
                </c:pt>
                <c:pt idx="18">
                  <c:v>0.248587570621469</c:v>
                </c:pt>
                <c:pt idx="19">
                  <c:v>0.295668549905838</c:v>
                </c:pt>
                <c:pt idx="20">
                  <c:v>0.374764595103578</c:v>
                </c:pt>
                <c:pt idx="21">
                  <c:v>0.510357815442561</c:v>
                </c:pt>
              </c:numCache>
            </c:numRef>
          </c:val>
        </c:ser>
        <c:dLbls>
          <c:showLegendKey val="0"/>
          <c:showVal val="0"/>
          <c:showCatName val="0"/>
          <c:showSerName val="0"/>
          <c:showPercent val="0"/>
          <c:showBubbleSize val="0"/>
        </c:dLbls>
        <c:gapWidth val="182"/>
        <c:axId val="1413680976"/>
        <c:axId val="1412335312"/>
      </c:barChart>
      <c:catAx>
        <c:axId val="1413680976"/>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2335312"/>
        <c:crosses val="autoZero"/>
        <c:auto val="1"/>
        <c:lblAlgn val="ctr"/>
        <c:lblOffset val="100"/>
        <c:tickLblSkip val="1"/>
        <c:noMultiLvlLbl val="0"/>
      </c:catAx>
      <c:valAx>
        <c:axId val="1412335312"/>
        <c:scaling>
          <c:orientation val="minMax"/>
        </c:scaling>
        <c:delete val="1"/>
        <c:axPos val="b"/>
        <c:numFmt formatCode="0%" sourceLinked="0"/>
        <c:majorTickMark val="none"/>
        <c:minorTickMark val="none"/>
        <c:tickLblPos val="nextTo"/>
        <c:crossAx val="14136809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v>新组织数量</c:v>
          </c:tx>
          <c:spPr>
            <a:ln w="28575" cap="rnd">
              <a:solidFill>
                <a:schemeClr val="accent1"/>
              </a:solidFill>
              <a:round/>
            </a:ln>
            <a:effectLst/>
          </c:spPr>
          <c:marker>
            <c:symbol val="none"/>
          </c:marker>
          <c:cat>
            <c:numRef>
              <c:f>Sheet1!$L$3:$L$30</c:f>
              <c:numCache>
                <c:formatCode>@</c:formatCode>
                <c:ptCount val="28"/>
                <c:pt idx="0">
                  <c:v>1986.0</c:v>
                </c:pt>
                <c:pt idx="1">
                  <c:v>1987.0</c:v>
                </c:pt>
                <c:pt idx="2">
                  <c:v>1988.0</c:v>
                </c:pt>
                <c:pt idx="3">
                  <c:v>1991.0</c:v>
                </c:pt>
                <c:pt idx="4">
                  <c:v>1992.0</c:v>
                </c:pt>
                <c:pt idx="5">
                  <c:v>1993.0</c:v>
                </c:pt>
                <c:pt idx="6">
                  <c:v>1994.0</c:v>
                </c:pt>
                <c:pt idx="7">
                  <c:v>1996.0</c:v>
                </c:pt>
                <c:pt idx="8">
                  <c:v>1997.0</c:v>
                </c:pt>
                <c:pt idx="9">
                  <c:v>1998.0</c:v>
                </c:pt>
                <c:pt idx="10">
                  <c:v>1999.0</c:v>
                </c:pt>
                <c:pt idx="11">
                  <c:v>2000.0</c:v>
                </c:pt>
                <c:pt idx="12">
                  <c:v>2001.0</c:v>
                </c:pt>
                <c:pt idx="13">
                  <c:v>2002.0</c:v>
                </c:pt>
                <c:pt idx="14">
                  <c:v>2003.0</c:v>
                </c:pt>
                <c:pt idx="15">
                  <c:v>2004.0</c:v>
                </c:pt>
                <c:pt idx="16">
                  <c:v>2005.0</c:v>
                </c:pt>
                <c:pt idx="17">
                  <c:v>2006.0</c:v>
                </c:pt>
                <c:pt idx="18">
                  <c:v>2007.0</c:v>
                </c:pt>
                <c:pt idx="19">
                  <c:v>2008.0</c:v>
                </c:pt>
                <c:pt idx="20">
                  <c:v>2009.0</c:v>
                </c:pt>
                <c:pt idx="21">
                  <c:v>2010.0</c:v>
                </c:pt>
                <c:pt idx="22">
                  <c:v>2011.0</c:v>
                </c:pt>
                <c:pt idx="23">
                  <c:v>2012.0</c:v>
                </c:pt>
                <c:pt idx="24">
                  <c:v>2013.0</c:v>
                </c:pt>
                <c:pt idx="25">
                  <c:v>2014.0</c:v>
                </c:pt>
                <c:pt idx="26">
                  <c:v>2015.0</c:v>
                </c:pt>
                <c:pt idx="27">
                  <c:v>2016.0</c:v>
                </c:pt>
              </c:numCache>
            </c:numRef>
          </c:cat>
          <c:val>
            <c:numRef>
              <c:f>Sheet1!$M$3:$M$30</c:f>
              <c:numCache>
                <c:formatCode>General</c:formatCode>
                <c:ptCount val="28"/>
                <c:pt idx="0">
                  <c:v>1.0</c:v>
                </c:pt>
                <c:pt idx="1">
                  <c:v>2.0</c:v>
                </c:pt>
                <c:pt idx="2">
                  <c:v>3.0</c:v>
                </c:pt>
                <c:pt idx="3">
                  <c:v>1.0</c:v>
                </c:pt>
                <c:pt idx="4">
                  <c:v>1.0</c:v>
                </c:pt>
                <c:pt idx="5">
                  <c:v>1.0</c:v>
                </c:pt>
                <c:pt idx="6">
                  <c:v>1.0</c:v>
                </c:pt>
                <c:pt idx="7">
                  <c:v>3.0</c:v>
                </c:pt>
                <c:pt idx="8">
                  <c:v>2.0</c:v>
                </c:pt>
                <c:pt idx="9">
                  <c:v>1.0</c:v>
                </c:pt>
                <c:pt idx="10">
                  <c:v>1.0</c:v>
                </c:pt>
                <c:pt idx="11">
                  <c:v>1.0</c:v>
                </c:pt>
                <c:pt idx="12">
                  <c:v>2.0</c:v>
                </c:pt>
                <c:pt idx="13">
                  <c:v>8.0</c:v>
                </c:pt>
                <c:pt idx="14">
                  <c:v>10.0</c:v>
                </c:pt>
                <c:pt idx="15">
                  <c:v>13.0</c:v>
                </c:pt>
                <c:pt idx="16">
                  <c:v>25.0</c:v>
                </c:pt>
                <c:pt idx="17">
                  <c:v>21.0</c:v>
                </c:pt>
                <c:pt idx="18">
                  <c:v>19.0</c:v>
                </c:pt>
                <c:pt idx="19">
                  <c:v>16.0</c:v>
                </c:pt>
                <c:pt idx="20">
                  <c:v>25.0</c:v>
                </c:pt>
                <c:pt idx="21">
                  <c:v>31.0</c:v>
                </c:pt>
                <c:pt idx="22">
                  <c:v>40.0</c:v>
                </c:pt>
                <c:pt idx="23">
                  <c:v>52.0</c:v>
                </c:pt>
                <c:pt idx="24">
                  <c:v>52.0</c:v>
                </c:pt>
                <c:pt idx="25">
                  <c:v>79.0</c:v>
                </c:pt>
                <c:pt idx="26">
                  <c:v>78.0</c:v>
                </c:pt>
                <c:pt idx="27">
                  <c:v>42.0</c:v>
                </c:pt>
              </c:numCache>
            </c:numRef>
          </c:val>
          <c:smooth val="0"/>
        </c:ser>
        <c:ser>
          <c:idx val="1"/>
          <c:order val="1"/>
          <c:tx>
            <c:v>组织总数</c:v>
          </c:tx>
          <c:spPr>
            <a:ln w="28575" cap="rnd">
              <a:solidFill>
                <a:schemeClr val="accent2"/>
              </a:solidFill>
              <a:round/>
            </a:ln>
            <a:effectLst/>
          </c:spPr>
          <c:marker>
            <c:symbol val="none"/>
          </c:marker>
          <c:cat>
            <c:numRef>
              <c:f>Sheet1!$L$3:$L$30</c:f>
              <c:numCache>
                <c:formatCode>@</c:formatCode>
                <c:ptCount val="28"/>
                <c:pt idx="0">
                  <c:v>1986.0</c:v>
                </c:pt>
                <c:pt idx="1">
                  <c:v>1987.0</c:v>
                </c:pt>
                <c:pt idx="2">
                  <c:v>1988.0</c:v>
                </c:pt>
                <c:pt idx="3">
                  <c:v>1991.0</c:v>
                </c:pt>
                <c:pt idx="4">
                  <c:v>1992.0</c:v>
                </c:pt>
                <c:pt idx="5">
                  <c:v>1993.0</c:v>
                </c:pt>
                <c:pt idx="6">
                  <c:v>1994.0</c:v>
                </c:pt>
                <c:pt idx="7">
                  <c:v>1996.0</c:v>
                </c:pt>
                <c:pt idx="8">
                  <c:v>1997.0</c:v>
                </c:pt>
                <c:pt idx="9">
                  <c:v>1998.0</c:v>
                </c:pt>
                <c:pt idx="10">
                  <c:v>1999.0</c:v>
                </c:pt>
                <c:pt idx="11">
                  <c:v>2000.0</c:v>
                </c:pt>
                <c:pt idx="12">
                  <c:v>2001.0</c:v>
                </c:pt>
                <c:pt idx="13">
                  <c:v>2002.0</c:v>
                </c:pt>
                <c:pt idx="14">
                  <c:v>2003.0</c:v>
                </c:pt>
                <c:pt idx="15">
                  <c:v>2004.0</c:v>
                </c:pt>
                <c:pt idx="16">
                  <c:v>2005.0</c:v>
                </c:pt>
                <c:pt idx="17">
                  <c:v>2006.0</c:v>
                </c:pt>
                <c:pt idx="18">
                  <c:v>2007.0</c:v>
                </c:pt>
                <c:pt idx="19">
                  <c:v>2008.0</c:v>
                </c:pt>
                <c:pt idx="20">
                  <c:v>2009.0</c:v>
                </c:pt>
                <c:pt idx="21">
                  <c:v>2010.0</c:v>
                </c:pt>
                <c:pt idx="22">
                  <c:v>2011.0</c:v>
                </c:pt>
                <c:pt idx="23">
                  <c:v>2012.0</c:v>
                </c:pt>
                <c:pt idx="24">
                  <c:v>2013.0</c:v>
                </c:pt>
                <c:pt idx="25">
                  <c:v>2014.0</c:v>
                </c:pt>
                <c:pt idx="26">
                  <c:v>2015.0</c:v>
                </c:pt>
                <c:pt idx="27">
                  <c:v>2016.0</c:v>
                </c:pt>
              </c:numCache>
            </c:numRef>
          </c:cat>
          <c:val>
            <c:numRef>
              <c:f>Sheet1!$N$3:$N$30</c:f>
              <c:numCache>
                <c:formatCode>General</c:formatCode>
                <c:ptCount val="28"/>
                <c:pt idx="0">
                  <c:v>1.0</c:v>
                </c:pt>
                <c:pt idx="1">
                  <c:v>3.0</c:v>
                </c:pt>
                <c:pt idx="2">
                  <c:v>6.0</c:v>
                </c:pt>
                <c:pt idx="3">
                  <c:v>7.0</c:v>
                </c:pt>
                <c:pt idx="4">
                  <c:v>8.0</c:v>
                </c:pt>
                <c:pt idx="5">
                  <c:v>9.0</c:v>
                </c:pt>
                <c:pt idx="6">
                  <c:v>10.0</c:v>
                </c:pt>
                <c:pt idx="7">
                  <c:v>13.0</c:v>
                </c:pt>
                <c:pt idx="8">
                  <c:v>15.0</c:v>
                </c:pt>
                <c:pt idx="9">
                  <c:v>16.0</c:v>
                </c:pt>
                <c:pt idx="10">
                  <c:v>17.0</c:v>
                </c:pt>
                <c:pt idx="11">
                  <c:v>18.0</c:v>
                </c:pt>
                <c:pt idx="12">
                  <c:v>20.0</c:v>
                </c:pt>
                <c:pt idx="13">
                  <c:v>28.0</c:v>
                </c:pt>
                <c:pt idx="14">
                  <c:v>38.0</c:v>
                </c:pt>
                <c:pt idx="15">
                  <c:v>51.0</c:v>
                </c:pt>
                <c:pt idx="16">
                  <c:v>76.0</c:v>
                </c:pt>
                <c:pt idx="17">
                  <c:v>97.0</c:v>
                </c:pt>
                <c:pt idx="18">
                  <c:v>116.0</c:v>
                </c:pt>
                <c:pt idx="19">
                  <c:v>132.0</c:v>
                </c:pt>
                <c:pt idx="20">
                  <c:v>157.0</c:v>
                </c:pt>
                <c:pt idx="21">
                  <c:v>188.0</c:v>
                </c:pt>
                <c:pt idx="22">
                  <c:v>228.0</c:v>
                </c:pt>
                <c:pt idx="23">
                  <c:v>280.0</c:v>
                </c:pt>
                <c:pt idx="24">
                  <c:v>332.0</c:v>
                </c:pt>
                <c:pt idx="25">
                  <c:v>411.0</c:v>
                </c:pt>
                <c:pt idx="26">
                  <c:v>489.0</c:v>
                </c:pt>
                <c:pt idx="27">
                  <c:v>531.0</c:v>
                </c:pt>
              </c:numCache>
            </c:numRef>
          </c:val>
          <c:smooth val="0"/>
        </c:ser>
        <c:dLbls>
          <c:showLegendKey val="0"/>
          <c:showVal val="0"/>
          <c:showCatName val="0"/>
          <c:showSerName val="0"/>
          <c:showPercent val="0"/>
          <c:showBubbleSize val="0"/>
        </c:dLbls>
        <c:smooth val="0"/>
        <c:axId val="1385796688"/>
        <c:axId val="1414999488"/>
      </c:lineChart>
      <c:catAx>
        <c:axId val="1385796688"/>
        <c:scaling>
          <c:orientation val="minMax"/>
        </c:scaling>
        <c:delete val="0"/>
        <c:axPos val="b"/>
        <c:numFmt formatCode="@"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4999488"/>
        <c:crosses val="autoZero"/>
        <c:auto val="1"/>
        <c:lblAlgn val="ctr"/>
        <c:lblOffset val="100"/>
        <c:tickLblSkip val="1"/>
        <c:noMultiLvlLbl val="0"/>
      </c:catAx>
      <c:valAx>
        <c:axId val="1414999488"/>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857966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Sheet1!$D$13:$D$16</c:f>
              <c:strCache>
                <c:ptCount val="4"/>
                <c:pt idx="0">
                  <c:v>企业</c:v>
                </c:pt>
                <c:pt idx="1">
                  <c:v>政府</c:v>
                </c:pt>
                <c:pt idx="2">
                  <c:v>民政部门注册的社会组织</c:v>
                </c:pt>
                <c:pt idx="3">
                  <c:v>个人</c:v>
                </c:pt>
              </c:strCache>
            </c:strRef>
          </c:cat>
          <c:val>
            <c:numRef>
              <c:f>Sheet1!$F$13:$F$16</c:f>
              <c:numCache>
                <c:formatCode>0.00%</c:formatCode>
                <c:ptCount val="4"/>
                <c:pt idx="0">
                  <c:v>0.0338983050847458</c:v>
                </c:pt>
                <c:pt idx="1">
                  <c:v>0.0414312617702448</c:v>
                </c:pt>
                <c:pt idx="2">
                  <c:v>0.227871939736346</c:v>
                </c:pt>
                <c:pt idx="3">
                  <c:v>0.696798493408663</c:v>
                </c:pt>
              </c:numCache>
            </c:numRef>
          </c:val>
        </c:ser>
        <c:dLbls>
          <c:showLegendKey val="0"/>
          <c:showVal val="0"/>
          <c:showCatName val="0"/>
          <c:showSerName val="0"/>
          <c:showPercent val="0"/>
          <c:showBubbleSize val="0"/>
        </c:dLbls>
        <c:gapWidth val="182"/>
        <c:axId val="1455340512"/>
        <c:axId val="1455342560"/>
      </c:barChart>
      <c:catAx>
        <c:axId val="1455340512"/>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5342560"/>
        <c:crosses val="autoZero"/>
        <c:auto val="1"/>
        <c:lblAlgn val="ctr"/>
        <c:lblOffset val="100"/>
        <c:noMultiLvlLbl val="0"/>
      </c:catAx>
      <c:valAx>
        <c:axId val="1455342560"/>
        <c:scaling>
          <c:orientation val="minMax"/>
        </c:scaling>
        <c:delete val="1"/>
        <c:axPos val="b"/>
        <c:numFmt formatCode="0.00%" sourceLinked="1"/>
        <c:majorTickMark val="none"/>
        <c:minorTickMark val="none"/>
        <c:tickLblPos val="nextTo"/>
        <c:crossAx val="14553405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dLbl>
              <c:idx val="5"/>
              <c:layout>
                <c:manualLayout>
                  <c:x val="-0.00491340130205134"/>
                  <c:y val="0.095408467501490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Sheet1!$G$3:$G$8</c:f>
              <c:strCache>
                <c:ptCount val="6"/>
                <c:pt idx="0">
                  <c:v>民政备案</c:v>
                </c:pt>
                <c:pt idx="1">
                  <c:v>工商注册</c:v>
                </c:pt>
                <c:pt idx="2">
                  <c:v>仅通过网络注册、以虚拟社区等方式存在的组织</c:v>
                </c:pt>
                <c:pt idx="3">
                  <c:v>组织挂靠</c:v>
                </c:pt>
                <c:pt idx="4">
                  <c:v>尚未注册</c:v>
                </c:pt>
                <c:pt idx="5">
                  <c:v>民政注册</c:v>
                </c:pt>
              </c:strCache>
            </c:strRef>
          </c:cat>
          <c:val>
            <c:numRef>
              <c:f>Sheet1!$H$3:$H$8</c:f>
              <c:numCache>
                <c:formatCode>0.00%</c:formatCode>
                <c:ptCount val="6"/>
                <c:pt idx="0">
                  <c:v>0.0169491525423729</c:v>
                </c:pt>
                <c:pt idx="1">
                  <c:v>0.0301318267419962</c:v>
                </c:pt>
                <c:pt idx="2">
                  <c:v>0.0301318267419962</c:v>
                </c:pt>
                <c:pt idx="3">
                  <c:v>0.0433145009416196</c:v>
                </c:pt>
                <c:pt idx="4">
                  <c:v>0.0866290018832392</c:v>
                </c:pt>
                <c:pt idx="5">
                  <c:v>0.792843691148776</c:v>
                </c:pt>
              </c:numCache>
            </c:numRef>
          </c:val>
        </c:ser>
        <c:dLbls>
          <c:showLegendKey val="0"/>
          <c:showVal val="0"/>
          <c:showCatName val="0"/>
          <c:showSerName val="0"/>
          <c:showPercent val="0"/>
          <c:showBubbleSize val="0"/>
        </c:dLbls>
        <c:gapWidth val="182"/>
        <c:axId val="1455361984"/>
        <c:axId val="1455364304"/>
      </c:barChart>
      <c:catAx>
        <c:axId val="1455361984"/>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5364304"/>
        <c:crosses val="autoZero"/>
        <c:auto val="1"/>
        <c:lblAlgn val="ctr"/>
        <c:lblOffset val="100"/>
        <c:noMultiLvlLbl val="0"/>
      </c:catAx>
      <c:valAx>
        <c:axId val="1455364304"/>
        <c:scaling>
          <c:orientation val="minMax"/>
        </c:scaling>
        <c:delete val="1"/>
        <c:axPos val="b"/>
        <c:numFmt formatCode="0.00%" sourceLinked="1"/>
        <c:majorTickMark val="none"/>
        <c:minorTickMark val="none"/>
        <c:tickLblPos val="nextTo"/>
        <c:crossAx val="14553619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Sheet1!$F$5:$F$10</c:f>
              <c:strCache>
                <c:ptCount val="6"/>
                <c:pt idx="0">
                  <c:v>1万以下</c:v>
                </c:pt>
                <c:pt idx="1">
                  <c:v>1万至10万</c:v>
                </c:pt>
                <c:pt idx="2">
                  <c:v>10万至50万</c:v>
                </c:pt>
                <c:pt idx="3">
                  <c:v>50万至100万</c:v>
                </c:pt>
                <c:pt idx="4">
                  <c:v>100万至500万</c:v>
                </c:pt>
                <c:pt idx="5">
                  <c:v>500万以上</c:v>
                </c:pt>
              </c:strCache>
            </c:strRef>
          </c:cat>
          <c:val>
            <c:numRef>
              <c:f>Sheet1!$G$5:$G$10</c:f>
              <c:numCache>
                <c:formatCode>0.00%</c:formatCode>
                <c:ptCount val="6"/>
                <c:pt idx="0">
                  <c:v>0.267419962335217</c:v>
                </c:pt>
                <c:pt idx="1">
                  <c:v>0.244821092278719</c:v>
                </c:pt>
                <c:pt idx="2">
                  <c:v>0.222222222222222</c:v>
                </c:pt>
                <c:pt idx="3">
                  <c:v>0.0998116760828625</c:v>
                </c:pt>
                <c:pt idx="4">
                  <c:v>0.0998116760828625</c:v>
                </c:pt>
                <c:pt idx="5">
                  <c:v>0.0659133709981167</c:v>
                </c:pt>
              </c:numCache>
            </c:numRef>
          </c:val>
        </c:ser>
        <c:dLbls>
          <c:showLegendKey val="0"/>
          <c:showVal val="0"/>
          <c:showCatName val="0"/>
          <c:showSerName val="0"/>
          <c:showPercent val="0"/>
          <c:showBubbleSize val="0"/>
        </c:dLbls>
        <c:gapWidth val="219"/>
        <c:overlap val="-27"/>
        <c:axId val="1455266336"/>
        <c:axId val="1390433552"/>
      </c:barChart>
      <c:catAx>
        <c:axId val="1455266336"/>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433552"/>
        <c:crosses val="autoZero"/>
        <c:auto val="1"/>
        <c:lblAlgn val="ctr"/>
        <c:lblOffset val="100"/>
        <c:noMultiLvlLbl val="0"/>
      </c:catAx>
      <c:valAx>
        <c:axId val="1390433552"/>
        <c:scaling>
          <c:orientation val="minMax"/>
        </c:scaling>
        <c:delete val="1"/>
        <c:axPos val="l"/>
        <c:numFmt formatCode="0%" sourceLinked="0"/>
        <c:majorTickMark val="none"/>
        <c:minorTickMark val="none"/>
        <c:tickLblPos val="nextTo"/>
        <c:crossAx val="14552663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Sheet1!$I$7:$I$12</c:f>
              <c:strCache>
                <c:ptCount val="6"/>
                <c:pt idx="0">
                  <c:v>本社区</c:v>
                </c:pt>
                <c:pt idx="1">
                  <c:v>本市</c:v>
                </c:pt>
                <c:pt idx="2">
                  <c:v>本省</c:v>
                </c:pt>
                <c:pt idx="3">
                  <c:v>跨省</c:v>
                </c:pt>
                <c:pt idx="4">
                  <c:v>全国</c:v>
                </c:pt>
                <c:pt idx="5">
                  <c:v>跨国</c:v>
                </c:pt>
              </c:strCache>
            </c:strRef>
          </c:cat>
          <c:val>
            <c:numRef>
              <c:f>Sheet1!$K$7:$K$12</c:f>
              <c:numCache>
                <c:formatCode>0.00%</c:formatCode>
                <c:ptCount val="6"/>
                <c:pt idx="0">
                  <c:v>0.0527306967984934</c:v>
                </c:pt>
                <c:pt idx="1">
                  <c:v>0.483992467043314</c:v>
                </c:pt>
                <c:pt idx="2">
                  <c:v>0.212806026365348</c:v>
                </c:pt>
                <c:pt idx="3">
                  <c:v>0.0602636534839925</c:v>
                </c:pt>
                <c:pt idx="4">
                  <c:v>0.175141242937853</c:v>
                </c:pt>
                <c:pt idx="5">
                  <c:v>0.0150659133709981</c:v>
                </c:pt>
              </c:numCache>
            </c:numRef>
          </c:val>
        </c:ser>
        <c:dLbls>
          <c:showLegendKey val="0"/>
          <c:showVal val="0"/>
          <c:showCatName val="0"/>
          <c:showSerName val="0"/>
          <c:showPercent val="0"/>
          <c:showBubbleSize val="0"/>
        </c:dLbls>
        <c:gapWidth val="219"/>
        <c:overlap val="-27"/>
        <c:axId val="1390731872"/>
        <c:axId val="1390683408"/>
      </c:barChart>
      <c:catAx>
        <c:axId val="1390731872"/>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683408"/>
        <c:crosses val="autoZero"/>
        <c:auto val="1"/>
        <c:lblAlgn val="ctr"/>
        <c:lblOffset val="100"/>
        <c:noMultiLvlLbl val="0"/>
      </c:catAx>
      <c:valAx>
        <c:axId val="1390683408"/>
        <c:scaling>
          <c:orientation val="minMax"/>
        </c:scaling>
        <c:delete val="1"/>
        <c:axPos val="l"/>
        <c:numFmt formatCode="0%" sourceLinked="0"/>
        <c:majorTickMark val="none"/>
        <c:minorTickMark val="none"/>
        <c:tickLblPos val="nextTo"/>
        <c:crossAx val="13907318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Sheet1!$J$109:$J$113</c:f>
              <c:strCache>
                <c:ptCount val="5"/>
                <c:pt idx="0">
                  <c:v>北京</c:v>
                </c:pt>
                <c:pt idx="1">
                  <c:v>甘肃</c:v>
                </c:pt>
                <c:pt idx="2">
                  <c:v>广东</c:v>
                </c:pt>
                <c:pt idx="3">
                  <c:v>海南</c:v>
                </c:pt>
                <c:pt idx="4">
                  <c:v>陕西</c:v>
                </c:pt>
              </c:strCache>
            </c:strRef>
          </c:cat>
          <c:val>
            <c:numRef>
              <c:f>Sheet1!$K$109:$K$113</c:f>
              <c:numCache>
                <c:formatCode>0.00%</c:formatCode>
                <c:ptCount val="5"/>
                <c:pt idx="0">
                  <c:v>0.5</c:v>
                </c:pt>
                <c:pt idx="1">
                  <c:v>0.125</c:v>
                </c:pt>
                <c:pt idx="2">
                  <c:v>0.125</c:v>
                </c:pt>
                <c:pt idx="3">
                  <c:v>0.125</c:v>
                </c:pt>
                <c:pt idx="4">
                  <c:v>0.125</c:v>
                </c:pt>
              </c:numCache>
            </c:numRef>
          </c:val>
        </c:ser>
        <c:dLbls>
          <c:showLegendKey val="0"/>
          <c:showVal val="0"/>
          <c:showCatName val="1"/>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dPt>
            <c:idx val="5"/>
            <c:bubble3D val="0"/>
            <c:spPr>
              <a:solidFill>
                <a:schemeClr val="accent6"/>
              </a:solidFill>
              <a:ln w="19050">
                <a:solidFill>
                  <a:schemeClr val="lt1"/>
                </a:solidFill>
              </a:ln>
              <a:effectLst/>
            </c:spPr>
          </c:dPt>
          <c:dPt>
            <c:idx val="6"/>
            <c:bubble3D val="0"/>
            <c:spPr>
              <a:solidFill>
                <a:schemeClr val="accent1">
                  <a:lumMod val="60000"/>
                </a:schemeClr>
              </a:solidFill>
              <a:ln w="19050">
                <a:solidFill>
                  <a:schemeClr val="lt1"/>
                </a:solidFill>
              </a:ln>
              <a:effectLst/>
            </c:spPr>
          </c:dPt>
          <c:dPt>
            <c:idx val="7"/>
            <c:bubble3D val="0"/>
            <c:spPr>
              <a:solidFill>
                <a:schemeClr val="accent2">
                  <a:lumMod val="60000"/>
                </a:schemeClr>
              </a:solidFill>
              <a:ln w="19050">
                <a:solidFill>
                  <a:schemeClr val="lt1"/>
                </a:solidFill>
              </a:ln>
              <a:effectLst/>
            </c:spPr>
          </c:dPt>
          <c:dPt>
            <c:idx val="8"/>
            <c:bubble3D val="0"/>
            <c:spPr>
              <a:solidFill>
                <a:schemeClr val="accent3">
                  <a:lumMod val="60000"/>
                </a:schemeClr>
              </a:solidFill>
              <a:ln w="19050">
                <a:solidFill>
                  <a:schemeClr val="lt1"/>
                </a:solidFill>
              </a:ln>
              <a:effectLst/>
            </c:spPr>
          </c:dPt>
          <c:dPt>
            <c:idx val="9"/>
            <c:bubble3D val="0"/>
            <c:spPr>
              <a:solidFill>
                <a:schemeClr val="accent4">
                  <a:lumMod val="60000"/>
                </a:schemeClr>
              </a:solidFill>
              <a:ln w="19050">
                <a:solidFill>
                  <a:schemeClr val="lt1"/>
                </a:solidFill>
              </a:ln>
              <a:effectLst/>
            </c:spPr>
          </c:dPt>
          <c:dPt>
            <c:idx val="10"/>
            <c:bubble3D val="0"/>
            <c:spPr>
              <a:solidFill>
                <a:schemeClr val="accent5">
                  <a:lumMod val="60000"/>
                </a:schemeClr>
              </a:solidFill>
              <a:ln w="19050">
                <a:solidFill>
                  <a:schemeClr val="lt1"/>
                </a:solidFill>
              </a:ln>
              <a:effectLst/>
            </c:spPr>
          </c:dPt>
          <c:dPt>
            <c:idx val="11"/>
            <c:bubble3D val="0"/>
            <c:spPr>
              <a:solidFill>
                <a:schemeClr val="accent6">
                  <a:lumMod val="60000"/>
                </a:schemeClr>
              </a:solidFill>
              <a:ln w="19050">
                <a:solidFill>
                  <a:schemeClr val="lt1"/>
                </a:solidFill>
              </a:ln>
              <a:effectLst/>
            </c:spPr>
          </c:dPt>
          <c:dPt>
            <c:idx val="12"/>
            <c:bubble3D val="0"/>
            <c:spPr>
              <a:solidFill>
                <a:schemeClr val="accent1">
                  <a:lumMod val="80000"/>
                  <a:lumOff val="20000"/>
                </a:schemeClr>
              </a:solidFill>
              <a:ln w="19050">
                <a:solidFill>
                  <a:schemeClr val="lt1"/>
                </a:solidFill>
              </a:ln>
              <a:effectLst/>
            </c:spPr>
          </c:dPt>
          <c:dPt>
            <c:idx val="13"/>
            <c:bubble3D val="0"/>
            <c:spPr>
              <a:solidFill>
                <a:schemeClr val="accent2">
                  <a:lumMod val="80000"/>
                  <a:lumOff val="20000"/>
                </a:schemeClr>
              </a:solidFill>
              <a:ln w="19050">
                <a:solidFill>
                  <a:schemeClr val="lt1"/>
                </a:solidFill>
              </a:ln>
              <a:effectLst/>
            </c:spPr>
          </c:dPt>
          <c:dPt>
            <c:idx val="14"/>
            <c:bubble3D val="0"/>
            <c:spPr>
              <a:solidFill>
                <a:schemeClr val="accent3">
                  <a:lumMod val="80000"/>
                  <a:lumOff val="20000"/>
                </a:schemeClr>
              </a:solidFill>
              <a:ln w="19050">
                <a:solidFill>
                  <a:schemeClr val="lt1"/>
                </a:solidFill>
              </a:ln>
              <a:effectLst/>
            </c:spPr>
          </c:dPt>
          <c:dPt>
            <c:idx val="15"/>
            <c:bubble3D val="0"/>
            <c:spPr>
              <a:solidFill>
                <a:schemeClr val="accent4">
                  <a:lumMod val="80000"/>
                  <a:lumOff val="20000"/>
                </a:schemeClr>
              </a:solidFill>
              <a:ln w="19050">
                <a:solidFill>
                  <a:schemeClr val="lt1"/>
                </a:solidFill>
              </a:ln>
              <a:effectLst/>
            </c:spPr>
          </c:dPt>
          <c:dPt>
            <c:idx val="16"/>
            <c:bubble3D val="0"/>
            <c:spPr>
              <a:solidFill>
                <a:schemeClr val="accent5">
                  <a:lumMod val="80000"/>
                  <a:lumOff val="20000"/>
                </a:schemeClr>
              </a:solidFill>
              <a:ln w="19050">
                <a:solidFill>
                  <a:schemeClr val="lt1"/>
                </a:solidFill>
              </a:ln>
              <a:effectLst/>
            </c:spPr>
          </c:dPt>
          <c:dPt>
            <c:idx val="17"/>
            <c:bubble3D val="0"/>
            <c:spPr>
              <a:solidFill>
                <a:schemeClr val="accent6">
                  <a:lumMod val="80000"/>
                  <a:lumOff val="20000"/>
                </a:schemeClr>
              </a:solidFill>
              <a:ln w="19050">
                <a:solidFill>
                  <a:schemeClr val="lt1"/>
                </a:solidFill>
              </a:ln>
              <a:effectLst/>
            </c:spPr>
          </c:dPt>
          <c:dPt>
            <c:idx val="18"/>
            <c:bubble3D val="0"/>
            <c:spPr>
              <a:solidFill>
                <a:schemeClr val="accent1">
                  <a:lumMod val="80000"/>
                </a:schemeClr>
              </a:solidFill>
              <a:ln w="19050">
                <a:solidFill>
                  <a:schemeClr val="lt1"/>
                </a:solidFill>
              </a:ln>
              <a:effectLst/>
            </c:spPr>
          </c:dPt>
          <c:dPt>
            <c:idx val="19"/>
            <c:bubble3D val="0"/>
            <c:spPr>
              <a:solidFill>
                <a:schemeClr val="accent2">
                  <a:lumMod val="80000"/>
                </a:schemeClr>
              </a:solidFill>
              <a:ln w="19050">
                <a:solidFill>
                  <a:schemeClr val="lt1"/>
                </a:solidFill>
              </a:ln>
              <a:effectLst/>
            </c:spPr>
          </c:dPt>
          <c:dPt>
            <c:idx val="20"/>
            <c:bubble3D val="0"/>
            <c:spPr>
              <a:solidFill>
                <a:schemeClr val="accent3">
                  <a:lumMod val="80000"/>
                </a:schemeClr>
              </a:solidFill>
              <a:ln w="19050">
                <a:solidFill>
                  <a:schemeClr val="lt1"/>
                </a:solidFill>
              </a:ln>
              <a:effectLst/>
            </c:spPr>
          </c:dPt>
          <c:dPt>
            <c:idx val="21"/>
            <c:bubble3D val="0"/>
            <c:spPr>
              <a:solidFill>
                <a:schemeClr val="accent4">
                  <a:lumMod val="80000"/>
                </a:schemeClr>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Sheet1!$J$86:$J$107</c:f>
              <c:strCache>
                <c:ptCount val="22"/>
                <c:pt idx="0">
                  <c:v>安徽</c:v>
                </c:pt>
                <c:pt idx="1">
                  <c:v>北京</c:v>
                </c:pt>
                <c:pt idx="2">
                  <c:v>福建</c:v>
                </c:pt>
                <c:pt idx="3">
                  <c:v>甘肃</c:v>
                </c:pt>
                <c:pt idx="4">
                  <c:v>广东</c:v>
                </c:pt>
                <c:pt idx="5">
                  <c:v>贵州</c:v>
                </c:pt>
                <c:pt idx="6">
                  <c:v>河北</c:v>
                </c:pt>
                <c:pt idx="7">
                  <c:v>河南</c:v>
                </c:pt>
                <c:pt idx="8">
                  <c:v>湖北</c:v>
                </c:pt>
                <c:pt idx="9">
                  <c:v>湖南</c:v>
                </c:pt>
                <c:pt idx="10">
                  <c:v>吉林</c:v>
                </c:pt>
                <c:pt idx="11">
                  <c:v>江苏</c:v>
                </c:pt>
                <c:pt idx="12">
                  <c:v>青海</c:v>
                </c:pt>
                <c:pt idx="13">
                  <c:v>山东</c:v>
                </c:pt>
                <c:pt idx="14">
                  <c:v>山西</c:v>
                </c:pt>
                <c:pt idx="15">
                  <c:v>陕西</c:v>
                </c:pt>
                <c:pt idx="16">
                  <c:v>上海</c:v>
                </c:pt>
                <c:pt idx="17">
                  <c:v>四川</c:v>
                </c:pt>
                <c:pt idx="18">
                  <c:v>天津</c:v>
                </c:pt>
                <c:pt idx="19">
                  <c:v>云南</c:v>
                </c:pt>
                <c:pt idx="20">
                  <c:v>浙江</c:v>
                </c:pt>
                <c:pt idx="21">
                  <c:v>重庆</c:v>
                </c:pt>
              </c:strCache>
            </c:strRef>
          </c:cat>
          <c:val>
            <c:numRef>
              <c:f>Sheet1!$K$86:$K$107</c:f>
              <c:numCache>
                <c:formatCode>0.00%</c:formatCode>
                <c:ptCount val="22"/>
                <c:pt idx="0">
                  <c:v>0.010752688172043</c:v>
                </c:pt>
                <c:pt idx="1">
                  <c:v>0.258064516129032</c:v>
                </c:pt>
                <c:pt idx="2">
                  <c:v>0.010752688172043</c:v>
                </c:pt>
                <c:pt idx="3">
                  <c:v>0.032258064516129</c:v>
                </c:pt>
                <c:pt idx="4">
                  <c:v>0.236559139784946</c:v>
                </c:pt>
                <c:pt idx="5">
                  <c:v>0.010752688172043</c:v>
                </c:pt>
                <c:pt idx="6">
                  <c:v>0.021505376344086</c:v>
                </c:pt>
                <c:pt idx="7">
                  <c:v>0.043010752688172</c:v>
                </c:pt>
                <c:pt idx="8">
                  <c:v>0.021505376344086</c:v>
                </c:pt>
                <c:pt idx="9">
                  <c:v>0.010752688172043</c:v>
                </c:pt>
                <c:pt idx="10">
                  <c:v>0.010752688172043</c:v>
                </c:pt>
                <c:pt idx="11">
                  <c:v>0.010752688172043</c:v>
                </c:pt>
                <c:pt idx="12">
                  <c:v>0.010752688172043</c:v>
                </c:pt>
                <c:pt idx="13">
                  <c:v>0.053763440860215</c:v>
                </c:pt>
                <c:pt idx="14">
                  <c:v>0.021505376344086</c:v>
                </c:pt>
                <c:pt idx="15">
                  <c:v>0.043010752688172</c:v>
                </c:pt>
                <c:pt idx="16">
                  <c:v>0.064516129032258</c:v>
                </c:pt>
                <c:pt idx="17">
                  <c:v>0.064516129032258</c:v>
                </c:pt>
                <c:pt idx="18">
                  <c:v>0.010752688172043</c:v>
                </c:pt>
                <c:pt idx="19">
                  <c:v>0.010752688172043</c:v>
                </c:pt>
                <c:pt idx="20">
                  <c:v>0.032258064516129</c:v>
                </c:pt>
                <c:pt idx="21">
                  <c:v>0.010752688172043</c:v>
                </c:pt>
              </c:numCache>
            </c:numRef>
          </c:val>
        </c:ser>
        <c:dLbls>
          <c:showLegendKey val="0"/>
          <c:showVal val="0"/>
          <c:showCatName val="1"/>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Sheet1!$D$14:$D$19</c:f>
              <c:strCache>
                <c:ptCount val="6"/>
                <c:pt idx="0">
                  <c:v>0-3人</c:v>
                </c:pt>
                <c:pt idx="1">
                  <c:v>4-10人</c:v>
                </c:pt>
                <c:pt idx="2">
                  <c:v>11-20人</c:v>
                </c:pt>
                <c:pt idx="3">
                  <c:v>21-30人</c:v>
                </c:pt>
                <c:pt idx="4">
                  <c:v>31-50人</c:v>
                </c:pt>
                <c:pt idx="5">
                  <c:v>51人及以上</c:v>
                </c:pt>
              </c:strCache>
            </c:strRef>
          </c:cat>
          <c:val>
            <c:numRef>
              <c:f>Sheet1!$F$14:$F$19</c:f>
              <c:numCache>
                <c:formatCode>0.00%</c:formatCode>
                <c:ptCount val="6"/>
                <c:pt idx="0">
                  <c:v>0.114877589453861</c:v>
                </c:pt>
                <c:pt idx="1">
                  <c:v>0.429378531073446</c:v>
                </c:pt>
                <c:pt idx="2">
                  <c:v>0.207156308851224</c:v>
                </c:pt>
                <c:pt idx="3">
                  <c:v>0.0903954802259887</c:v>
                </c:pt>
                <c:pt idx="4">
                  <c:v>0.0527306967984934</c:v>
                </c:pt>
                <c:pt idx="5">
                  <c:v>0.105461393596987</c:v>
                </c:pt>
              </c:numCache>
            </c:numRef>
          </c:val>
        </c:ser>
        <c:dLbls>
          <c:showLegendKey val="0"/>
          <c:showVal val="0"/>
          <c:showCatName val="0"/>
          <c:showSerName val="0"/>
          <c:showPercent val="0"/>
          <c:showBubbleSize val="0"/>
        </c:dLbls>
        <c:gapWidth val="182"/>
        <c:axId val="1415268832"/>
        <c:axId val="1414637424"/>
      </c:barChart>
      <c:catAx>
        <c:axId val="1415268832"/>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4637424"/>
        <c:crosses val="autoZero"/>
        <c:auto val="1"/>
        <c:lblAlgn val="ctr"/>
        <c:lblOffset val="100"/>
        <c:noMultiLvlLbl val="0"/>
      </c:catAx>
      <c:valAx>
        <c:axId val="1414637424"/>
        <c:scaling>
          <c:orientation val="minMax"/>
        </c:scaling>
        <c:delete val="1"/>
        <c:axPos val="b"/>
        <c:numFmt formatCode="0.00%" sourceLinked="1"/>
        <c:majorTickMark val="none"/>
        <c:minorTickMark val="none"/>
        <c:tickLblPos val="nextTo"/>
        <c:crossAx val="14152688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Sheet1!$J$26</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Sheet1!$I$27:$I$30</c:f>
              <c:strCache>
                <c:ptCount val="4"/>
                <c:pt idx="0">
                  <c:v>专职人员</c:v>
                </c:pt>
                <c:pt idx="1">
                  <c:v>兼职人员</c:v>
                </c:pt>
                <c:pt idx="2">
                  <c:v>志愿者</c:v>
                </c:pt>
                <c:pt idx="3">
                  <c:v>没有人</c:v>
                </c:pt>
              </c:strCache>
            </c:strRef>
          </c:cat>
          <c:val>
            <c:numRef>
              <c:f>Sheet1!$J$27:$J$30</c:f>
              <c:numCache>
                <c:formatCode>0.00%</c:formatCode>
                <c:ptCount val="4"/>
                <c:pt idx="0">
                  <c:v>0.212806026365348</c:v>
                </c:pt>
                <c:pt idx="1">
                  <c:v>0.346516007532957</c:v>
                </c:pt>
                <c:pt idx="2">
                  <c:v>0.246704331450094</c:v>
                </c:pt>
                <c:pt idx="3">
                  <c:v>0.193973634651601</c:v>
                </c:pt>
              </c:numCache>
            </c:numRef>
          </c:val>
        </c:ser>
        <c:ser>
          <c:idx val="1"/>
          <c:order val="1"/>
          <c:tx>
            <c:strRef>
              <c:f>Sheet1!$K$26</c:f>
              <c:strCache>
                <c:ptCount val="1"/>
                <c:pt idx="0">
                  <c:v>第四次调研</c:v>
                </c:pt>
              </c:strCache>
            </c:strRef>
          </c:tx>
          <c:spPr>
            <a:solidFill>
              <a:schemeClr val="accent1">
                <a:lumMod val="20000"/>
                <a:lumOff val="80000"/>
              </a:schemeClr>
            </a:solidFill>
            <a:ln>
              <a:noFill/>
            </a:ln>
            <a:effectLst/>
          </c:spPr>
          <c:invertIfNegative val="0"/>
          <c:dLbls>
            <c:dLbl>
              <c:idx val="3"/>
              <c:layout>
                <c:manualLayout>
                  <c:x val="0.011111111111111"/>
                  <c:y val="-0.041666666666666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Sheet1!$I$27:$I$30</c:f>
              <c:strCache>
                <c:ptCount val="4"/>
                <c:pt idx="0">
                  <c:v>专职人员</c:v>
                </c:pt>
                <c:pt idx="1">
                  <c:v>兼职人员</c:v>
                </c:pt>
                <c:pt idx="2">
                  <c:v>志愿者</c:v>
                </c:pt>
                <c:pt idx="3">
                  <c:v>没有人</c:v>
                </c:pt>
              </c:strCache>
            </c:strRef>
          </c:cat>
          <c:val>
            <c:numRef>
              <c:f>Sheet1!$K$27:$K$30</c:f>
              <c:numCache>
                <c:formatCode>0.00%</c:formatCode>
                <c:ptCount val="4"/>
                <c:pt idx="0">
                  <c:v>0.1902</c:v>
                </c:pt>
                <c:pt idx="1">
                  <c:v>0.2609</c:v>
                </c:pt>
                <c:pt idx="2">
                  <c:v>0.355</c:v>
                </c:pt>
                <c:pt idx="3">
                  <c:v>0.1938</c:v>
                </c:pt>
              </c:numCache>
            </c:numRef>
          </c:val>
        </c:ser>
        <c:dLbls>
          <c:showLegendKey val="0"/>
          <c:showVal val="0"/>
          <c:showCatName val="0"/>
          <c:showSerName val="0"/>
          <c:showPercent val="0"/>
          <c:showBubbleSize val="0"/>
        </c:dLbls>
        <c:gapWidth val="219"/>
        <c:overlap val="-27"/>
        <c:axId val="1455192688"/>
        <c:axId val="1455196048"/>
      </c:barChart>
      <c:catAx>
        <c:axId val="1455192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5196048"/>
        <c:crosses val="autoZero"/>
        <c:auto val="1"/>
        <c:lblAlgn val="ctr"/>
        <c:lblOffset val="100"/>
        <c:noMultiLvlLbl val="0"/>
      </c:catAx>
      <c:valAx>
        <c:axId val="1455196048"/>
        <c:scaling>
          <c:orientation val="minMax"/>
        </c:scaling>
        <c:delete val="1"/>
        <c:axPos val="l"/>
        <c:numFmt formatCode="0%" sourceLinked="0"/>
        <c:majorTickMark val="none"/>
        <c:minorTickMark val="none"/>
        <c:tickLblPos val="nextTo"/>
        <c:crossAx val="14551926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Sheet1!$I$8:$I$14</c:f>
              <c:strCache>
                <c:ptCount val="7"/>
                <c:pt idx="0">
                  <c:v>组织管理人员不重视使用互联网</c:v>
                </c:pt>
                <c:pt idx="1">
                  <c:v>缺乏上网的技能</c:v>
                </c:pt>
                <c:pt idx="2">
                  <c:v>网络不稳定</c:v>
                </c:pt>
                <c:pt idx="3">
                  <c:v>其他</c:v>
                </c:pt>
                <c:pt idx="4">
                  <c:v>缺乏硬件（如办公地点、电脑、手机设备）</c:v>
                </c:pt>
                <c:pt idx="5">
                  <c:v>未受到限制</c:v>
                </c:pt>
                <c:pt idx="6">
                  <c:v>缺少互联网专业人员</c:v>
                </c:pt>
              </c:strCache>
            </c:strRef>
          </c:cat>
          <c:val>
            <c:numRef>
              <c:f>Sheet1!$J$8:$J$14</c:f>
              <c:numCache>
                <c:formatCode>0.00%</c:formatCode>
                <c:ptCount val="7"/>
                <c:pt idx="0">
                  <c:v>0.0188323917137476</c:v>
                </c:pt>
                <c:pt idx="1">
                  <c:v>0.0207156308851224</c:v>
                </c:pt>
                <c:pt idx="2">
                  <c:v>0.0225988700564972</c:v>
                </c:pt>
                <c:pt idx="3">
                  <c:v>0.0338983050847458</c:v>
                </c:pt>
                <c:pt idx="4">
                  <c:v>0.126177024482109</c:v>
                </c:pt>
                <c:pt idx="5">
                  <c:v>0.16195856873823</c:v>
                </c:pt>
                <c:pt idx="6">
                  <c:v>0.615819209039548</c:v>
                </c:pt>
              </c:numCache>
            </c:numRef>
          </c:val>
        </c:ser>
        <c:dLbls>
          <c:showLegendKey val="0"/>
          <c:showVal val="0"/>
          <c:showCatName val="0"/>
          <c:showSerName val="0"/>
          <c:showPercent val="0"/>
          <c:showBubbleSize val="0"/>
        </c:dLbls>
        <c:gapWidth val="182"/>
        <c:axId val="1455249600"/>
        <c:axId val="1455159328"/>
      </c:barChart>
      <c:catAx>
        <c:axId val="1455249600"/>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5159328"/>
        <c:crosses val="autoZero"/>
        <c:auto val="1"/>
        <c:lblAlgn val="ctr"/>
        <c:lblOffset val="100"/>
        <c:noMultiLvlLbl val="0"/>
      </c:catAx>
      <c:valAx>
        <c:axId val="1455159328"/>
        <c:scaling>
          <c:orientation val="minMax"/>
        </c:scaling>
        <c:delete val="1"/>
        <c:axPos val="b"/>
        <c:numFmt formatCode="0.00%" sourceLinked="1"/>
        <c:majorTickMark val="none"/>
        <c:minorTickMark val="none"/>
        <c:tickLblPos val="nextTo"/>
        <c:crossAx val="14552496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Sheet1!$A$2:$A$8</c:f>
              <c:strCache>
                <c:ptCount val="7"/>
                <c:pt idx="0">
                  <c:v>组织管理人员不重视使用互联网</c:v>
                </c:pt>
                <c:pt idx="1">
                  <c:v>缺乏上网的技能</c:v>
                </c:pt>
                <c:pt idx="2">
                  <c:v>网络不稳定</c:v>
                </c:pt>
                <c:pt idx="3">
                  <c:v>其他</c:v>
                </c:pt>
                <c:pt idx="4">
                  <c:v>缺乏硬件（如办公地点、电脑、手机设备）</c:v>
                </c:pt>
                <c:pt idx="5">
                  <c:v>未受到限制</c:v>
                </c:pt>
                <c:pt idx="6">
                  <c:v>缺少互联网专业人员</c:v>
                </c:pt>
              </c:strCache>
            </c:strRef>
          </c:cat>
          <c:val>
            <c:numRef>
              <c:f>Sheet1!$B$2:$B$8</c:f>
              <c:numCache>
                <c:formatCode>0.00%</c:formatCode>
                <c:ptCount val="7"/>
                <c:pt idx="0">
                  <c:v>0.0823</c:v>
                </c:pt>
                <c:pt idx="1">
                  <c:v>0.1755</c:v>
                </c:pt>
                <c:pt idx="2">
                  <c:v>0.053</c:v>
                </c:pt>
                <c:pt idx="3">
                  <c:v>0.0475</c:v>
                </c:pt>
                <c:pt idx="4">
                  <c:v>0.2413</c:v>
                </c:pt>
                <c:pt idx="5">
                  <c:v>0.2139</c:v>
                </c:pt>
                <c:pt idx="6">
                  <c:v>0.7349</c:v>
                </c:pt>
              </c:numCache>
            </c:numRef>
          </c:val>
        </c:ser>
        <c:ser>
          <c:idx val="1"/>
          <c:order val="1"/>
          <c:tx>
            <c:strRef>
              <c:f>Sheet1!$C$1</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Sheet1!$A$2:$A$8</c:f>
              <c:strCache>
                <c:ptCount val="7"/>
                <c:pt idx="0">
                  <c:v>组织管理人员不重视使用互联网</c:v>
                </c:pt>
                <c:pt idx="1">
                  <c:v>缺乏上网的技能</c:v>
                </c:pt>
                <c:pt idx="2">
                  <c:v>网络不稳定</c:v>
                </c:pt>
                <c:pt idx="3">
                  <c:v>其他</c:v>
                </c:pt>
                <c:pt idx="4">
                  <c:v>缺乏硬件（如办公地点、电脑、手机设备）</c:v>
                </c:pt>
                <c:pt idx="5">
                  <c:v>未受到限制</c:v>
                </c:pt>
                <c:pt idx="6">
                  <c:v>缺少互联网专业人员</c:v>
                </c:pt>
              </c:strCache>
            </c:strRef>
          </c:cat>
          <c:val>
            <c:numRef>
              <c:f>Sheet1!$C$2:$C$8</c:f>
              <c:numCache>
                <c:formatCode>0.00%</c:formatCode>
                <c:ptCount val="7"/>
                <c:pt idx="0">
                  <c:v>0.0188323917137476</c:v>
                </c:pt>
                <c:pt idx="1">
                  <c:v>0.0207156308851224</c:v>
                </c:pt>
                <c:pt idx="2">
                  <c:v>0.0225988700564972</c:v>
                </c:pt>
                <c:pt idx="3">
                  <c:v>0.0338983050847458</c:v>
                </c:pt>
                <c:pt idx="4">
                  <c:v>0.126177024482109</c:v>
                </c:pt>
                <c:pt idx="5">
                  <c:v>0.16195856873823</c:v>
                </c:pt>
                <c:pt idx="6">
                  <c:v>0.615819209039548</c:v>
                </c:pt>
              </c:numCache>
            </c:numRef>
          </c:val>
        </c:ser>
        <c:dLbls>
          <c:showLegendKey val="0"/>
          <c:showVal val="0"/>
          <c:showCatName val="0"/>
          <c:showSerName val="0"/>
          <c:showPercent val="0"/>
          <c:showBubbleSize val="0"/>
        </c:dLbls>
        <c:gapWidth val="182"/>
        <c:axId val="1455181664"/>
        <c:axId val="1455183984"/>
      </c:barChart>
      <c:catAx>
        <c:axId val="145518166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5183984"/>
        <c:crosses val="autoZero"/>
        <c:auto val="1"/>
        <c:lblAlgn val="ctr"/>
        <c:lblOffset val="100"/>
        <c:noMultiLvlLbl val="0"/>
      </c:catAx>
      <c:valAx>
        <c:axId val="1455183984"/>
        <c:scaling>
          <c:orientation val="minMax"/>
        </c:scaling>
        <c:delete val="1"/>
        <c:axPos val="b"/>
        <c:numFmt formatCode="0.00%" sourceLinked="1"/>
        <c:majorTickMark val="none"/>
        <c:minorTickMark val="none"/>
        <c:tickLblPos val="nextTo"/>
        <c:crossAx val="14551816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dLbl>
              <c:idx val="6"/>
              <c:layout>
                <c:manualLayout>
                  <c:x val="-0.00722021660649819"/>
                  <c:y val="0.0596791632389235"/>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Sheet1!$D$21:$D$27</c:f>
              <c:strCache>
                <c:ptCount val="7"/>
                <c:pt idx="0">
                  <c:v>其他</c:v>
                </c:pt>
                <c:pt idx="1">
                  <c:v>计算机等设备</c:v>
                </c:pt>
                <c:pt idx="2">
                  <c:v>计算机基本使用培训（指与互联网使用无关的计算机技能，如键盘输入、文档建立等等）</c:v>
                </c:pt>
                <c:pt idx="3">
                  <c:v>移动应用开发服务</c:v>
                </c:pt>
                <c:pt idx="4">
                  <c:v>计算机软件使用培训（例如使用QQ、微信、视频制作软件等等）</c:v>
                </c:pt>
                <c:pt idx="5">
                  <c:v>网站、应用或管理系统开发服务</c:v>
                </c:pt>
                <c:pt idx="6">
                  <c:v>互联网传播策略培训（例如微信公众号、微博运营等等）</c:v>
                </c:pt>
              </c:strCache>
            </c:strRef>
          </c:cat>
          <c:val>
            <c:numRef>
              <c:f>Sheet1!$F$21:$F$27</c:f>
              <c:numCache>
                <c:formatCode>0.00%</c:formatCode>
                <c:ptCount val="7"/>
                <c:pt idx="0">
                  <c:v>0.0150659133709981</c:v>
                </c:pt>
                <c:pt idx="1">
                  <c:v>0.0414312617702448</c:v>
                </c:pt>
                <c:pt idx="2">
                  <c:v>0.0414312617702448</c:v>
                </c:pt>
                <c:pt idx="3">
                  <c:v>0.0470809792843691</c:v>
                </c:pt>
                <c:pt idx="4">
                  <c:v>0.105461393596987</c:v>
                </c:pt>
                <c:pt idx="5">
                  <c:v>0.210922787193974</c:v>
                </c:pt>
                <c:pt idx="6">
                  <c:v>0.538606403013183</c:v>
                </c:pt>
              </c:numCache>
            </c:numRef>
          </c:val>
        </c:ser>
        <c:dLbls>
          <c:showLegendKey val="0"/>
          <c:showVal val="0"/>
          <c:showCatName val="0"/>
          <c:showSerName val="0"/>
          <c:showPercent val="0"/>
          <c:showBubbleSize val="0"/>
        </c:dLbls>
        <c:gapWidth val="182"/>
        <c:axId val="1455085168"/>
        <c:axId val="1455087488"/>
      </c:barChart>
      <c:catAx>
        <c:axId val="1455085168"/>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5087488"/>
        <c:crosses val="autoZero"/>
        <c:auto val="1"/>
        <c:lblAlgn val="ctr"/>
        <c:lblOffset val="100"/>
        <c:noMultiLvlLbl val="0"/>
      </c:catAx>
      <c:valAx>
        <c:axId val="1455087488"/>
        <c:scaling>
          <c:orientation val="minMax"/>
        </c:scaling>
        <c:delete val="1"/>
        <c:axPos val="b"/>
        <c:numFmt formatCode="0.00%" sourceLinked="1"/>
        <c:majorTickMark val="none"/>
        <c:minorTickMark val="none"/>
        <c:tickLblPos val="nextTo"/>
        <c:crossAx val="14550851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Sheet1!$B$5</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Sheet1!$A$6:$A$12</c:f>
              <c:strCache>
                <c:ptCount val="7"/>
                <c:pt idx="0">
                  <c:v>其他</c:v>
                </c:pt>
                <c:pt idx="1">
                  <c:v>计算机等设备</c:v>
                </c:pt>
                <c:pt idx="2">
                  <c:v>计算机基本使用培训（指与互联网使用无关的计算机技能，如键盘输入、文档建立等等）</c:v>
                </c:pt>
                <c:pt idx="3">
                  <c:v>移动应用开发服务</c:v>
                </c:pt>
                <c:pt idx="4">
                  <c:v>计算机软件使用培训（例如使用QQ、微信、视频制作软件等等）</c:v>
                </c:pt>
                <c:pt idx="5">
                  <c:v>网站、应用或管理系统开发服务</c:v>
                </c:pt>
                <c:pt idx="6">
                  <c:v>互联网传播策略培训（例如微信公众号、微博运营等等）</c:v>
                </c:pt>
              </c:strCache>
            </c:strRef>
          </c:cat>
          <c:val>
            <c:numRef>
              <c:f>Sheet1!$B$6:$B$12</c:f>
              <c:numCache>
                <c:formatCode>0.00%</c:formatCode>
                <c:ptCount val="7"/>
                <c:pt idx="0">
                  <c:v>0.0199</c:v>
                </c:pt>
                <c:pt idx="1">
                  <c:v>0.1067</c:v>
                </c:pt>
                <c:pt idx="2">
                  <c:v>0.0271</c:v>
                </c:pt>
                <c:pt idx="3">
                  <c:v>0.085</c:v>
                </c:pt>
                <c:pt idx="4">
                  <c:v>0.1935</c:v>
                </c:pt>
                <c:pt idx="5">
                  <c:v>0.1935</c:v>
                </c:pt>
                <c:pt idx="6">
                  <c:v>0.3743</c:v>
                </c:pt>
              </c:numCache>
            </c:numRef>
          </c:val>
        </c:ser>
        <c:ser>
          <c:idx val="1"/>
          <c:order val="1"/>
          <c:tx>
            <c:strRef>
              <c:f>Sheet1!$C$5</c:f>
              <c:strCache>
                <c:ptCount val="1"/>
                <c:pt idx="0">
                  <c:v>第五次调研</c:v>
                </c:pt>
              </c:strCache>
            </c:strRef>
          </c:tx>
          <c:spPr>
            <a:solidFill>
              <a:schemeClr val="accent1"/>
            </a:solidFill>
            <a:ln>
              <a:noFill/>
            </a:ln>
            <a:effectLst/>
          </c:spPr>
          <c:invertIfNegative val="0"/>
          <c:dLbls>
            <c:dLbl>
              <c:idx val="6"/>
              <c:layout>
                <c:manualLayout>
                  <c:x val="-0.00516729104766826"/>
                  <c:y val="-0.0265447574104114"/>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Sheet1!$A$6:$A$12</c:f>
              <c:strCache>
                <c:ptCount val="7"/>
                <c:pt idx="0">
                  <c:v>其他</c:v>
                </c:pt>
                <c:pt idx="1">
                  <c:v>计算机等设备</c:v>
                </c:pt>
                <c:pt idx="2">
                  <c:v>计算机基本使用培训（指与互联网使用无关的计算机技能，如键盘输入、文档建立等等）</c:v>
                </c:pt>
                <c:pt idx="3">
                  <c:v>移动应用开发服务</c:v>
                </c:pt>
                <c:pt idx="4">
                  <c:v>计算机软件使用培训（例如使用QQ、微信、视频制作软件等等）</c:v>
                </c:pt>
                <c:pt idx="5">
                  <c:v>网站、应用或管理系统开发服务</c:v>
                </c:pt>
                <c:pt idx="6">
                  <c:v>互联网传播策略培训（例如微信公众号、微博运营等等）</c:v>
                </c:pt>
              </c:strCache>
            </c:strRef>
          </c:cat>
          <c:val>
            <c:numRef>
              <c:f>Sheet1!$C$6:$C$12</c:f>
              <c:numCache>
                <c:formatCode>0.00%</c:formatCode>
                <c:ptCount val="7"/>
                <c:pt idx="0">
                  <c:v>0.0151</c:v>
                </c:pt>
                <c:pt idx="1">
                  <c:v>0.0414</c:v>
                </c:pt>
                <c:pt idx="2">
                  <c:v>0.0414</c:v>
                </c:pt>
                <c:pt idx="3">
                  <c:v>0.0471</c:v>
                </c:pt>
                <c:pt idx="4">
                  <c:v>0.1055</c:v>
                </c:pt>
                <c:pt idx="5">
                  <c:v>0.2109</c:v>
                </c:pt>
                <c:pt idx="6">
                  <c:v>0.5386</c:v>
                </c:pt>
              </c:numCache>
            </c:numRef>
          </c:val>
        </c:ser>
        <c:dLbls>
          <c:showLegendKey val="0"/>
          <c:showVal val="0"/>
          <c:showCatName val="0"/>
          <c:showSerName val="0"/>
          <c:showPercent val="0"/>
          <c:showBubbleSize val="0"/>
        </c:dLbls>
        <c:gapWidth val="182"/>
        <c:axId val="1455110864"/>
        <c:axId val="1455113184"/>
      </c:barChart>
      <c:catAx>
        <c:axId val="145511086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5113184"/>
        <c:crosses val="autoZero"/>
        <c:auto val="1"/>
        <c:lblAlgn val="ctr"/>
        <c:lblOffset val="100"/>
        <c:noMultiLvlLbl val="0"/>
      </c:catAx>
      <c:valAx>
        <c:axId val="1455113184"/>
        <c:scaling>
          <c:orientation val="minMax"/>
        </c:scaling>
        <c:delete val="1"/>
        <c:axPos val="b"/>
        <c:numFmt formatCode="0.00%" sourceLinked="1"/>
        <c:majorTickMark val="none"/>
        <c:minorTickMark val="none"/>
        <c:tickLblPos val="nextTo"/>
        <c:crossAx val="14551108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Sheet1!$F$18:$F$23</c:f>
              <c:strCache>
                <c:ptCount val="6"/>
                <c:pt idx="0">
                  <c:v>不知道</c:v>
                </c:pt>
                <c:pt idx="1">
                  <c:v>继续执行2015年的营销或传播活动</c:v>
                </c:pt>
                <c:pt idx="2">
                  <c:v>仅制定了2016年计划，没有与团队讨论</c:v>
                </c:pt>
                <c:pt idx="3">
                  <c:v>仅有些想法</c:v>
                </c:pt>
                <c:pt idx="4">
                  <c:v>没有正式的计划，仅有些要点</c:v>
                </c:pt>
                <c:pt idx="5">
                  <c:v>制定了2016年计划并已在团队通过</c:v>
                </c:pt>
              </c:strCache>
            </c:strRef>
          </c:cat>
          <c:val>
            <c:numRef>
              <c:f>Sheet1!$H$18:$H$23</c:f>
              <c:numCache>
                <c:formatCode>0.00%</c:formatCode>
                <c:ptCount val="6"/>
                <c:pt idx="0">
                  <c:v>0.0150659133709981</c:v>
                </c:pt>
                <c:pt idx="1">
                  <c:v>0.0602636534839925</c:v>
                </c:pt>
                <c:pt idx="2">
                  <c:v>0.071563088512241</c:v>
                </c:pt>
                <c:pt idx="3">
                  <c:v>0.096045197740113</c:v>
                </c:pt>
                <c:pt idx="4">
                  <c:v>0.271186440677966</c:v>
                </c:pt>
                <c:pt idx="5">
                  <c:v>0.485875706214689</c:v>
                </c:pt>
              </c:numCache>
            </c:numRef>
          </c:val>
        </c:ser>
        <c:dLbls>
          <c:showLegendKey val="0"/>
          <c:showVal val="0"/>
          <c:showCatName val="0"/>
          <c:showSerName val="0"/>
          <c:showPercent val="0"/>
          <c:showBubbleSize val="0"/>
        </c:dLbls>
        <c:gapWidth val="182"/>
        <c:axId val="1455132736"/>
        <c:axId val="1455134784"/>
      </c:barChart>
      <c:catAx>
        <c:axId val="1455132736"/>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5134784"/>
        <c:crosses val="autoZero"/>
        <c:auto val="1"/>
        <c:lblAlgn val="ctr"/>
        <c:lblOffset val="100"/>
        <c:noMultiLvlLbl val="0"/>
      </c:catAx>
      <c:valAx>
        <c:axId val="1455134784"/>
        <c:scaling>
          <c:orientation val="minMax"/>
        </c:scaling>
        <c:delete val="1"/>
        <c:axPos val="b"/>
        <c:numFmt formatCode="0.00%" sourceLinked="1"/>
        <c:majorTickMark val="none"/>
        <c:minorTickMark val="none"/>
        <c:tickLblPos val="nextTo"/>
        <c:crossAx val="1455132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Sheet1!$B$5</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Sheet1!$A$6:$A$11</c:f>
              <c:strCache>
                <c:ptCount val="6"/>
                <c:pt idx="0">
                  <c:v>不知道</c:v>
                </c:pt>
                <c:pt idx="1">
                  <c:v>继续执行当年的营销或传播活动</c:v>
                </c:pt>
                <c:pt idx="2">
                  <c:v>仅制定了下一年计划，没有与团队讨论</c:v>
                </c:pt>
                <c:pt idx="3">
                  <c:v>仅有些想法</c:v>
                </c:pt>
                <c:pt idx="4">
                  <c:v>没有正式的计划，仅有些要点</c:v>
                </c:pt>
                <c:pt idx="5">
                  <c:v>制定了下一年计划并已在团队通过</c:v>
                </c:pt>
              </c:strCache>
            </c:strRef>
          </c:cat>
          <c:val>
            <c:numRef>
              <c:f>Sheet1!$B$6:$B$11</c:f>
              <c:numCache>
                <c:formatCode>0.00%</c:formatCode>
                <c:ptCount val="6"/>
                <c:pt idx="0">
                  <c:v>0.0147</c:v>
                </c:pt>
                <c:pt idx="1">
                  <c:v>0.1154</c:v>
                </c:pt>
                <c:pt idx="2">
                  <c:v>0.1777</c:v>
                </c:pt>
                <c:pt idx="3">
                  <c:v>0.1703</c:v>
                </c:pt>
                <c:pt idx="4">
                  <c:v>0.3132</c:v>
                </c:pt>
                <c:pt idx="5">
                  <c:v>0.2088</c:v>
                </c:pt>
              </c:numCache>
            </c:numRef>
          </c:val>
        </c:ser>
        <c:ser>
          <c:idx val="1"/>
          <c:order val="1"/>
          <c:tx>
            <c:strRef>
              <c:f>Sheet1!$C$5</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Sheet1!$A$6:$A$11</c:f>
              <c:strCache>
                <c:ptCount val="6"/>
                <c:pt idx="0">
                  <c:v>不知道</c:v>
                </c:pt>
                <c:pt idx="1">
                  <c:v>继续执行当年的营销或传播活动</c:v>
                </c:pt>
                <c:pt idx="2">
                  <c:v>仅制定了下一年计划，没有与团队讨论</c:v>
                </c:pt>
                <c:pt idx="3">
                  <c:v>仅有些想法</c:v>
                </c:pt>
                <c:pt idx="4">
                  <c:v>没有正式的计划，仅有些要点</c:v>
                </c:pt>
                <c:pt idx="5">
                  <c:v>制定了下一年计划并已在团队通过</c:v>
                </c:pt>
              </c:strCache>
            </c:strRef>
          </c:cat>
          <c:val>
            <c:numRef>
              <c:f>Sheet1!$C$6:$C$11</c:f>
              <c:numCache>
                <c:formatCode>0.00%</c:formatCode>
                <c:ptCount val="6"/>
                <c:pt idx="0">
                  <c:v>0.0151</c:v>
                </c:pt>
                <c:pt idx="1">
                  <c:v>0.0603</c:v>
                </c:pt>
                <c:pt idx="2">
                  <c:v>0.0716</c:v>
                </c:pt>
                <c:pt idx="3">
                  <c:v>0.096</c:v>
                </c:pt>
                <c:pt idx="4">
                  <c:v>0.2712</c:v>
                </c:pt>
                <c:pt idx="5">
                  <c:v>0.4859</c:v>
                </c:pt>
              </c:numCache>
            </c:numRef>
          </c:val>
        </c:ser>
        <c:dLbls>
          <c:showLegendKey val="0"/>
          <c:showVal val="0"/>
          <c:showCatName val="0"/>
          <c:showSerName val="0"/>
          <c:showPercent val="0"/>
          <c:showBubbleSize val="0"/>
        </c:dLbls>
        <c:gapWidth val="182"/>
        <c:axId val="1454380560"/>
        <c:axId val="1454382880"/>
      </c:barChart>
      <c:catAx>
        <c:axId val="14543805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382880"/>
        <c:crosses val="autoZero"/>
        <c:auto val="1"/>
        <c:lblAlgn val="ctr"/>
        <c:lblOffset val="100"/>
        <c:noMultiLvlLbl val="0"/>
      </c:catAx>
      <c:valAx>
        <c:axId val="1454382880"/>
        <c:scaling>
          <c:orientation val="minMax"/>
        </c:scaling>
        <c:delete val="1"/>
        <c:axPos val="b"/>
        <c:numFmt formatCode="0.00%" sourceLinked="1"/>
        <c:majorTickMark val="none"/>
        <c:minorTickMark val="none"/>
        <c:tickLblPos val="nextTo"/>
        <c:crossAx val="1454380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dLbl>
              <c:idx val="9"/>
              <c:layout>
                <c:manualLayout>
                  <c:x val="-0.0111578207535774"/>
                  <c:y val="0.045833333333333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Sheet1!$C$13:$C$22</c:f>
              <c:strCache>
                <c:ptCount val="10"/>
                <c:pt idx="0">
                  <c:v>维护当前捐赠者</c:v>
                </c:pt>
                <c:pt idx="1">
                  <c:v>维护已有志愿者</c:v>
                </c:pt>
                <c:pt idx="2">
                  <c:v>维护组织现有服务对象</c:v>
                </c:pt>
                <c:pt idx="3">
                  <c:v>提升组织互联网宣传的浏览量</c:v>
                </c:pt>
                <c:pt idx="4">
                  <c:v>争取新的志愿者</c:v>
                </c:pt>
                <c:pt idx="5">
                  <c:v>运营微信账号</c:v>
                </c:pt>
                <c:pt idx="6">
                  <c:v>建立组织的行业专家地位</c:v>
                </c:pt>
                <c:pt idx="7">
                  <c:v>争取新的捐赠者</c:v>
                </c:pt>
                <c:pt idx="8">
                  <c:v>经营我们的社区</c:v>
                </c:pt>
                <c:pt idx="9">
                  <c:v>建立组织或项目品牌</c:v>
                </c:pt>
              </c:strCache>
            </c:strRef>
          </c:cat>
          <c:val>
            <c:numRef>
              <c:f>Sheet1!$E$13:$E$22</c:f>
              <c:numCache>
                <c:formatCode>0.00%</c:formatCode>
                <c:ptCount val="10"/>
                <c:pt idx="0">
                  <c:v>0.107344632768362</c:v>
                </c:pt>
                <c:pt idx="1">
                  <c:v>0.165725047080979</c:v>
                </c:pt>
                <c:pt idx="2">
                  <c:v>0.175141242937853</c:v>
                </c:pt>
                <c:pt idx="3">
                  <c:v>0.225988700564972</c:v>
                </c:pt>
                <c:pt idx="4">
                  <c:v>0.254237288135593</c:v>
                </c:pt>
                <c:pt idx="5">
                  <c:v>0.27683615819209</c:v>
                </c:pt>
                <c:pt idx="6">
                  <c:v>0.295668549905838</c:v>
                </c:pt>
                <c:pt idx="7">
                  <c:v>0.323917137476459</c:v>
                </c:pt>
                <c:pt idx="8">
                  <c:v>0.365348399246704</c:v>
                </c:pt>
                <c:pt idx="9">
                  <c:v>0.708097928436911</c:v>
                </c:pt>
              </c:numCache>
            </c:numRef>
          </c:val>
        </c:ser>
        <c:dLbls>
          <c:showLegendKey val="0"/>
          <c:showVal val="0"/>
          <c:showCatName val="0"/>
          <c:showSerName val="0"/>
          <c:showPercent val="0"/>
          <c:showBubbleSize val="0"/>
        </c:dLbls>
        <c:gapWidth val="182"/>
        <c:axId val="1454402784"/>
        <c:axId val="1454405104"/>
      </c:barChart>
      <c:catAx>
        <c:axId val="1454402784"/>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405104"/>
        <c:crosses val="autoZero"/>
        <c:auto val="1"/>
        <c:lblAlgn val="ctr"/>
        <c:lblOffset val="100"/>
        <c:noMultiLvlLbl val="0"/>
      </c:catAx>
      <c:valAx>
        <c:axId val="1454405104"/>
        <c:scaling>
          <c:orientation val="minMax"/>
        </c:scaling>
        <c:delete val="1"/>
        <c:axPos val="b"/>
        <c:numFmt formatCode="0.00%" sourceLinked="1"/>
        <c:majorTickMark val="none"/>
        <c:minorTickMark val="none"/>
        <c:tickLblPos val="nextTo"/>
        <c:crossAx val="14544027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Sheet1!$A$2:$A$11</c:f>
              <c:strCache>
                <c:ptCount val="10"/>
                <c:pt idx="0">
                  <c:v>维护当前捐赠者</c:v>
                </c:pt>
                <c:pt idx="1">
                  <c:v>维护已有志愿者</c:v>
                </c:pt>
                <c:pt idx="2">
                  <c:v>维护组织现有服务对象</c:v>
                </c:pt>
                <c:pt idx="3">
                  <c:v>提升组织互联网宣传的浏览量</c:v>
                </c:pt>
                <c:pt idx="4">
                  <c:v>争取新的志愿者</c:v>
                </c:pt>
                <c:pt idx="5">
                  <c:v>运营微信账号</c:v>
                </c:pt>
                <c:pt idx="6">
                  <c:v>建立组织的行业专家地位</c:v>
                </c:pt>
                <c:pt idx="7">
                  <c:v>争取新的捐赠者</c:v>
                </c:pt>
                <c:pt idx="8">
                  <c:v>经营我们的社区</c:v>
                </c:pt>
                <c:pt idx="9">
                  <c:v>建立组织或项目品牌</c:v>
                </c:pt>
              </c:strCache>
            </c:strRef>
          </c:cat>
          <c:val>
            <c:numRef>
              <c:f>Sheet1!$B$2:$B$11</c:f>
              <c:numCache>
                <c:formatCode>0.00%</c:formatCode>
                <c:ptCount val="10"/>
                <c:pt idx="0">
                  <c:v>0.0658</c:v>
                </c:pt>
                <c:pt idx="1">
                  <c:v>0.1664</c:v>
                </c:pt>
                <c:pt idx="2">
                  <c:v>0.2541</c:v>
                </c:pt>
                <c:pt idx="3">
                  <c:v>0.2779</c:v>
                </c:pt>
                <c:pt idx="4">
                  <c:v>0.3163</c:v>
                </c:pt>
                <c:pt idx="5">
                  <c:v>0.2943</c:v>
                </c:pt>
                <c:pt idx="6">
                  <c:v>0.2066</c:v>
                </c:pt>
                <c:pt idx="7">
                  <c:v>0.3199</c:v>
                </c:pt>
                <c:pt idx="8">
                  <c:v>0.2834</c:v>
                </c:pt>
                <c:pt idx="9">
                  <c:v>0.6069</c:v>
                </c:pt>
              </c:numCache>
            </c:numRef>
          </c:val>
        </c:ser>
        <c:ser>
          <c:idx val="1"/>
          <c:order val="1"/>
          <c:tx>
            <c:strRef>
              <c:f>Sheet1!$C$1</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Sheet1!$A$2:$A$11</c:f>
              <c:strCache>
                <c:ptCount val="10"/>
                <c:pt idx="0">
                  <c:v>维护当前捐赠者</c:v>
                </c:pt>
                <c:pt idx="1">
                  <c:v>维护已有志愿者</c:v>
                </c:pt>
                <c:pt idx="2">
                  <c:v>维护组织现有服务对象</c:v>
                </c:pt>
                <c:pt idx="3">
                  <c:v>提升组织互联网宣传的浏览量</c:v>
                </c:pt>
                <c:pt idx="4">
                  <c:v>争取新的志愿者</c:v>
                </c:pt>
                <c:pt idx="5">
                  <c:v>运营微信账号</c:v>
                </c:pt>
                <c:pt idx="6">
                  <c:v>建立组织的行业专家地位</c:v>
                </c:pt>
                <c:pt idx="7">
                  <c:v>争取新的捐赠者</c:v>
                </c:pt>
                <c:pt idx="8">
                  <c:v>经营我们的社区</c:v>
                </c:pt>
                <c:pt idx="9">
                  <c:v>建立组织或项目品牌</c:v>
                </c:pt>
              </c:strCache>
            </c:strRef>
          </c:cat>
          <c:val>
            <c:numRef>
              <c:f>Sheet1!$C$2:$C$11</c:f>
              <c:numCache>
                <c:formatCode>0.00%</c:formatCode>
                <c:ptCount val="10"/>
                <c:pt idx="0">
                  <c:v>0.1073</c:v>
                </c:pt>
                <c:pt idx="1">
                  <c:v>0.1657</c:v>
                </c:pt>
                <c:pt idx="2">
                  <c:v>0.1751</c:v>
                </c:pt>
                <c:pt idx="3">
                  <c:v>0.226</c:v>
                </c:pt>
                <c:pt idx="4">
                  <c:v>0.2542</c:v>
                </c:pt>
                <c:pt idx="5">
                  <c:v>0.2768</c:v>
                </c:pt>
                <c:pt idx="6">
                  <c:v>0.2957</c:v>
                </c:pt>
                <c:pt idx="7">
                  <c:v>0.3239</c:v>
                </c:pt>
                <c:pt idx="8">
                  <c:v>0.3653</c:v>
                </c:pt>
                <c:pt idx="9">
                  <c:v>0.7081</c:v>
                </c:pt>
              </c:numCache>
            </c:numRef>
          </c:val>
        </c:ser>
        <c:dLbls>
          <c:showLegendKey val="0"/>
          <c:showVal val="0"/>
          <c:showCatName val="0"/>
          <c:showSerName val="0"/>
          <c:showPercent val="0"/>
          <c:showBubbleSize val="0"/>
        </c:dLbls>
        <c:gapWidth val="182"/>
        <c:axId val="1454427936"/>
        <c:axId val="1454430256"/>
      </c:barChart>
      <c:catAx>
        <c:axId val="14544279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430256"/>
        <c:crosses val="autoZero"/>
        <c:auto val="1"/>
        <c:lblAlgn val="ctr"/>
        <c:lblOffset val="100"/>
        <c:noMultiLvlLbl val="0"/>
      </c:catAx>
      <c:valAx>
        <c:axId val="1454430256"/>
        <c:scaling>
          <c:orientation val="minMax"/>
        </c:scaling>
        <c:delete val="1"/>
        <c:axPos val="b"/>
        <c:numFmt formatCode="0.00%" sourceLinked="1"/>
        <c:majorTickMark val="none"/>
        <c:minorTickMark val="none"/>
        <c:tickLblPos val="nextTo"/>
        <c:crossAx val="1454427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Sheet1!$B$24:$B$40</c:f>
              <c:strCache>
                <c:ptCount val="17"/>
                <c:pt idx="0">
                  <c:v>其他</c:v>
                </c:pt>
                <c:pt idx="1">
                  <c:v>手机短信</c:v>
                </c:pt>
                <c:pt idx="2">
                  <c:v>组织自有应用</c:v>
                </c:pt>
                <c:pt idx="3">
                  <c:v>电话联系</c:v>
                </c:pt>
                <c:pt idx="4">
                  <c:v>网络直播</c:v>
                </c:pt>
                <c:pt idx="5">
                  <c:v>电子邮件或电子简报</c:v>
                </c:pt>
                <c:pt idx="6">
                  <c:v>外展（制作展位、传单等）</c:v>
                </c:pt>
                <c:pt idx="7">
                  <c:v>微博</c:v>
                </c:pt>
                <c:pt idx="8">
                  <c:v>面对面传播</c:v>
                </c:pt>
                <c:pt idx="9">
                  <c:v>QQ和QQ群</c:v>
                </c:pt>
                <c:pt idx="10">
                  <c:v>行业网络媒体（NGOCN、中国发展简报等）</c:v>
                </c:pt>
                <c:pt idx="11">
                  <c:v>宣传视频制作</c:v>
                </c:pt>
                <c:pt idx="12">
                  <c:v>工作坊（沙龙、论坛、讲座等地面活动形式）</c:v>
                </c:pt>
                <c:pt idx="13">
                  <c:v>传统媒体（报刊杂志电视等）</c:v>
                </c:pt>
                <c:pt idx="14">
                  <c:v>官方网站</c:v>
                </c:pt>
                <c:pt idx="15">
                  <c:v>微信和微信群</c:v>
                </c:pt>
                <c:pt idx="16">
                  <c:v>微信公众号</c:v>
                </c:pt>
              </c:strCache>
            </c:strRef>
          </c:cat>
          <c:val>
            <c:numRef>
              <c:f>Sheet1!$D$24:$D$40</c:f>
              <c:numCache>
                <c:formatCode>0.00%</c:formatCode>
                <c:ptCount val="17"/>
                <c:pt idx="0">
                  <c:v>0.00376647834274953</c:v>
                </c:pt>
                <c:pt idx="1">
                  <c:v>0.00753295668549906</c:v>
                </c:pt>
                <c:pt idx="2">
                  <c:v>0.0301318267419962</c:v>
                </c:pt>
                <c:pt idx="3">
                  <c:v>0.032015065913371</c:v>
                </c:pt>
                <c:pt idx="4">
                  <c:v>0.0546139359698682</c:v>
                </c:pt>
                <c:pt idx="5">
                  <c:v>0.0602636534839925</c:v>
                </c:pt>
                <c:pt idx="6">
                  <c:v>0.0677966101694915</c:v>
                </c:pt>
                <c:pt idx="7">
                  <c:v>0.0998116760828625</c:v>
                </c:pt>
                <c:pt idx="8">
                  <c:v>0.167608286252354</c:v>
                </c:pt>
                <c:pt idx="9">
                  <c:v>0.195856873822975</c:v>
                </c:pt>
                <c:pt idx="10">
                  <c:v>0.19774011299435</c:v>
                </c:pt>
                <c:pt idx="11">
                  <c:v>0.2015065913371</c:v>
                </c:pt>
                <c:pt idx="12">
                  <c:v>0.227871939736346</c:v>
                </c:pt>
                <c:pt idx="13">
                  <c:v>0.231638418079096</c:v>
                </c:pt>
                <c:pt idx="14">
                  <c:v>0.254237288135593</c:v>
                </c:pt>
                <c:pt idx="15">
                  <c:v>0.532956685499058</c:v>
                </c:pt>
                <c:pt idx="16">
                  <c:v>0.591337099811676</c:v>
                </c:pt>
              </c:numCache>
            </c:numRef>
          </c:val>
        </c:ser>
        <c:dLbls>
          <c:showLegendKey val="0"/>
          <c:showVal val="0"/>
          <c:showCatName val="0"/>
          <c:showSerName val="0"/>
          <c:showPercent val="0"/>
          <c:showBubbleSize val="0"/>
        </c:dLbls>
        <c:gapWidth val="182"/>
        <c:axId val="1454449184"/>
        <c:axId val="1454451232"/>
      </c:barChart>
      <c:catAx>
        <c:axId val="1454449184"/>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451232"/>
        <c:crosses val="autoZero"/>
        <c:auto val="1"/>
        <c:lblAlgn val="ctr"/>
        <c:lblOffset val="100"/>
        <c:noMultiLvlLbl val="0"/>
      </c:catAx>
      <c:valAx>
        <c:axId val="1454451232"/>
        <c:scaling>
          <c:orientation val="minMax"/>
        </c:scaling>
        <c:delete val="1"/>
        <c:axPos val="b"/>
        <c:numFmt formatCode="0.00%" sourceLinked="1"/>
        <c:majorTickMark val="none"/>
        <c:minorTickMark val="none"/>
        <c:tickLblPos val="nextTo"/>
        <c:crossAx val="14544491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Sheet1!$E$2:$E$12</c:f>
              <c:strCache>
                <c:ptCount val="11"/>
                <c:pt idx="0">
                  <c:v>移动app</c:v>
                </c:pt>
                <c:pt idx="1">
                  <c:v>微博</c:v>
                </c:pt>
                <c:pt idx="2">
                  <c:v>官方网站</c:v>
                </c:pt>
                <c:pt idx="3">
                  <c:v>手机短信</c:v>
                </c:pt>
                <c:pt idx="4">
                  <c:v>外展（如制作展位、发传单）</c:v>
                </c:pt>
                <c:pt idx="5">
                  <c:v>电子邮件</c:v>
                </c:pt>
                <c:pt idx="6">
                  <c:v>公众号</c:v>
                </c:pt>
                <c:pt idx="7">
                  <c:v>QQ</c:v>
                </c:pt>
                <c:pt idx="8">
                  <c:v>微信</c:v>
                </c:pt>
                <c:pt idx="9">
                  <c:v>电话联系</c:v>
                </c:pt>
                <c:pt idx="10">
                  <c:v>面对面沟通</c:v>
                </c:pt>
              </c:strCache>
            </c:strRef>
          </c:cat>
          <c:val>
            <c:numRef>
              <c:f>Sheet1!$G$2:$G$12</c:f>
              <c:numCache>
                <c:formatCode>0.00%</c:formatCode>
                <c:ptCount val="11"/>
                <c:pt idx="0">
                  <c:v>0.00564971751412429</c:v>
                </c:pt>
                <c:pt idx="1">
                  <c:v>0.0338983050847458</c:v>
                </c:pt>
                <c:pt idx="2">
                  <c:v>0.0395480225988701</c:v>
                </c:pt>
                <c:pt idx="3">
                  <c:v>0.064030131826742</c:v>
                </c:pt>
                <c:pt idx="4">
                  <c:v>0.0696798493408663</c:v>
                </c:pt>
                <c:pt idx="5">
                  <c:v>0.146892655367232</c:v>
                </c:pt>
                <c:pt idx="6">
                  <c:v>0.184557438794727</c:v>
                </c:pt>
                <c:pt idx="7">
                  <c:v>0.250470809792844</c:v>
                </c:pt>
                <c:pt idx="8">
                  <c:v>0.612052730696798</c:v>
                </c:pt>
                <c:pt idx="9">
                  <c:v>0.615819209039548</c:v>
                </c:pt>
                <c:pt idx="10">
                  <c:v>0.685499058380414</c:v>
                </c:pt>
              </c:numCache>
            </c:numRef>
          </c:val>
        </c:ser>
        <c:dLbls>
          <c:showLegendKey val="0"/>
          <c:showVal val="0"/>
          <c:showCatName val="0"/>
          <c:showSerName val="0"/>
          <c:showPercent val="0"/>
          <c:showBubbleSize val="0"/>
        </c:dLbls>
        <c:gapWidth val="182"/>
        <c:axId val="1454469296"/>
        <c:axId val="1454471344"/>
      </c:barChart>
      <c:catAx>
        <c:axId val="1454469296"/>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471344"/>
        <c:crosses val="autoZero"/>
        <c:auto val="1"/>
        <c:lblAlgn val="ctr"/>
        <c:lblOffset val="100"/>
        <c:noMultiLvlLbl val="0"/>
      </c:catAx>
      <c:valAx>
        <c:axId val="1454471344"/>
        <c:scaling>
          <c:orientation val="minMax"/>
        </c:scaling>
        <c:delete val="1"/>
        <c:axPos val="b"/>
        <c:numFmt formatCode="0.00%" sourceLinked="1"/>
        <c:majorTickMark val="none"/>
        <c:minorTickMark val="none"/>
        <c:tickLblPos val="nextTo"/>
        <c:crossAx val="14544692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Sheet1!$F$3:$F$14</c:f>
              <c:strCache>
                <c:ptCount val="12"/>
                <c:pt idx="0">
                  <c:v>网络直播</c:v>
                </c:pt>
                <c:pt idx="1">
                  <c:v>移动app</c:v>
                </c:pt>
                <c:pt idx="2">
                  <c:v>微博</c:v>
                </c:pt>
                <c:pt idx="3">
                  <c:v>官方网站</c:v>
                </c:pt>
                <c:pt idx="4">
                  <c:v>手机短信</c:v>
                </c:pt>
                <c:pt idx="5">
                  <c:v>电子邮件</c:v>
                </c:pt>
                <c:pt idx="6">
                  <c:v>志愿者工作坊</c:v>
                </c:pt>
                <c:pt idx="7">
                  <c:v>公众号</c:v>
                </c:pt>
                <c:pt idx="8">
                  <c:v>QQ</c:v>
                </c:pt>
                <c:pt idx="9">
                  <c:v>面对面沟通</c:v>
                </c:pt>
                <c:pt idx="10">
                  <c:v>电话联系</c:v>
                </c:pt>
                <c:pt idx="11">
                  <c:v>微信</c:v>
                </c:pt>
              </c:strCache>
            </c:strRef>
          </c:cat>
          <c:val>
            <c:numRef>
              <c:f>Sheet1!$H$3:$H$14</c:f>
              <c:numCache>
                <c:formatCode>0.00%</c:formatCode>
                <c:ptCount val="12"/>
                <c:pt idx="0">
                  <c:v>0.00376647834274953</c:v>
                </c:pt>
                <c:pt idx="1">
                  <c:v>0.00564971751412429</c:v>
                </c:pt>
                <c:pt idx="2">
                  <c:v>0.0188323917137476</c:v>
                </c:pt>
                <c:pt idx="3">
                  <c:v>0.0282485875706215</c:v>
                </c:pt>
                <c:pt idx="4">
                  <c:v>0.0602636534839925</c:v>
                </c:pt>
                <c:pt idx="5">
                  <c:v>0.101694915254237</c:v>
                </c:pt>
                <c:pt idx="6">
                  <c:v>0.109227871939736</c:v>
                </c:pt>
                <c:pt idx="7">
                  <c:v>0.173258003766478</c:v>
                </c:pt>
                <c:pt idx="8">
                  <c:v>0.408662900188324</c:v>
                </c:pt>
                <c:pt idx="9">
                  <c:v>0.433145009416196</c:v>
                </c:pt>
                <c:pt idx="10">
                  <c:v>0.529190207156309</c:v>
                </c:pt>
                <c:pt idx="11">
                  <c:v>0.787193973634652</c:v>
                </c:pt>
              </c:numCache>
            </c:numRef>
          </c:val>
        </c:ser>
        <c:dLbls>
          <c:showLegendKey val="0"/>
          <c:showVal val="0"/>
          <c:showCatName val="0"/>
          <c:showSerName val="0"/>
          <c:showPercent val="0"/>
          <c:showBubbleSize val="0"/>
        </c:dLbls>
        <c:gapWidth val="182"/>
        <c:axId val="1454490368"/>
        <c:axId val="1454492416"/>
      </c:barChart>
      <c:catAx>
        <c:axId val="1454490368"/>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492416"/>
        <c:crosses val="autoZero"/>
        <c:auto val="1"/>
        <c:lblAlgn val="ctr"/>
        <c:lblOffset val="100"/>
        <c:noMultiLvlLbl val="0"/>
      </c:catAx>
      <c:valAx>
        <c:axId val="1454492416"/>
        <c:scaling>
          <c:orientation val="minMax"/>
        </c:scaling>
        <c:delete val="1"/>
        <c:axPos val="b"/>
        <c:numFmt formatCode="0.00%" sourceLinked="1"/>
        <c:majorTickMark val="none"/>
        <c:minorTickMark val="none"/>
        <c:tickLblPos val="nextTo"/>
        <c:crossAx val="14544903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dLbl>
              <c:idx val="7"/>
              <c:layout>
                <c:manualLayout>
                  <c:x val="-1.03139924318137E-16"/>
                  <c:y val="0.051282051282051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Sheet1!$B$12:$B$19</c:f>
              <c:strCache>
                <c:ptCount val="8"/>
                <c:pt idx="0">
                  <c:v>新浪微公益</c:v>
                </c:pt>
                <c:pt idx="1">
                  <c:v>淘宝</c:v>
                </c:pt>
                <c:pt idx="2">
                  <c:v>其他</c:v>
                </c:pt>
                <c:pt idx="3">
                  <c:v>灵析</c:v>
                </c:pt>
                <c:pt idx="4">
                  <c:v>众筹网</c:v>
                </c:pt>
                <c:pt idx="5">
                  <c:v>没有</c:v>
                </c:pt>
                <c:pt idx="6">
                  <c:v>线下捐款</c:v>
                </c:pt>
                <c:pt idx="7">
                  <c:v>腾讯公益平台</c:v>
                </c:pt>
              </c:strCache>
            </c:strRef>
          </c:cat>
          <c:val>
            <c:numRef>
              <c:f>Sheet1!$D$12:$D$19</c:f>
              <c:numCache>
                <c:formatCode>0.00%</c:formatCode>
                <c:ptCount val="8"/>
                <c:pt idx="0">
                  <c:v>0.0395480225988701</c:v>
                </c:pt>
                <c:pt idx="1">
                  <c:v>0.0433145009416196</c:v>
                </c:pt>
                <c:pt idx="2">
                  <c:v>0.096045197740113</c:v>
                </c:pt>
                <c:pt idx="3">
                  <c:v>0.12241054613936</c:v>
                </c:pt>
                <c:pt idx="4">
                  <c:v>0.131826741996233</c:v>
                </c:pt>
                <c:pt idx="5">
                  <c:v>0.261770244821092</c:v>
                </c:pt>
                <c:pt idx="6">
                  <c:v>0.297551789077213</c:v>
                </c:pt>
                <c:pt idx="7">
                  <c:v>0.468926553672316</c:v>
                </c:pt>
              </c:numCache>
            </c:numRef>
          </c:val>
        </c:ser>
        <c:dLbls>
          <c:showLegendKey val="0"/>
          <c:showVal val="0"/>
          <c:showCatName val="0"/>
          <c:showSerName val="0"/>
          <c:showPercent val="0"/>
          <c:showBubbleSize val="0"/>
        </c:dLbls>
        <c:gapWidth val="182"/>
        <c:axId val="1454510560"/>
        <c:axId val="1454512880"/>
      </c:barChart>
      <c:catAx>
        <c:axId val="1454510560"/>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512880"/>
        <c:crosses val="autoZero"/>
        <c:auto val="1"/>
        <c:lblAlgn val="ctr"/>
        <c:lblOffset val="100"/>
        <c:noMultiLvlLbl val="0"/>
      </c:catAx>
      <c:valAx>
        <c:axId val="1454512880"/>
        <c:scaling>
          <c:orientation val="minMax"/>
        </c:scaling>
        <c:delete val="1"/>
        <c:axPos val="b"/>
        <c:numFmt formatCode="0.00%" sourceLinked="1"/>
        <c:majorTickMark val="none"/>
        <c:minorTickMark val="none"/>
        <c:tickLblPos val="nextTo"/>
        <c:crossAx val="1454510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Sheet1!$C$4:$C$8</c:f>
              <c:strCache>
                <c:ptCount val="5"/>
                <c:pt idx="0">
                  <c:v>没有</c:v>
                </c:pt>
                <c:pt idx="1">
                  <c:v>1次</c:v>
                </c:pt>
                <c:pt idx="2">
                  <c:v>2次</c:v>
                </c:pt>
                <c:pt idx="3">
                  <c:v>3-5次</c:v>
                </c:pt>
                <c:pt idx="4">
                  <c:v>6次及以上</c:v>
                </c:pt>
              </c:strCache>
            </c:strRef>
          </c:cat>
          <c:val>
            <c:numRef>
              <c:f>Sheet1!$E$4:$E$8</c:f>
              <c:numCache>
                <c:formatCode>0.00%</c:formatCode>
                <c:ptCount val="5"/>
                <c:pt idx="0">
                  <c:v>0.354716981132075</c:v>
                </c:pt>
                <c:pt idx="1">
                  <c:v>0.160377358490566</c:v>
                </c:pt>
                <c:pt idx="2">
                  <c:v>0.154716981132075</c:v>
                </c:pt>
                <c:pt idx="3">
                  <c:v>0.188679245283019</c:v>
                </c:pt>
                <c:pt idx="4">
                  <c:v>0.141509433962264</c:v>
                </c:pt>
              </c:numCache>
            </c:numRef>
          </c:val>
        </c:ser>
        <c:dLbls>
          <c:showLegendKey val="0"/>
          <c:showVal val="0"/>
          <c:showCatName val="0"/>
          <c:showSerName val="0"/>
          <c:showPercent val="0"/>
          <c:showBubbleSize val="0"/>
        </c:dLbls>
        <c:gapWidth val="219"/>
        <c:overlap val="-27"/>
        <c:axId val="1454531136"/>
        <c:axId val="1454533184"/>
      </c:barChart>
      <c:catAx>
        <c:axId val="1454531136"/>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533184"/>
        <c:crosses val="autoZero"/>
        <c:auto val="1"/>
        <c:lblAlgn val="ctr"/>
        <c:lblOffset val="100"/>
        <c:noMultiLvlLbl val="0"/>
      </c:catAx>
      <c:valAx>
        <c:axId val="1454533184"/>
        <c:scaling>
          <c:orientation val="minMax"/>
        </c:scaling>
        <c:delete val="1"/>
        <c:axPos val="l"/>
        <c:numFmt formatCode="0%" sourceLinked="0"/>
        <c:majorTickMark val="none"/>
        <c:minorTickMark val="none"/>
        <c:tickLblPos val="nextTo"/>
        <c:crossAx val="14545311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Sheet1!$C$18:$C$24</c:f>
              <c:strCache>
                <c:ptCount val="7"/>
                <c:pt idx="0">
                  <c:v>无</c:v>
                </c:pt>
                <c:pt idx="1">
                  <c:v>0元以上至1万元</c:v>
                </c:pt>
                <c:pt idx="2">
                  <c:v>1万元以上至5万元</c:v>
                </c:pt>
                <c:pt idx="3">
                  <c:v>5万元以上至10万元</c:v>
                </c:pt>
                <c:pt idx="4">
                  <c:v>10万元以上至50万元</c:v>
                </c:pt>
                <c:pt idx="5">
                  <c:v>50万元以上至100万元</c:v>
                </c:pt>
                <c:pt idx="6">
                  <c:v>100万元以上</c:v>
                </c:pt>
              </c:strCache>
            </c:strRef>
          </c:cat>
          <c:val>
            <c:numRef>
              <c:f>Sheet1!$E$18:$E$24</c:f>
              <c:numCache>
                <c:formatCode>0.00%</c:formatCode>
                <c:ptCount val="7"/>
                <c:pt idx="0">
                  <c:v>0.299435028248588</c:v>
                </c:pt>
                <c:pt idx="1">
                  <c:v>0.2015065913371</c:v>
                </c:pt>
                <c:pt idx="2">
                  <c:v>0.173258003766478</c:v>
                </c:pt>
                <c:pt idx="3">
                  <c:v>0.101694915254237</c:v>
                </c:pt>
                <c:pt idx="4">
                  <c:v>0.137476459510358</c:v>
                </c:pt>
                <c:pt idx="5">
                  <c:v>0.0489642184557439</c:v>
                </c:pt>
                <c:pt idx="6">
                  <c:v>0.0376647834274953</c:v>
                </c:pt>
              </c:numCache>
            </c:numRef>
          </c:val>
        </c:ser>
        <c:dLbls>
          <c:showLegendKey val="0"/>
          <c:showVal val="0"/>
          <c:showCatName val="0"/>
          <c:showSerName val="0"/>
          <c:showPercent val="0"/>
          <c:showBubbleSize val="0"/>
        </c:dLbls>
        <c:gapWidth val="182"/>
        <c:axId val="1454551248"/>
        <c:axId val="1454553296"/>
      </c:barChart>
      <c:catAx>
        <c:axId val="1454551248"/>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553296"/>
        <c:crosses val="autoZero"/>
        <c:auto val="1"/>
        <c:lblAlgn val="ctr"/>
        <c:lblOffset val="100"/>
        <c:noMultiLvlLbl val="0"/>
      </c:catAx>
      <c:valAx>
        <c:axId val="1454553296"/>
        <c:scaling>
          <c:orientation val="minMax"/>
        </c:scaling>
        <c:delete val="1"/>
        <c:axPos val="b"/>
        <c:numFmt formatCode="0.00%" sourceLinked="1"/>
        <c:majorTickMark val="none"/>
        <c:minorTickMark val="none"/>
        <c:tickLblPos val="nextTo"/>
        <c:crossAx val="14545512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Sheet1!$B$12:$B$16</c:f>
              <c:strCache>
                <c:ptCount val="5"/>
                <c:pt idx="0">
                  <c:v>订阅了同行的电子简报</c:v>
                </c:pt>
                <c:pt idx="1">
                  <c:v>在微博上关注了公益机构</c:v>
                </c:pt>
                <c:pt idx="2">
                  <c:v>访问公益行业信息网站（如发展简报、NGOCN等）</c:v>
                </c:pt>
                <c:pt idx="3">
                  <c:v>加入了公益组织QQ/微信群</c:v>
                </c:pt>
                <c:pt idx="4">
                  <c:v>关注了其他公益组织的微信公众号</c:v>
                </c:pt>
              </c:strCache>
            </c:strRef>
          </c:cat>
          <c:val>
            <c:numRef>
              <c:f>Sheet1!$C$12:$C$16</c:f>
              <c:numCache>
                <c:formatCode>0.00%</c:formatCode>
                <c:ptCount val="5"/>
                <c:pt idx="0">
                  <c:v>0.623352165725047</c:v>
                </c:pt>
                <c:pt idx="1">
                  <c:v>0.768361581920904</c:v>
                </c:pt>
                <c:pt idx="2">
                  <c:v>0.822975517890772</c:v>
                </c:pt>
                <c:pt idx="3">
                  <c:v>0.96421845574388</c:v>
                </c:pt>
                <c:pt idx="4">
                  <c:v>0.979284369114877</c:v>
                </c:pt>
              </c:numCache>
            </c:numRef>
          </c:val>
        </c:ser>
        <c:dLbls>
          <c:showLegendKey val="0"/>
          <c:showVal val="0"/>
          <c:showCatName val="0"/>
          <c:showSerName val="0"/>
          <c:showPercent val="0"/>
          <c:showBubbleSize val="0"/>
        </c:dLbls>
        <c:gapWidth val="182"/>
        <c:axId val="1454571360"/>
        <c:axId val="1454573408"/>
      </c:barChart>
      <c:catAx>
        <c:axId val="1454571360"/>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573408"/>
        <c:crosses val="autoZero"/>
        <c:auto val="1"/>
        <c:lblAlgn val="ctr"/>
        <c:lblOffset val="100"/>
        <c:noMultiLvlLbl val="0"/>
      </c:catAx>
      <c:valAx>
        <c:axId val="1454573408"/>
        <c:scaling>
          <c:orientation val="minMax"/>
        </c:scaling>
        <c:delete val="1"/>
        <c:axPos val="b"/>
        <c:numFmt formatCode="0.00%" sourceLinked="1"/>
        <c:majorTickMark val="none"/>
        <c:minorTickMark val="none"/>
        <c:tickLblPos val="nextTo"/>
        <c:crossAx val="14545713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订阅了同行的电子简报</c:v>
                </c:pt>
                <c:pt idx="1">
                  <c:v>在微博上关注了公益机构</c:v>
                </c:pt>
                <c:pt idx="2">
                  <c:v>访问公益行业信息网站（如发展简报、NGOCN等）</c:v>
                </c:pt>
                <c:pt idx="3">
                  <c:v>加入了公益组织QQ/微信群</c:v>
                </c:pt>
                <c:pt idx="4">
                  <c:v>关注了其他公益组织的微信公众号</c:v>
                </c:pt>
              </c:strCache>
            </c:strRef>
          </c:cat>
          <c:val>
            <c:numRef>
              <c:f>Sheet1!$B$2:$B$6</c:f>
              <c:numCache>
                <c:formatCode>0.00%</c:formatCode>
                <c:ptCount val="5"/>
                <c:pt idx="0">
                  <c:v>0.6728</c:v>
                </c:pt>
                <c:pt idx="1">
                  <c:v>0.9159</c:v>
                </c:pt>
                <c:pt idx="2">
                  <c:v>0.9269</c:v>
                </c:pt>
                <c:pt idx="3">
                  <c:v>0.8958</c:v>
                </c:pt>
                <c:pt idx="4">
                  <c:v>0.9397</c:v>
                </c:pt>
              </c:numCache>
            </c:numRef>
          </c:val>
        </c:ser>
        <c:ser>
          <c:idx val="1"/>
          <c:order val="1"/>
          <c:tx>
            <c:strRef>
              <c:f>Sheet1!$C$1</c:f>
              <c:strCache>
                <c:ptCount val="1"/>
                <c:pt idx="0">
                  <c:v>第五次调研</c:v>
                </c:pt>
              </c:strCache>
            </c:strRef>
          </c:tx>
          <c:spPr>
            <a:solidFill>
              <a:schemeClr val="accent1"/>
            </a:solidFill>
            <a:ln>
              <a:noFill/>
            </a:ln>
            <a:effectLst/>
          </c:spPr>
          <c:invertIfNegative val="0"/>
          <c:dLbls>
            <c:dLbl>
              <c:idx val="3"/>
              <c:layout>
                <c:manualLayout>
                  <c:x val="0.0"/>
                  <c:y val="-0.0483250961010434"/>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0.0"/>
                  <c:y val="-0.046128500823723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订阅了同行的电子简报</c:v>
                </c:pt>
                <c:pt idx="1">
                  <c:v>在微博上关注了公益机构</c:v>
                </c:pt>
                <c:pt idx="2">
                  <c:v>访问公益行业信息网站（如发展简报、NGOCN等）</c:v>
                </c:pt>
                <c:pt idx="3">
                  <c:v>加入了公益组织QQ/微信群</c:v>
                </c:pt>
                <c:pt idx="4">
                  <c:v>关注了其他公益组织的微信公众号</c:v>
                </c:pt>
              </c:strCache>
            </c:strRef>
          </c:cat>
          <c:val>
            <c:numRef>
              <c:f>Sheet1!$C$2:$C$6</c:f>
              <c:numCache>
                <c:formatCode>0.00%</c:formatCode>
                <c:ptCount val="5"/>
                <c:pt idx="0">
                  <c:v>0.623352165725047</c:v>
                </c:pt>
                <c:pt idx="1">
                  <c:v>0.768361581920904</c:v>
                </c:pt>
                <c:pt idx="2">
                  <c:v>0.822975517890772</c:v>
                </c:pt>
                <c:pt idx="3">
                  <c:v>0.96421845574388</c:v>
                </c:pt>
                <c:pt idx="4">
                  <c:v>0.979284369114877</c:v>
                </c:pt>
              </c:numCache>
            </c:numRef>
          </c:val>
        </c:ser>
        <c:dLbls>
          <c:showLegendKey val="0"/>
          <c:showVal val="0"/>
          <c:showCatName val="0"/>
          <c:showSerName val="0"/>
          <c:showPercent val="0"/>
          <c:showBubbleSize val="0"/>
        </c:dLbls>
        <c:gapWidth val="182"/>
        <c:axId val="1454597424"/>
        <c:axId val="1454599744"/>
      </c:barChart>
      <c:catAx>
        <c:axId val="14545974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zh-CN"/>
          </a:p>
        </c:txPr>
        <c:crossAx val="1454599744"/>
        <c:crosses val="autoZero"/>
        <c:auto val="1"/>
        <c:lblAlgn val="ctr"/>
        <c:lblOffset val="100"/>
        <c:noMultiLvlLbl val="0"/>
      </c:catAx>
      <c:valAx>
        <c:axId val="1454599744"/>
        <c:scaling>
          <c:orientation val="minMax"/>
          <c:max val="1.0"/>
        </c:scaling>
        <c:delete val="1"/>
        <c:axPos val="b"/>
        <c:numFmt formatCode="0%" sourceLinked="0"/>
        <c:majorTickMark val="none"/>
        <c:minorTickMark val="none"/>
        <c:tickLblPos val="nextTo"/>
        <c:crossAx val="1454597424"/>
        <c:crosses val="autoZero"/>
        <c:crossBetween val="between"/>
      </c:valAx>
      <c:spPr>
        <a:noFill/>
        <a:ln w="25400">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[第21题02在线下跟公益同行交流信息.xlsx]Sheet1!数据透视表2</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1"/>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2"/>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Sheet1!$D$4</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Sheet1!$C$5:$C$9</c:f>
              <c:strCache>
                <c:ptCount val="4"/>
                <c:pt idx="0">
                  <c:v>从不</c:v>
                </c:pt>
                <c:pt idx="1">
                  <c:v>很少</c:v>
                </c:pt>
                <c:pt idx="2">
                  <c:v>经常</c:v>
                </c:pt>
                <c:pt idx="3">
                  <c:v>有时</c:v>
                </c:pt>
              </c:strCache>
            </c:strRef>
          </c:cat>
          <c:val>
            <c:numRef>
              <c:f>Sheet1!$D$5:$D$9</c:f>
              <c:numCache>
                <c:formatCode>0.00%</c:formatCode>
                <c:ptCount val="4"/>
                <c:pt idx="0">
                  <c:v>0.00941619585687382</c:v>
                </c:pt>
                <c:pt idx="1">
                  <c:v>0.111111111111111</c:v>
                </c:pt>
                <c:pt idx="2">
                  <c:v>0.500941619585688</c:v>
                </c:pt>
                <c:pt idx="3">
                  <c:v>0.378531073446328</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[第21题01通过搜索引擎搜索行业信息.xlsx]Sheet1!数据透视表1</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1"/>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2"/>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Sheet1!$D$3</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Sheet1!$C$4:$C$8</c:f>
              <c:strCache>
                <c:ptCount val="4"/>
                <c:pt idx="0">
                  <c:v>从不</c:v>
                </c:pt>
                <c:pt idx="1">
                  <c:v>很少</c:v>
                </c:pt>
                <c:pt idx="2">
                  <c:v>经常</c:v>
                </c:pt>
                <c:pt idx="3">
                  <c:v>有时</c:v>
                </c:pt>
              </c:strCache>
            </c:strRef>
          </c:cat>
          <c:val>
            <c:numRef>
              <c:f>Sheet1!$D$4:$D$8</c:f>
              <c:numCache>
                <c:formatCode>0.00%</c:formatCode>
                <c:ptCount val="4"/>
                <c:pt idx="0">
                  <c:v>0.0357815442561205</c:v>
                </c:pt>
                <c:pt idx="1">
                  <c:v>0.224105461393597</c:v>
                </c:pt>
                <c:pt idx="2">
                  <c:v>0.386064030131827</c:v>
                </c:pt>
                <c:pt idx="3">
                  <c:v>0.354048964218456</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Sheet1!$D$20:$D$22</c:f>
              <c:strCache>
                <c:ptCount val="3"/>
                <c:pt idx="0">
                  <c:v>东部</c:v>
                </c:pt>
                <c:pt idx="1">
                  <c:v>西部</c:v>
                </c:pt>
                <c:pt idx="2">
                  <c:v>中部</c:v>
                </c:pt>
              </c:strCache>
            </c:strRef>
          </c:cat>
          <c:val>
            <c:numRef>
              <c:f>Sheet1!$E$20:$E$22</c:f>
              <c:numCache>
                <c:formatCode>0.00%</c:formatCode>
                <c:ptCount val="3"/>
                <c:pt idx="0">
                  <c:v>0.831683168316831</c:v>
                </c:pt>
                <c:pt idx="1">
                  <c:v>0.88</c:v>
                </c:pt>
                <c:pt idx="2">
                  <c:v>0.72093023255814</c:v>
                </c:pt>
              </c:numCache>
            </c:numRef>
          </c:val>
        </c:ser>
        <c:dLbls>
          <c:showLegendKey val="0"/>
          <c:showVal val="0"/>
          <c:showCatName val="0"/>
          <c:showSerName val="0"/>
          <c:showPercent val="0"/>
          <c:showBubbleSize val="0"/>
        </c:dLbls>
        <c:gapWidth val="219"/>
        <c:overlap val="-27"/>
        <c:axId val="1454666816"/>
        <c:axId val="1454668864"/>
      </c:barChart>
      <c:catAx>
        <c:axId val="1454666816"/>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668864"/>
        <c:crosses val="autoZero"/>
        <c:auto val="1"/>
        <c:lblAlgn val="ctr"/>
        <c:lblOffset val="100"/>
        <c:noMultiLvlLbl val="0"/>
      </c:catAx>
      <c:valAx>
        <c:axId val="1454668864"/>
        <c:scaling>
          <c:orientation val="minMax"/>
        </c:scaling>
        <c:delete val="1"/>
        <c:axPos val="l"/>
        <c:numFmt formatCode="0%" sourceLinked="0"/>
        <c:majorTickMark val="none"/>
        <c:minorTickMark val="none"/>
        <c:tickLblPos val="nextTo"/>
        <c:crossAx val="14546668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Sheet1!$C$8</c:f>
              <c:strCache>
                <c:ptCount val="1"/>
                <c:pt idx="0">
                  <c:v>东部</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Sheet1!$D$7:$H$7</c:f>
              <c:strCache>
                <c:ptCount val="5"/>
                <c:pt idx="0">
                  <c:v>加入了公益组织QQ/微信群</c:v>
                </c:pt>
                <c:pt idx="1">
                  <c:v>在微博上关注了公益机构</c:v>
                </c:pt>
                <c:pt idx="2">
                  <c:v>关注了其他公益组织的微信公众号</c:v>
                </c:pt>
                <c:pt idx="3">
                  <c:v>订阅了同行的电子简报</c:v>
                </c:pt>
                <c:pt idx="4">
                  <c:v>访问公益行业信息网站（如发展简报、NGOCN等）</c:v>
                </c:pt>
              </c:strCache>
            </c:strRef>
          </c:cat>
          <c:val>
            <c:numRef>
              <c:f>Sheet1!$D$8:$H$8</c:f>
              <c:numCache>
                <c:formatCode>0.00%</c:formatCode>
                <c:ptCount val="5"/>
                <c:pt idx="0">
                  <c:v>0.940594059405941</c:v>
                </c:pt>
                <c:pt idx="1">
                  <c:v>0.762376237623763</c:v>
                </c:pt>
                <c:pt idx="2">
                  <c:v>0.965346534653465</c:v>
                </c:pt>
                <c:pt idx="3">
                  <c:v>0.663366336633663</c:v>
                </c:pt>
                <c:pt idx="4">
                  <c:v>0.831683168316831</c:v>
                </c:pt>
              </c:numCache>
            </c:numRef>
          </c:val>
        </c:ser>
        <c:ser>
          <c:idx val="1"/>
          <c:order val="1"/>
          <c:tx>
            <c:strRef>
              <c:f>Sheet1!$C$9</c:f>
              <c:strCache>
                <c:ptCount val="1"/>
                <c:pt idx="0">
                  <c:v>西部</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Sheet1!$D$7:$H$7</c:f>
              <c:strCache>
                <c:ptCount val="5"/>
                <c:pt idx="0">
                  <c:v>加入了公益组织QQ/微信群</c:v>
                </c:pt>
                <c:pt idx="1">
                  <c:v>在微博上关注了公益机构</c:v>
                </c:pt>
                <c:pt idx="2">
                  <c:v>关注了其他公益组织的微信公众号</c:v>
                </c:pt>
                <c:pt idx="3">
                  <c:v>订阅了同行的电子简报</c:v>
                </c:pt>
                <c:pt idx="4">
                  <c:v>访问公益行业信息网站（如发展简报、NGOCN等）</c:v>
                </c:pt>
              </c:strCache>
            </c:strRef>
          </c:cat>
          <c:val>
            <c:numRef>
              <c:f>Sheet1!$D$9:$H$9</c:f>
              <c:numCache>
                <c:formatCode>0.00%</c:formatCode>
                <c:ptCount val="5"/>
                <c:pt idx="0">
                  <c:v>0.97</c:v>
                </c:pt>
                <c:pt idx="1">
                  <c:v>0.795</c:v>
                </c:pt>
                <c:pt idx="2">
                  <c:v>0.995</c:v>
                </c:pt>
                <c:pt idx="3">
                  <c:v>0.64</c:v>
                </c:pt>
                <c:pt idx="4">
                  <c:v>0.88</c:v>
                </c:pt>
              </c:numCache>
            </c:numRef>
          </c:val>
        </c:ser>
        <c:ser>
          <c:idx val="2"/>
          <c:order val="2"/>
          <c:tx>
            <c:strRef>
              <c:f>Sheet1!$C$10</c:f>
              <c:strCache>
                <c:ptCount val="1"/>
                <c:pt idx="0">
                  <c:v>中部</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Sheet1!$D$7:$H$7</c:f>
              <c:strCache>
                <c:ptCount val="5"/>
                <c:pt idx="0">
                  <c:v>加入了公益组织QQ/微信群</c:v>
                </c:pt>
                <c:pt idx="1">
                  <c:v>在微博上关注了公益机构</c:v>
                </c:pt>
                <c:pt idx="2">
                  <c:v>关注了其他公益组织的微信公众号</c:v>
                </c:pt>
                <c:pt idx="3">
                  <c:v>订阅了同行的电子简报</c:v>
                </c:pt>
                <c:pt idx="4">
                  <c:v>访问公益行业信息网站（如发展简报、NGOCN等）</c:v>
                </c:pt>
              </c:strCache>
            </c:strRef>
          </c:cat>
          <c:val>
            <c:numRef>
              <c:f>Sheet1!$D$10:$H$10</c:f>
              <c:numCache>
                <c:formatCode>0.00%</c:formatCode>
                <c:ptCount val="5"/>
                <c:pt idx="0">
                  <c:v>0.992248062015504</c:v>
                </c:pt>
                <c:pt idx="1">
                  <c:v>0.736434108527132</c:v>
                </c:pt>
                <c:pt idx="2">
                  <c:v>0.976744186046512</c:v>
                </c:pt>
                <c:pt idx="3">
                  <c:v>0.534883720930232</c:v>
                </c:pt>
                <c:pt idx="4">
                  <c:v>0.72093023255814</c:v>
                </c:pt>
              </c:numCache>
            </c:numRef>
          </c:val>
        </c:ser>
        <c:dLbls>
          <c:showLegendKey val="0"/>
          <c:showVal val="0"/>
          <c:showCatName val="0"/>
          <c:showSerName val="0"/>
          <c:showPercent val="0"/>
          <c:showBubbleSize val="0"/>
        </c:dLbls>
        <c:gapWidth val="182"/>
        <c:axId val="1454695504"/>
        <c:axId val="1454697552"/>
      </c:barChart>
      <c:catAx>
        <c:axId val="1454695504"/>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697552"/>
        <c:crosses val="autoZero"/>
        <c:auto val="1"/>
        <c:lblAlgn val="ctr"/>
        <c:lblOffset val="100"/>
        <c:noMultiLvlLbl val="0"/>
      </c:catAx>
      <c:valAx>
        <c:axId val="1454697552"/>
        <c:scaling>
          <c:orientation val="minMax"/>
        </c:scaling>
        <c:delete val="1"/>
        <c:axPos val="b"/>
        <c:numFmt formatCode="0.00%" sourceLinked="1"/>
        <c:majorTickMark val="none"/>
        <c:minorTickMark val="none"/>
        <c:tickLblPos val="nextTo"/>
        <c:crossAx val="14546955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dLbl>
              <c:idx val="1"/>
              <c:layout>
                <c:manualLayout>
                  <c:x val="0.0"/>
                  <c:y val="0.0893853566811611"/>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0"/>
                  <c:y val="0.0843881856540084"/>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Sheet1!$B$7:$B$9</c:f>
              <c:strCache>
                <c:ptCount val="3"/>
                <c:pt idx="0">
                  <c:v>做过一些微电影或微视频宣传片并已经上传到网上</c:v>
                </c:pt>
                <c:pt idx="1">
                  <c:v>大型公益活动时，我们倡导参与式公益，利用微信/微博等媒体倡导公众参与</c:v>
                </c:pt>
                <c:pt idx="2">
                  <c:v>通过各种方式（网站，qq群，微博或微信等）宣传本组织</c:v>
                </c:pt>
              </c:strCache>
            </c:strRef>
          </c:cat>
          <c:val>
            <c:numRef>
              <c:f>Sheet1!$C$7:$C$9</c:f>
              <c:numCache>
                <c:formatCode>0.00%</c:formatCode>
                <c:ptCount val="3"/>
                <c:pt idx="0">
                  <c:v>0.516007532956685</c:v>
                </c:pt>
                <c:pt idx="1">
                  <c:v>0.894538606403013</c:v>
                </c:pt>
                <c:pt idx="2">
                  <c:v>0.934086629001883</c:v>
                </c:pt>
              </c:numCache>
            </c:numRef>
          </c:val>
        </c:ser>
        <c:dLbls>
          <c:showLegendKey val="0"/>
          <c:showVal val="0"/>
          <c:showCatName val="0"/>
          <c:showSerName val="0"/>
          <c:showPercent val="0"/>
          <c:showBubbleSize val="0"/>
        </c:dLbls>
        <c:gapWidth val="182"/>
        <c:axId val="1454722064"/>
        <c:axId val="1454724384"/>
      </c:barChart>
      <c:catAx>
        <c:axId val="1454722064"/>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724384"/>
        <c:crosses val="autoZero"/>
        <c:auto val="1"/>
        <c:lblAlgn val="ctr"/>
        <c:lblOffset val="100"/>
        <c:noMultiLvlLbl val="0"/>
      </c:catAx>
      <c:valAx>
        <c:axId val="1454724384"/>
        <c:scaling>
          <c:orientation val="minMax"/>
        </c:scaling>
        <c:delete val="1"/>
        <c:axPos val="b"/>
        <c:numFmt formatCode="0.00%" sourceLinked="1"/>
        <c:majorTickMark val="none"/>
        <c:minorTickMark val="none"/>
        <c:tickLblPos val="nextTo"/>
        <c:crossAx val="14547220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Sheet1!$C$2</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Sheet1!$B$3:$B$5</c:f>
              <c:strCache>
                <c:ptCount val="3"/>
                <c:pt idx="0">
                  <c:v>做过一些微电影或微视频宣传片并已经上传到网上</c:v>
                </c:pt>
                <c:pt idx="1">
                  <c:v>大型公益活动时，我们倡导参与式公益，利用微信/微博等媒体倡导公众参与</c:v>
                </c:pt>
                <c:pt idx="2">
                  <c:v>通过各种方式（网站，qq群，微博或微信等）宣传本组织</c:v>
                </c:pt>
              </c:strCache>
            </c:strRef>
          </c:cat>
          <c:val>
            <c:numRef>
              <c:f>Sheet1!$C$3:$C$5</c:f>
              <c:numCache>
                <c:formatCode>0.00%</c:formatCode>
                <c:ptCount val="3"/>
                <c:pt idx="0">
                  <c:v>0.6161</c:v>
                </c:pt>
                <c:pt idx="1">
                  <c:v>0.5302</c:v>
                </c:pt>
                <c:pt idx="2">
                  <c:v>0.8135</c:v>
                </c:pt>
              </c:numCache>
            </c:numRef>
          </c:val>
        </c:ser>
        <c:ser>
          <c:idx val="1"/>
          <c:order val="1"/>
          <c:tx>
            <c:strRef>
              <c:f>Sheet1!$D$2</c:f>
              <c:strCache>
                <c:ptCount val="1"/>
                <c:pt idx="0">
                  <c:v>第五次调研</c:v>
                </c:pt>
              </c:strCache>
            </c:strRef>
          </c:tx>
          <c:spPr>
            <a:solidFill>
              <a:schemeClr val="accent1"/>
            </a:solidFill>
            <a:ln>
              <a:noFill/>
            </a:ln>
            <a:effectLst/>
          </c:spPr>
          <c:invertIfNegative val="0"/>
          <c:dLbls>
            <c:dLbl>
              <c:idx val="1"/>
              <c:layout>
                <c:manualLayout>
                  <c:x val="0.0"/>
                  <c:y val="-0.060185185185185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0"/>
                  <c:y val="-0.064814814814814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Sheet1!$B$3:$B$5</c:f>
              <c:strCache>
                <c:ptCount val="3"/>
                <c:pt idx="0">
                  <c:v>做过一些微电影或微视频宣传片并已经上传到网上</c:v>
                </c:pt>
                <c:pt idx="1">
                  <c:v>大型公益活动时，我们倡导参与式公益，利用微信/微博等媒体倡导公众参与</c:v>
                </c:pt>
                <c:pt idx="2">
                  <c:v>通过各种方式（网站，qq群，微博或微信等）宣传本组织</c:v>
                </c:pt>
              </c:strCache>
            </c:strRef>
          </c:cat>
          <c:val>
            <c:numRef>
              <c:f>Sheet1!$D$3:$D$5</c:f>
              <c:numCache>
                <c:formatCode>0.00%</c:formatCode>
                <c:ptCount val="3"/>
                <c:pt idx="0">
                  <c:v>0.516007532956685</c:v>
                </c:pt>
                <c:pt idx="1">
                  <c:v>0.894538606403013</c:v>
                </c:pt>
                <c:pt idx="2">
                  <c:v>0.934086629001883</c:v>
                </c:pt>
              </c:numCache>
            </c:numRef>
          </c:val>
        </c:ser>
        <c:dLbls>
          <c:showLegendKey val="0"/>
          <c:showVal val="0"/>
          <c:showCatName val="0"/>
          <c:showSerName val="0"/>
          <c:showPercent val="0"/>
          <c:showBubbleSize val="0"/>
        </c:dLbls>
        <c:gapWidth val="182"/>
        <c:axId val="1454752048"/>
        <c:axId val="1454754368"/>
      </c:barChart>
      <c:catAx>
        <c:axId val="145475204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754368"/>
        <c:crosses val="autoZero"/>
        <c:auto val="1"/>
        <c:lblAlgn val="ctr"/>
        <c:lblOffset val="100"/>
        <c:noMultiLvlLbl val="0"/>
      </c:catAx>
      <c:valAx>
        <c:axId val="1454754368"/>
        <c:scaling>
          <c:orientation val="minMax"/>
        </c:scaling>
        <c:delete val="1"/>
        <c:axPos val="b"/>
        <c:numFmt formatCode="0.00%" sourceLinked="1"/>
        <c:majorTickMark val="none"/>
        <c:minorTickMark val="none"/>
        <c:tickLblPos val="nextTo"/>
        <c:crossAx val="14547520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[第21题03通过微博微信公众号互动，分享公众参与公益活动的照片、感想等.xlsx]Sheet1!数据透视表3</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1"/>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2"/>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Sheet1!$D$4</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Sheet1!$C$5:$C$9</c:f>
              <c:strCache>
                <c:ptCount val="4"/>
                <c:pt idx="0">
                  <c:v>从不</c:v>
                </c:pt>
                <c:pt idx="1">
                  <c:v>很少</c:v>
                </c:pt>
                <c:pt idx="2">
                  <c:v>经常</c:v>
                </c:pt>
                <c:pt idx="3">
                  <c:v>有时</c:v>
                </c:pt>
              </c:strCache>
            </c:strRef>
          </c:cat>
          <c:val>
            <c:numRef>
              <c:f>Sheet1!$D$5:$D$9</c:f>
              <c:numCache>
                <c:formatCode>0.00%</c:formatCode>
                <c:ptCount val="4"/>
                <c:pt idx="0">
                  <c:v>0.0301318267419962</c:v>
                </c:pt>
                <c:pt idx="1">
                  <c:v>0.096045197740113</c:v>
                </c:pt>
                <c:pt idx="2">
                  <c:v>0.587570621468927</c:v>
                </c:pt>
                <c:pt idx="3">
                  <c:v>0.286252354048964</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Sheet1!$A$2</c:f>
              <c:strCache>
                <c:ptCount val="1"/>
                <c:pt idx="0">
                  <c:v>从不</c:v>
                </c:pt>
              </c:strCache>
            </c:strRef>
          </c:tx>
          <c:spPr>
            <a:solidFill>
              <a:schemeClr val="accent1"/>
            </a:solidFill>
            <a:ln>
              <a:noFill/>
            </a:ln>
            <a:effectLst/>
          </c:spPr>
          <c:invertIfNegative val="0"/>
          <c:dLbls>
            <c:dLbl>
              <c:idx val="0"/>
              <c:layout>
                <c:manualLayout>
                  <c:x val="-1.273133440802E-17"/>
                  <c:y val="-0.111111111111111"/>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115740740740741"/>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Sheet1!$B$2:$C$2</c:f>
              <c:numCache>
                <c:formatCode>0.00%</c:formatCode>
                <c:ptCount val="2"/>
                <c:pt idx="0">
                  <c:v>0.0238</c:v>
                </c:pt>
                <c:pt idx="1">
                  <c:v>0.00941619585687382</c:v>
                </c:pt>
              </c:numCache>
            </c:numRef>
          </c:val>
        </c:ser>
        <c:ser>
          <c:idx val="1"/>
          <c:order val="1"/>
          <c:tx>
            <c:strRef>
              <c:f>Sheet1!$A$3</c:f>
              <c:strCache>
                <c:ptCount val="1"/>
                <c:pt idx="0">
                  <c:v>很少</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Sheet1!$B$3:$C$3</c:f>
              <c:numCache>
                <c:formatCode>0.00%</c:formatCode>
                <c:ptCount val="2"/>
                <c:pt idx="0">
                  <c:v>0.1207</c:v>
                </c:pt>
                <c:pt idx="1">
                  <c:v>0.111111111111111</c:v>
                </c:pt>
              </c:numCache>
            </c:numRef>
          </c:val>
        </c:ser>
        <c:ser>
          <c:idx val="2"/>
          <c:order val="2"/>
          <c:tx>
            <c:strRef>
              <c:f>Sheet1!$A$4</c:f>
              <c:strCache>
                <c:ptCount val="1"/>
                <c:pt idx="0">
                  <c:v>经常</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Sheet1!$B$4:$C$4</c:f>
              <c:numCache>
                <c:formatCode>0.00%</c:formatCode>
                <c:ptCount val="2"/>
                <c:pt idx="0">
                  <c:v>0.5832</c:v>
                </c:pt>
                <c:pt idx="1">
                  <c:v>0.500941619585688</c:v>
                </c:pt>
              </c:numCache>
            </c:numRef>
          </c:val>
        </c:ser>
        <c:ser>
          <c:idx val="3"/>
          <c:order val="3"/>
          <c:tx>
            <c:strRef>
              <c:f>Sheet1!$A$5</c:f>
              <c:strCache>
                <c:ptCount val="1"/>
                <c:pt idx="0">
                  <c:v>有时</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Sheet1!$B$5:$C$5</c:f>
              <c:numCache>
                <c:formatCode>0.00%</c:formatCode>
                <c:ptCount val="2"/>
                <c:pt idx="0">
                  <c:v>0.2863</c:v>
                </c:pt>
                <c:pt idx="1">
                  <c:v>0.378531073446328</c:v>
                </c:pt>
              </c:numCache>
            </c:numRef>
          </c:val>
        </c:ser>
        <c:dLbls>
          <c:showLegendKey val="0"/>
          <c:showVal val="0"/>
          <c:showCatName val="0"/>
          <c:showSerName val="0"/>
          <c:showPercent val="0"/>
          <c:showBubbleSize val="0"/>
        </c:dLbls>
        <c:gapWidth val="150"/>
        <c:overlap val="100"/>
        <c:axId val="1454812720"/>
        <c:axId val="1454815040"/>
      </c:barChart>
      <c:catAx>
        <c:axId val="14548127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815040"/>
        <c:crosses val="autoZero"/>
        <c:auto val="1"/>
        <c:lblAlgn val="ctr"/>
        <c:lblOffset val="100"/>
        <c:noMultiLvlLbl val="0"/>
      </c:catAx>
      <c:valAx>
        <c:axId val="1454815040"/>
        <c:scaling>
          <c:orientation val="minMax"/>
        </c:scaling>
        <c:delete val="1"/>
        <c:axPos val="b"/>
        <c:numFmt formatCode="0%" sourceLinked="1"/>
        <c:majorTickMark val="none"/>
        <c:minorTickMark val="none"/>
        <c:tickLblPos val="nextTo"/>
        <c:crossAx val="1454812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Sheet1!$B$7</c:f>
              <c:strCache>
                <c:ptCount val="1"/>
                <c:pt idx="0">
                  <c:v>东部</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Sheet1!$C$6:$E$6</c:f>
              <c:strCache>
                <c:ptCount val="3"/>
                <c:pt idx="0">
                  <c:v>大型公益活动时，我们倡导参与式公益，利用微信/微博等媒体倡导公众参与</c:v>
                </c:pt>
                <c:pt idx="1">
                  <c:v>做过一些微电影或微视频宣传片并已经上传到网上</c:v>
                </c:pt>
                <c:pt idx="2">
                  <c:v>通过各种方式（网站，qq群，微博或微信等）宣传本组织</c:v>
                </c:pt>
              </c:strCache>
            </c:strRef>
          </c:cat>
          <c:val>
            <c:numRef>
              <c:f>Sheet1!$C$7:$E$7</c:f>
              <c:numCache>
                <c:formatCode>0.00%</c:formatCode>
                <c:ptCount val="3"/>
                <c:pt idx="0">
                  <c:v>0.881188118811881</c:v>
                </c:pt>
                <c:pt idx="1">
                  <c:v>0.579207920792079</c:v>
                </c:pt>
                <c:pt idx="2">
                  <c:v>0.920792079207921</c:v>
                </c:pt>
              </c:numCache>
            </c:numRef>
          </c:val>
        </c:ser>
        <c:ser>
          <c:idx val="1"/>
          <c:order val="1"/>
          <c:tx>
            <c:strRef>
              <c:f>Sheet1!$B$8</c:f>
              <c:strCache>
                <c:ptCount val="1"/>
                <c:pt idx="0">
                  <c:v>西部</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Sheet1!$C$6:$E$6</c:f>
              <c:strCache>
                <c:ptCount val="3"/>
                <c:pt idx="0">
                  <c:v>大型公益活动时，我们倡导参与式公益，利用微信/微博等媒体倡导公众参与</c:v>
                </c:pt>
                <c:pt idx="1">
                  <c:v>做过一些微电影或微视频宣传片并已经上传到网上</c:v>
                </c:pt>
                <c:pt idx="2">
                  <c:v>通过各种方式（网站，qq群，微博或微信等）宣传本组织</c:v>
                </c:pt>
              </c:strCache>
            </c:strRef>
          </c:cat>
          <c:val>
            <c:numRef>
              <c:f>Sheet1!$C$8:$E$8</c:f>
              <c:numCache>
                <c:formatCode>0.00%</c:formatCode>
                <c:ptCount val="3"/>
                <c:pt idx="0">
                  <c:v>0.895</c:v>
                </c:pt>
                <c:pt idx="1">
                  <c:v>0.45</c:v>
                </c:pt>
                <c:pt idx="2">
                  <c:v>0.935</c:v>
                </c:pt>
              </c:numCache>
            </c:numRef>
          </c:val>
        </c:ser>
        <c:ser>
          <c:idx val="2"/>
          <c:order val="2"/>
          <c:tx>
            <c:strRef>
              <c:f>Sheet1!$B$9</c:f>
              <c:strCache>
                <c:ptCount val="1"/>
                <c:pt idx="0">
                  <c:v>中部</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Sheet1!$C$6:$E$6</c:f>
              <c:strCache>
                <c:ptCount val="3"/>
                <c:pt idx="0">
                  <c:v>大型公益活动时，我们倡导参与式公益，利用微信/微博等媒体倡导公众参与</c:v>
                </c:pt>
                <c:pt idx="1">
                  <c:v>做过一些微电影或微视频宣传片并已经上传到网上</c:v>
                </c:pt>
                <c:pt idx="2">
                  <c:v>通过各种方式（网站，qq群，微博或微信等）宣传本组织</c:v>
                </c:pt>
              </c:strCache>
            </c:strRef>
          </c:cat>
          <c:val>
            <c:numRef>
              <c:f>Sheet1!$C$9:$E$9</c:f>
              <c:numCache>
                <c:formatCode>0.00%</c:formatCode>
                <c:ptCount val="3"/>
                <c:pt idx="0">
                  <c:v>0.914728682170543</c:v>
                </c:pt>
                <c:pt idx="1">
                  <c:v>0.51937984496124</c:v>
                </c:pt>
                <c:pt idx="2">
                  <c:v>0.953488372093023</c:v>
                </c:pt>
              </c:numCache>
            </c:numRef>
          </c:val>
        </c:ser>
        <c:dLbls>
          <c:showLegendKey val="0"/>
          <c:showVal val="0"/>
          <c:showCatName val="0"/>
          <c:showSerName val="0"/>
          <c:showPercent val="0"/>
          <c:showBubbleSize val="0"/>
        </c:dLbls>
        <c:gapWidth val="182"/>
        <c:axId val="1454841952"/>
        <c:axId val="1454844000"/>
      </c:barChart>
      <c:catAx>
        <c:axId val="1454841952"/>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844000"/>
        <c:crosses val="autoZero"/>
        <c:auto val="1"/>
        <c:lblAlgn val="ctr"/>
        <c:lblOffset val="100"/>
        <c:noMultiLvlLbl val="0"/>
      </c:catAx>
      <c:valAx>
        <c:axId val="1454844000"/>
        <c:scaling>
          <c:orientation val="minMax"/>
        </c:scaling>
        <c:delete val="1"/>
        <c:axPos val="b"/>
        <c:numFmt formatCode="0.00%" sourceLinked="1"/>
        <c:majorTickMark val="none"/>
        <c:minorTickMark val="none"/>
        <c:tickLblPos val="nextTo"/>
        <c:crossAx val="1454841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Sheet1!$B$10:$B$15</c:f>
              <c:strCache>
                <c:ptCount val="6"/>
                <c:pt idx="0">
                  <c:v>通过行业门户网站（如NGO2.0地图、基金会中心网等）获取了新的合作机会</c:v>
                </c:pt>
                <c:pt idx="1">
                  <c:v>参加过通过网络举办的公益项目竞赛</c:v>
                </c:pt>
                <c:pt idx="2">
                  <c:v>通过行业门户网站（如NGO2.0地图、基金会中心网等）寻找企业、基金会或者NGO的项目</c:v>
                </c:pt>
                <c:pt idx="3">
                  <c:v>组织有员工接受过互联网信息技术的培训</c:v>
                </c:pt>
                <c:pt idx="4">
                  <c:v>参与政府或基金会的在线招标项目</c:v>
                </c:pt>
                <c:pt idx="5">
                  <c:v>参加过政府、企业主办的线下项目展会、资源对接会</c:v>
                </c:pt>
              </c:strCache>
            </c:strRef>
          </c:cat>
          <c:val>
            <c:numRef>
              <c:f>Sheet1!$C$10:$C$15</c:f>
              <c:numCache>
                <c:formatCode>0.00%</c:formatCode>
                <c:ptCount val="6"/>
                <c:pt idx="0">
                  <c:v>0.299435028248588</c:v>
                </c:pt>
                <c:pt idx="1">
                  <c:v>0.376647834274953</c:v>
                </c:pt>
                <c:pt idx="2">
                  <c:v>0.425612052730697</c:v>
                </c:pt>
                <c:pt idx="3">
                  <c:v>0.425612052730697</c:v>
                </c:pt>
                <c:pt idx="4">
                  <c:v>0.472693032015066</c:v>
                </c:pt>
                <c:pt idx="5">
                  <c:v>0.674199623352166</c:v>
                </c:pt>
              </c:numCache>
            </c:numRef>
          </c:val>
        </c:ser>
        <c:dLbls>
          <c:showLegendKey val="0"/>
          <c:showVal val="0"/>
          <c:showCatName val="0"/>
          <c:showSerName val="0"/>
          <c:showPercent val="0"/>
          <c:showBubbleSize val="0"/>
        </c:dLbls>
        <c:gapWidth val="182"/>
        <c:axId val="1454863200"/>
        <c:axId val="1454865248"/>
      </c:barChart>
      <c:catAx>
        <c:axId val="1454863200"/>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865248"/>
        <c:crosses val="autoZero"/>
        <c:auto val="1"/>
        <c:lblAlgn val="ctr"/>
        <c:lblOffset val="100"/>
        <c:noMultiLvlLbl val="0"/>
      </c:catAx>
      <c:valAx>
        <c:axId val="1454865248"/>
        <c:scaling>
          <c:orientation val="minMax"/>
        </c:scaling>
        <c:delete val="1"/>
        <c:axPos val="b"/>
        <c:numFmt formatCode="0.00%" sourceLinked="1"/>
        <c:majorTickMark val="none"/>
        <c:minorTickMark val="none"/>
        <c:tickLblPos val="nextTo"/>
        <c:crossAx val="14548632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Sheet1!$C$2</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Sheet1!$B$3:$B$7</c:f>
              <c:strCache>
                <c:ptCount val="5"/>
                <c:pt idx="0">
                  <c:v>通过行业门户网站（如NGO2.0地图、基金会中心网等）获取了新的合作机会</c:v>
                </c:pt>
                <c:pt idx="1">
                  <c:v>参加过通过网络举办的公益项目竞赛</c:v>
                </c:pt>
                <c:pt idx="2">
                  <c:v>通过行业门户网站（如NGO2.0地图、基金会中心网等）寻找企业、基金会或者NGO的项目</c:v>
                </c:pt>
                <c:pt idx="3">
                  <c:v>组织有员工接受过互联网信息技术的培训</c:v>
                </c:pt>
                <c:pt idx="4">
                  <c:v>参加过政府、企业主办的线下项目展会、资源对接会</c:v>
                </c:pt>
              </c:strCache>
            </c:strRef>
          </c:cat>
          <c:val>
            <c:numRef>
              <c:f>Sheet1!$C$3:$C$7</c:f>
              <c:numCache>
                <c:formatCode>0.00%</c:formatCode>
                <c:ptCount val="5"/>
                <c:pt idx="0">
                  <c:v>0.223</c:v>
                </c:pt>
                <c:pt idx="1">
                  <c:v>0.3126</c:v>
                </c:pt>
                <c:pt idx="2">
                  <c:v>0.3455</c:v>
                </c:pt>
                <c:pt idx="3">
                  <c:v>0.3108</c:v>
                </c:pt>
                <c:pt idx="4">
                  <c:v>0.6069</c:v>
                </c:pt>
              </c:numCache>
            </c:numRef>
          </c:val>
        </c:ser>
        <c:ser>
          <c:idx val="1"/>
          <c:order val="1"/>
          <c:tx>
            <c:strRef>
              <c:f>Sheet1!$D$2</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Sheet1!$B$3:$B$7</c:f>
              <c:strCache>
                <c:ptCount val="5"/>
                <c:pt idx="0">
                  <c:v>通过行业门户网站（如NGO2.0地图、基金会中心网等）获取了新的合作机会</c:v>
                </c:pt>
                <c:pt idx="1">
                  <c:v>参加过通过网络举办的公益项目竞赛</c:v>
                </c:pt>
                <c:pt idx="2">
                  <c:v>通过行业门户网站（如NGO2.0地图、基金会中心网等）寻找企业、基金会或者NGO的项目</c:v>
                </c:pt>
                <c:pt idx="3">
                  <c:v>组织有员工接受过互联网信息技术的培训</c:v>
                </c:pt>
                <c:pt idx="4">
                  <c:v>参加过政府、企业主办的线下项目展会、资源对接会</c:v>
                </c:pt>
              </c:strCache>
            </c:strRef>
          </c:cat>
          <c:val>
            <c:numRef>
              <c:f>Sheet1!$D$3:$D$7</c:f>
              <c:numCache>
                <c:formatCode>0.00%</c:formatCode>
                <c:ptCount val="5"/>
                <c:pt idx="0">
                  <c:v>0.299435028248588</c:v>
                </c:pt>
                <c:pt idx="1">
                  <c:v>0.376647834274953</c:v>
                </c:pt>
                <c:pt idx="2">
                  <c:v>0.425612052730697</c:v>
                </c:pt>
                <c:pt idx="3">
                  <c:v>0.425612052730697</c:v>
                </c:pt>
                <c:pt idx="4">
                  <c:v>0.674199623352166</c:v>
                </c:pt>
              </c:numCache>
            </c:numRef>
          </c:val>
        </c:ser>
        <c:dLbls>
          <c:showLegendKey val="0"/>
          <c:showVal val="0"/>
          <c:showCatName val="0"/>
          <c:showSerName val="0"/>
          <c:showPercent val="0"/>
          <c:showBubbleSize val="0"/>
        </c:dLbls>
        <c:gapWidth val="182"/>
        <c:axId val="1454891904"/>
        <c:axId val="1454894224"/>
      </c:barChart>
      <c:catAx>
        <c:axId val="14548919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894224"/>
        <c:crosses val="autoZero"/>
        <c:auto val="1"/>
        <c:lblAlgn val="ctr"/>
        <c:lblOffset val="100"/>
        <c:noMultiLvlLbl val="0"/>
      </c:catAx>
      <c:valAx>
        <c:axId val="1454894224"/>
        <c:scaling>
          <c:orientation val="minMax"/>
        </c:scaling>
        <c:delete val="1"/>
        <c:axPos val="b"/>
        <c:numFmt formatCode="0.00%" sourceLinked="1"/>
        <c:majorTickMark val="none"/>
        <c:minorTickMark val="none"/>
        <c:tickLblPos val="nextTo"/>
        <c:crossAx val="14548919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Sheet1!$C$4:$C$8</c:f>
              <c:strCache>
                <c:ptCount val="5"/>
                <c:pt idx="0">
                  <c:v>没有</c:v>
                </c:pt>
                <c:pt idx="1">
                  <c:v>1次</c:v>
                </c:pt>
                <c:pt idx="2">
                  <c:v>2次</c:v>
                </c:pt>
                <c:pt idx="3">
                  <c:v>3-5次</c:v>
                </c:pt>
                <c:pt idx="4">
                  <c:v>6次及以上</c:v>
                </c:pt>
              </c:strCache>
            </c:strRef>
          </c:cat>
          <c:val>
            <c:numRef>
              <c:f>Sheet1!$E$4:$E$8</c:f>
              <c:numCache>
                <c:formatCode>0.00%</c:formatCode>
                <c:ptCount val="5"/>
                <c:pt idx="0">
                  <c:v>0.354716981132076</c:v>
                </c:pt>
                <c:pt idx="1">
                  <c:v>0.160377358490566</c:v>
                </c:pt>
                <c:pt idx="2">
                  <c:v>0.154716981132076</c:v>
                </c:pt>
                <c:pt idx="3">
                  <c:v>0.188679245283019</c:v>
                </c:pt>
                <c:pt idx="4">
                  <c:v>0.141509433962264</c:v>
                </c:pt>
              </c:numCache>
            </c:numRef>
          </c:val>
        </c:ser>
        <c:dLbls>
          <c:showLegendKey val="0"/>
          <c:showVal val="0"/>
          <c:showCatName val="0"/>
          <c:showSerName val="0"/>
          <c:showPercent val="0"/>
          <c:showBubbleSize val="0"/>
        </c:dLbls>
        <c:gapWidth val="219"/>
        <c:overlap val="-27"/>
        <c:axId val="1454913776"/>
        <c:axId val="1454915824"/>
      </c:barChart>
      <c:catAx>
        <c:axId val="1454913776"/>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915824"/>
        <c:crosses val="autoZero"/>
        <c:auto val="1"/>
        <c:lblAlgn val="ctr"/>
        <c:lblOffset val="100"/>
        <c:noMultiLvlLbl val="0"/>
      </c:catAx>
      <c:valAx>
        <c:axId val="1454915824"/>
        <c:scaling>
          <c:orientation val="minMax"/>
        </c:scaling>
        <c:delete val="1"/>
        <c:axPos val="l"/>
        <c:numFmt formatCode="0.00%" sourceLinked="1"/>
        <c:majorTickMark val="none"/>
        <c:minorTickMark val="none"/>
        <c:tickLblPos val="nextTo"/>
        <c:crossAx val="14549137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dLbl>
              <c:idx val="7"/>
              <c:layout>
                <c:manualLayout>
                  <c:x val="-1.0185067526416E-16"/>
                  <c:y val="0.0555555555555555"/>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Sheet1!$B$12:$B$19</c:f>
              <c:strCache>
                <c:ptCount val="8"/>
                <c:pt idx="0">
                  <c:v>新浪微公益</c:v>
                </c:pt>
                <c:pt idx="1">
                  <c:v>淘宝</c:v>
                </c:pt>
                <c:pt idx="2">
                  <c:v>其他</c:v>
                </c:pt>
                <c:pt idx="3">
                  <c:v>灵析</c:v>
                </c:pt>
                <c:pt idx="4">
                  <c:v>众筹网</c:v>
                </c:pt>
                <c:pt idx="5">
                  <c:v>没有</c:v>
                </c:pt>
                <c:pt idx="6">
                  <c:v>线下捐款</c:v>
                </c:pt>
                <c:pt idx="7">
                  <c:v>腾讯公益平台</c:v>
                </c:pt>
              </c:strCache>
            </c:strRef>
          </c:cat>
          <c:val>
            <c:numRef>
              <c:f>Sheet1!$D$12:$D$19</c:f>
              <c:numCache>
                <c:formatCode>0.00%</c:formatCode>
                <c:ptCount val="8"/>
                <c:pt idx="0">
                  <c:v>0.0395480225988701</c:v>
                </c:pt>
                <c:pt idx="1">
                  <c:v>0.0433145009416196</c:v>
                </c:pt>
                <c:pt idx="2">
                  <c:v>0.096045197740113</c:v>
                </c:pt>
                <c:pt idx="3">
                  <c:v>0.12241054613936</c:v>
                </c:pt>
                <c:pt idx="4">
                  <c:v>0.131826741996233</c:v>
                </c:pt>
                <c:pt idx="5">
                  <c:v>0.261770244821092</c:v>
                </c:pt>
                <c:pt idx="6">
                  <c:v>0.297551789077213</c:v>
                </c:pt>
                <c:pt idx="7">
                  <c:v>0.468926553672316</c:v>
                </c:pt>
              </c:numCache>
            </c:numRef>
          </c:val>
        </c:ser>
        <c:dLbls>
          <c:showLegendKey val="0"/>
          <c:showVal val="0"/>
          <c:showCatName val="0"/>
          <c:showSerName val="0"/>
          <c:showPercent val="0"/>
          <c:showBubbleSize val="0"/>
        </c:dLbls>
        <c:gapWidth val="182"/>
        <c:axId val="1454937888"/>
        <c:axId val="1454940208"/>
      </c:barChart>
      <c:catAx>
        <c:axId val="1454937888"/>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940208"/>
        <c:crosses val="autoZero"/>
        <c:auto val="1"/>
        <c:lblAlgn val="ctr"/>
        <c:lblOffset val="100"/>
        <c:noMultiLvlLbl val="0"/>
      </c:catAx>
      <c:valAx>
        <c:axId val="1454940208"/>
        <c:scaling>
          <c:orientation val="minMax"/>
        </c:scaling>
        <c:delete val="1"/>
        <c:axPos val="b"/>
        <c:numFmt formatCode="0.00%" sourceLinked="1"/>
        <c:majorTickMark val="none"/>
        <c:minorTickMark val="none"/>
        <c:tickLblPos val="nextTo"/>
        <c:crossAx val="14549378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Sheet1!$D$16:$D$18</c:f>
              <c:strCache>
                <c:ptCount val="3"/>
                <c:pt idx="0">
                  <c:v>东部</c:v>
                </c:pt>
                <c:pt idx="1">
                  <c:v>西部</c:v>
                </c:pt>
                <c:pt idx="2">
                  <c:v>中部</c:v>
                </c:pt>
              </c:strCache>
            </c:strRef>
          </c:cat>
          <c:val>
            <c:numRef>
              <c:f>Sheet1!$E$16:$E$18</c:f>
              <c:numCache>
                <c:formatCode>0.00%</c:formatCode>
                <c:ptCount val="3"/>
                <c:pt idx="0">
                  <c:v>0.747524752475248</c:v>
                </c:pt>
                <c:pt idx="1">
                  <c:v>0.63</c:v>
                </c:pt>
                <c:pt idx="2">
                  <c:v>0.627906976744186</c:v>
                </c:pt>
              </c:numCache>
            </c:numRef>
          </c:val>
        </c:ser>
        <c:dLbls>
          <c:showLegendKey val="0"/>
          <c:showVal val="0"/>
          <c:showCatName val="0"/>
          <c:showSerName val="0"/>
          <c:showPercent val="0"/>
          <c:showBubbleSize val="0"/>
        </c:dLbls>
        <c:gapWidth val="150"/>
        <c:axId val="1454961920"/>
        <c:axId val="1454963968"/>
      </c:barChart>
      <c:catAx>
        <c:axId val="1454961920"/>
        <c:scaling>
          <c:orientation val="minMax"/>
        </c:scaling>
        <c:delete val="0"/>
        <c:axPos val="b"/>
        <c:numFmt formatCode="General" sourceLinked="0"/>
        <c:majorTickMark val="out"/>
        <c:minorTickMark val="none"/>
        <c:tickLblPos val="nextTo"/>
        <c:crossAx val="1454963968"/>
        <c:crosses val="autoZero"/>
        <c:auto val="1"/>
        <c:lblAlgn val="ctr"/>
        <c:lblOffset val="100"/>
        <c:noMultiLvlLbl val="0"/>
      </c:catAx>
      <c:valAx>
        <c:axId val="1454963968"/>
        <c:scaling>
          <c:orientation val="minMax"/>
          <c:max val="0.85"/>
          <c:min val="0.0"/>
        </c:scaling>
        <c:delete val="1"/>
        <c:axPos val="l"/>
        <c:numFmt formatCode="0%" sourceLinked="0"/>
        <c:majorTickMark val="out"/>
        <c:minorTickMark val="none"/>
        <c:tickLblPos val="nextTo"/>
        <c:crossAx val="1454961920"/>
        <c:crosses val="autoZero"/>
        <c:crossBetween val="between"/>
      </c:valAx>
    </c:plotArea>
    <c:plotVisOnly val="1"/>
    <c:dispBlanksAs val="gap"/>
    <c:showDLblsOverMax val="0"/>
  </c:chart>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Sheet1!$D$16:$D$18</c:f>
              <c:strCache>
                <c:ptCount val="3"/>
                <c:pt idx="0">
                  <c:v>东部</c:v>
                </c:pt>
                <c:pt idx="1">
                  <c:v>西部</c:v>
                </c:pt>
                <c:pt idx="2">
                  <c:v>中部</c:v>
                </c:pt>
              </c:strCache>
            </c:strRef>
          </c:cat>
          <c:val>
            <c:numRef>
              <c:f>Sheet1!$E$16:$E$18</c:f>
              <c:numCache>
                <c:formatCode>0.00%</c:formatCode>
                <c:ptCount val="3"/>
                <c:pt idx="0">
                  <c:v>0.544554455445545</c:v>
                </c:pt>
                <c:pt idx="1">
                  <c:v>0.435</c:v>
                </c:pt>
                <c:pt idx="2">
                  <c:v>0.418604651162791</c:v>
                </c:pt>
              </c:numCache>
            </c:numRef>
          </c:val>
        </c:ser>
        <c:dLbls>
          <c:showLegendKey val="0"/>
          <c:showVal val="0"/>
          <c:showCatName val="0"/>
          <c:showSerName val="0"/>
          <c:showPercent val="0"/>
          <c:showBubbleSize val="0"/>
        </c:dLbls>
        <c:gapWidth val="150"/>
        <c:axId val="1454982032"/>
        <c:axId val="1454984080"/>
      </c:barChart>
      <c:catAx>
        <c:axId val="1454982032"/>
        <c:scaling>
          <c:orientation val="minMax"/>
        </c:scaling>
        <c:delete val="0"/>
        <c:axPos val="b"/>
        <c:numFmt formatCode="General" sourceLinked="0"/>
        <c:majorTickMark val="out"/>
        <c:minorTickMark val="none"/>
        <c:tickLblPos val="nextTo"/>
        <c:crossAx val="1454984080"/>
        <c:crosses val="autoZero"/>
        <c:auto val="1"/>
        <c:lblAlgn val="ctr"/>
        <c:lblOffset val="100"/>
        <c:noMultiLvlLbl val="0"/>
      </c:catAx>
      <c:valAx>
        <c:axId val="1454984080"/>
        <c:scaling>
          <c:orientation val="minMax"/>
          <c:max val="0.65"/>
          <c:min val="0.0"/>
        </c:scaling>
        <c:delete val="1"/>
        <c:axPos val="l"/>
        <c:numFmt formatCode="0%" sourceLinked="0"/>
        <c:majorTickMark val="out"/>
        <c:minorTickMark val="none"/>
        <c:tickLblPos val="nextTo"/>
        <c:crossAx val="1454982032"/>
        <c:crosses val="autoZero"/>
        <c:crossBetween val="between"/>
      </c:valAx>
    </c:plotArea>
    <c:plotVisOnly val="1"/>
    <c:dispBlanksAs val="gap"/>
    <c:showDLblsOverMax val="0"/>
  </c:chart>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Sheet1!$B$7</c:f>
              <c:strCache>
                <c:ptCount val="1"/>
                <c:pt idx="0">
                  <c:v>东部</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Sheet1!$C$6:$F$6</c:f>
              <c:strCache>
                <c:ptCount val="4"/>
                <c:pt idx="0">
                  <c:v>通过行业门户网站（如NGO2.0地图、基金会中心网等）获取了新的合作机会</c:v>
                </c:pt>
                <c:pt idx="1">
                  <c:v>通过行业门户网站（如NGO2.0地图、基金会中心网等）寻找企业、基金会或者NGO的项目</c:v>
                </c:pt>
                <c:pt idx="2">
                  <c:v>参加过通过网络举办的公益项目竞赛</c:v>
                </c:pt>
                <c:pt idx="3">
                  <c:v>组织有员工接受过互联网信息技术的培训</c:v>
                </c:pt>
              </c:strCache>
            </c:strRef>
          </c:cat>
          <c:val>
            <c:numRef>
              <c:f>Sheet1!$C$7:$F$7</c:f>
              <c:numCache>
                <c:formatCode>0.00%</c:formatCode>
                <c:ptCount val="4"/>
                <c:pt idx="0">
                  <c:v>0.331683168316832</c:v>
                </c:pt>
                <c:pt idx="1">
                  <c:v>0.425742574257426</c:v>
                </c:pt>
                <c:pt idx="2">
                  <c:v>0.410891089108911</c:v>
                </c:pt>
                <c:pt idx="3">
                  <c:v>0.440594059405941</c:v>
                </c:pt>
              </c:numCache>
            </c:numRef>
          </c:val>
        </c:ser>
        <c:ser>
          <c:idx val="1"/>
          <c:order val="1"/>
          <c:tx>
            <c:strRef>
              <c:f>Sheet1!$B$8</c:f>
              <c:strCache>
                <c:ptCount val="1"/>
                <c:pt idx="0">
                  <c:v>西部</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Sheet1!$C$6:$F$6</c:f>
              <c:strCache>
                <c:ptCount val="4"/>
                <c:pt idx="0">
                  <c:v>通过行业门户网站（如NGO2.0地图、基金会中心网等）获取了新的合作机会</c:v>
                </c:pt>
                <c:pt idx="1">
                  <c:v>通过行业门户网站（如NGO2.0地图、基金会中心网等）寻找企业、基金会或者NGO的项目</c:v>
                </c:pt>
                <c:pt idx="2">
                  <c:v>参加过通过网络举办的公益项目竞赛</c:v>
                </c:pt>
                <c:pt idx="3">
                  <c:v>组织有员工接受过互联网信息技术的培训</c:v>
                </c:pt>
              </c:strCache>
            </c:strRef>
          </c:cat>
          <c:val>
            <c:numRef>
              <c:f>Sheet1!$C$8:$F$8</c:f>
              <c:numCache>
                <c:formatCode>0.00%</c:formatCode>
                <c:ptCount val="4"/>
                <c:pt idx="0">
                  <c:v>0.28</c:v>
                </c:pt>
                <c:pt idx="1">
                  <c:v>0.43</c:v>
                </c:pt>
                <c:pt idx="2">
                  <c:v>0.345</c:v>
                </c:pt>
                <c:pt idx="3">
                  <c:v>0.425</c:v>
                </c:pt>
              </c:numCache>
            </c:numRef>
          </c:val>
        </c:ser>
        <c:ser>
          <c:idx val="2"/>
          <c:order val="2"/>
          <c:tx>
            <c:strRef>
              <c:f>Sheet1!$B$9</c:f>
              <c:strCache>
                <c:ptCount val="1"/>
                <c:pt idx="0">
                  <c:v>中部</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Sheet1!$C$6:$F$6</c:f>
              <c:strCache>
                <c:ptCount val="4"/>
                <c:pt idx="0">
                  <c:v>通过行业门户网站（如NGO2.0地图、基金会中心网等）获取了新的合作机会</c:v>
                </c:pt>
                <c:pt idx="1">
                  <c:v>通过行业门户网站（如NGO2.0地图、基金会中心网等）寻找企业、基金会或者NGO的项目</c:v>
                </c:pt>
                <c:pt idx="2">
                  <c:v>参加过通过网络举办的公益项目竞赛</c:v>
                </c:pt>
                <c:pt idx="3">
                  <c:v>组织有员工接受过互联网信息技术的培训</c:v>
                </c:pt>
              </c:strCache>
            </c:strRef>
          </c:cat>
          <c:val>
            <c:numRef>
              <c:f>Sheet1!$C$9:$F$9</c:f>
              <c:numCache>
                <c:formatCode>0.00%</c:formatCode>
                <c:ptCount val="4"/>
                <c:pt idx="0">
                  <c:v>0.27906976744186</c:v>
                </c:pt>
                <c:pt idx="1">
                  <c:v>0.418604651162791</c:v>
                </c:pt>
                <c:pt idx="2">
                  <c:v>0.372093023255814</c:v>
                </c:pt>
                <c:pt idx="3">
                  <c:v>0.403100775193798</c:v>
                </c:pt>
              </c:numCache>
            </c:numRef>
          </c:val>
        </c:ser>
        <c:dLbls>
          <c:showLegendKey val="0"/>
          <c:showVal val="0"/>
          <c:showCatName val="0"/>
          <c:showSerName val="0"/>
          <c:showPercent val="0"/>
          <c:showBubbleSize val="0"/>
        </c:dLbls>
        <c:gapWidth val="182"/>
        <c:axId val="1455010720"/>
        <c:axId val="1455012768"/>
      </c:barChart>
      <c:catAx>
        <c:axId val="1455010720"/>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5012768"/>
        <c:crosses val="autoZero"/>
        <c:auto val="1"/>
        <c:lblAlgn val="ctr"/>
        <c:lblOffset val="100"/>
        <c:noMultiLvlLbl val="0"/>
      </c:catAx>
      <c:valAx>
        <c:axId val="1455012768"/>
        <c:scaling>
          <c:orientation val="minMax"/>
        </c:scaling>
        <c:delete val="1"/>
        <c:axPos val="b"/>
        <c:numFmt formatCode="0.00%" sourceLinked="1"/>
        <c:majorTickMark val="none"/>
        <c:minorTickMark val="none"/>
        <c:tickLblPos val="nextTo"/>
        <c:crossAx val="1455010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Sheet1!$B$10:$B$15</c:f>
              <c:strCache>
                <c:ptCount val="6"/>
                <c:pt idx="0">
                  <c:v>使用捐赠者的管理系统</c:v>
                </c:pt>
                <c:pt idx="1">
                  <c:v>使用项目管理工具进行项目管理（如Tower、Teambition等）</c:v>
                </c:pt>
                <c:pt idx="2">
                  <c:v>使用服务对象的个案管理系统</c:v>
                </c:pt>
                <c:pt idx="3">
                  <c:v>接受过专业信息技术培训的员工在组织内做过分享</c:v>
                </c:pt>
                <c:pt idx="4">
                  <c:v>使用在线志愿者管理系统（灵析、麦客CRM、今目标或定制开发等）</c:v>
                </c:pt>
                <c:pt idx="5">
                  <c:v>本组织在互联网上有个分享公共资料的地方（如百度云盘等）</c:v>
                </c:pt>
              </c:strCache>
            </c:strRef>
          </c:cat>
          <c:val>
            <c:numRef>
              <c:f>Sheet1!$C$10:$C$15</c:f>
              <c:numCache>
                <c:formatCode>0.00%</c:formatCode>
                <c:ptCount val="6"/>
                <c:pt idx="0">
                  <c:v>0.184557438794727</c:v>
                </c:pt>
                <c:pt idx="1">
                  <c:v>0.188323917137476</c:v>
                </c:pt>
                <c:pt idx="2">
                  <c:v>0.218455743879473</c:v>
                </c:pt>
                <c:pt idx="3">
                  <c:v>0.35969868173258</c:v>
                </c:pt>
                <c:pt idx="4">
                  <c:v>0.382297551789077</c:v>
                </c:pt>
                <c:pt idx="5">
                  <c:v>0.504708097928437</c:v>
                </c:pt>
              </c:numCache>
            </c:numRef>
          </c:val>
        </c:ser>
        <c:dLbls>
          <c:showLegendKey val="0"/>
          <c:showVal val="0"/>
          <c:showCatName val="0"/>
          <c:showSerName val="0"/>
          <c:showPercent val="0"/>
          <c:showBubbleSize val="0"/>
        </c:dLbls>
        <c:gapWidth val="182"/>
        <c:axId val="1389398864"/>
        <c:axId val="1390324944"/>
      </c:barChart>
      <c:catAx>
        <c:axId val="1389398864"/>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324944"/>
        <c:crosses val="autoZero"/>
        <c:auto val="1"/>
        <c:lblAlgn val="ctr"/>
        <c:lblOffset val="100"/>
        <c:noMultiLvlLbl val="0"/>
      </c:catAx>
      <c:valAx>
        <c:axId val="1390324944"/>
        <c:scaling>
          <c:orientation val="minMax"/>
        </c:scaling>
        <c:delete val="1"/>
        <c:axPos val="b"/>
        <c:numFmt formatCode="0.00%" sourceLinked="1"/>
        <c:majorTickMark val="none"/>
        <c:minorTickMark val="none"/>
        <c:tickLblPos val="nextTo"/>
        <c:crossAx val="13893988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Sheet1!$C$1</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Sheet1!$B$2:$B$4</c:f>
              <c:strCache>
                <c:ptCount val="3"/>
                <c:pt idx="0">
                  <c:v>接受过专业信息技术培训的员工在组织内做过分享</c:v>
                </c:pt>
                <c:pt idx="1">
                  <c:v>使用在线志愿者管理系统（灵析、麦客CRM、今目标或定制开发等）</c:v>
                </c:pt>
                <c:pt idx="2">
                  <c:v>本组织在互联网上有个分享公共资料的地方（如百度云盘等）</c:v>
                </c:pt>
              </c:strCache>
            </c:strRef>
          </c:cat>
          <c:val>
            <c:numRef>
              <c:f>Sheet1!$C$2:$C$4</c:f>
              <c:numCache>
                <c:formatCode>0.00%</c:formatCode>
                <c:ptCount val="3"/>
                <c:pt idx="0">
                  <c:v>0.2925</c:v>
                </c:pt>
                <c:pt idx="1">
                  <c:v>0.1755</c:v>
                </c:pt>
                <c:pt idx="2">
                  <c:v>0.4662</c:v>
                </c:pt>
              </c:numCache>
            </c:numRef>
          </c:val>
        </c:ser>
        <c:ser>
          <c:idx val="1"/>
          <c:order val="1"/>
          <c:tx>
            <c:strRef>
              <c:f>Sheet1!$D$1</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Sheet1!$B$2:$B$4</c:f>
              <c:strCache>
                <c:ptCount val="3"/>
                <c:pt idx="0">
                  <c:v>接受过专业信息技术培训的员工在组织内做过分享</c:v>
                </c:pt>
                <c:pt idx="1">
                  <c:v>使用在线志愿者管理系统（灵析、麦客CRM、今目标或定制开发等）</c:v>
                </c:pt>
                <c:pt idx="2">
                  <c:v>本组织在互联网上有个分享公共资料的地方（如百度云盘等）</c:v>
                </c:pt>
              </c:strCache>
            </c:strRef>
          </c:cat>
          <c:val>
            <c:numRef>
              <c:f>Sheet1!$D$2:$D$4</c:f>
              <c:numCache>
                <c:formatCode>0.00%</c:formatCode>
                <c:ptCount val="3"/>
                <c:pt idx="0">
                  <c:v>0.35969868173258</c:v>
                </c:pt>
                <c:pt idx="1">
                  <c:v>0.382297551789077</c:v>
                </c:pt>
                <c:pt idx="2">
                  <c:v>0.504708097928437</c:v>
                </c:pt>
              </c:numCache>
            </c:numRef>
          </c:val>
        </c:ser>
        <c:dLbls>
          <c:showLegendKey val="0"/>
          <c:showVal val="0"/>
          <c:showCatName val="0"/>
          <c:showSerName val="0"/>
          <c:showPercent val="0"/>
          <c:showBubbleSize val="0"/>
        </c:dLbls>
        <c:gapWidth val="182"/>
        <c:axId val="1410212112"/>
        <c:axId val="1454085744"/>
      </c:barChart>
      <c:catAx>
        <c:axId val="141021211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4085744"/>
        <c:crosses val="autoZero"/>
        <c:auto val="1"/>
        <c:lblAlgn val="ctr"/>
        <c:lblOffset val="100"/>
        <c:noMultiLvlLbl val="0"/>
      </c:catAx>
      <c:valAx>
        <c:axId val="1454085744"/>
        <c:scaling>
          <c:orientation val="minMax"/>
        </c:scaling>
        <c:delete val="1"/>
        <c:axPos val="b"/>
        <c:numFmt formatCode="0.00%" sourceLinked="1"/>
        <c:majorTickMark val="none"/>
        <c:minorTickMark val="none"/>
        <c:tickLblPos val="nextTo"/>
        <c:crossAx val="14102121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[第21题04使用微博微信公众号分享公益相关的知识.xlsx]Sheet1!数据透视表4</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1"/>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2"/>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Sheet1!$D$4</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Sheet1!$C$5:$C$9</c:f>
              <c:strCache>
                <c:ptCount val="4"/>
                <c:pt idx="0">
                  <c:v>从不</c:v>
                </c:pt>
                <c:pt idx="1">
                  <c:v>很少</c:v>
                </c:pt>
                <c:pt idx="2">
                  <c:v>经常</c:v>
                </c:pt>
                <c:pt idx="3">
                  <c:v>有时</c:v>
                </c:pt>
              </c:strCache>
            </c:strRef>
          </c:cat>
          <c:val>
            <c:numRef>
              <c:f>Sheet1!$D$5:$D$9</c:f>
              <c:numCache>
                <c:formatCode>0.00%</c:formatCode>
                <c:ptCount val="4"/>
                <c:pt idx="0">
                  <c:v>0.032015065913371</c:v>
                </c:pt>
                <c:pt idx="1">
                  <c:v>0.133709981167608</c:v>
                </c:pt>
                <c:pt idx="2">
                  <c:v>0.523540489642185</c:v>
                </c:pt>
                <c:pt idx="3">
                  <c:v>0.310734463276836</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Sheet1!$B$3</c:f>
              <c:strCache>
                <c:ptCount val="1"/>
                <c:pt idx="0">
                  <c:v>从不</c:v>
                </c:pt>
              </c:strCache>
            </c:strRef>
          </c:tx>
          <c:spPr>
            <a:solidFill>
              <a:schemeClr val="accent1"/>
            </a:solidFill>
            <a:ln>
              <a:noFill/>
            </a:ln>
            <a:effectLst/>
          </c:spPr>
          <c:invertIfNegative val="0"/>
          <c:dLbls>
            <c:dLbl>
              <c:idx val="0"/>
              <c:layout>
                <c:manualLayout>
                  <c:x val="0.0"/>
                  <c:y val="-0.125"/>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027777777777778"/>
                  <c:y val="-0.115740740740741"/>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Sheet1!$C$2:$D$2</c:f>
              <c:strCache>
                <c:ptCount val="2"/>
                <c:pt idx="0">
                  <c:v>第四次调研</c:v>
                </c:pt>
                <c:pt idx="1">
                  <c:v>第五次调研</c:v>
                </c:pt>
              </c:strCache>
            </c:strRef>
          </c:cat>
          <c:val>
            <c:numRef>
              <c:f>Sheet1!$C$3:$D$3</c:f>
              <c:numCache>
                <c:formatCode>0.00%</c:formatCode>
                <c:ptCount val="2"/>
                <c:pt idx="0">
                  <c:v>0.0288808664259928</c:v>
                </c:pt>
                <c:pt idx="1">
                  <c:v>0.032015065913371</c:v>
                </c:pt>
              </c:numCache>
            </c:numRef>
          </c:val>
        </c:ser>
        <c:ser>
          <c:idx val="1"/>
          <c:order val="1"/>
          <c:tx>
            <c:strRef>
              <c:f>Sheet1!$B$4</c:f>
              <c:strCache>
                <c:ptCount val="1"/>
                <c:pt idx="0">
                  <c:v>很少</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Sheet1!$C$2:$D$2</c:f>
              <c:strCache>
                <c:ptCount val="2"/>
                <c:pt idx="0">
                  <c:v>第四次调研</c:v>
                </c:pt>
                <c:pt idx="1">
                  <c:v>第五次调研</c:v>
                </c:pt>
              </c:strCache>
            </c:strRef>
          </c:cat>
          <c:val>
            <c:numRef>
              <c:f>Sheet1!$C$4:$D$4</c:f>
              <c:numCache>
                <c:formatCode>0.00%</c:formatCode>
                <c:ptCount val="2"/>
                <c:pt idx="0">
                  <c:v>0.129963898916968</c:v>
                </c:pt>
                <c:pt idx="1">
                  <c:v>0.133709981167608</c:v>
                </c:pt>
              </c:numCache>
            </c:numRef>
          </c:val>
        </c:ser>
        <c:ser>
          <c:idx val="2"/>
          <c:order val="2"/>
          <c:tx>
            <c:strRef>
              <c:f>Sheet1!$B$5</c:f>
              <c:strCache>
                <c:ptCount val="1"/>
                <c:pt idx="0">
                  <c:v>经常</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Sheet1!$C$2:$D$2</c:f>
              <c:strCache>
                <c:ptCount val="2"/>
                <c:pt idx="0">
                  <c:v>第四次调研</c:v>
                </c:pt>
                <c:pt idx="1">
                  <c:v>第五次调研</c:v>
                </c:pt>
              </c:strCache>
            </c:strRef>
          </c:cat>
          <c:val>
            <c:numRef>
              <c:f>Sheet1!$C$5:$D$5</c:f>
              <c:numCache>
                <c:formatCode>0.00%</c:formatCode>
                <c:ptCount val="2"/>
                <c:pt idx="0">
                  <c:v>0.557761732851986</c:v>
                </c:pt>
                <c:pt idx="1">
                  <c:v>0.523540489642185</c:v>
                </c:pt>
              </c:numCache>
            </c:numRef>
          </c:val>
        </c:ser>
        <c:ser>
          <c:idx val="3"/>
          <c:order val="3"/>
          <c:tx>
            <c:strRef>
              <c:f>Sheet1!$B$6</c:f>
              <c:strCache>
                <c:ptCount val="1"/>
                <c:pt idx="0">
                  <c:v>有时</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Sheet1!$C$2:$D$2</c:f>
              <c:strCache>
                <c:ptCount val="2"/>
                <c:pt idx="0">
                  <c:v>第四次调研</c:v>
                </c:pt>
                <c:pt idx="1">
                  <c:v>第五次调研</c:v>
                </c:pt>
              </c:strCache>
            </c:strRef>
          </c:cat>
          <c:val>
            <c:numRef>
              <c:f>Sheet1!$C$6:$D$6</c:f>
              <c:numCache>
                <c:formatCode>0.00%</c:formatCode>
                <c:ptCount val="2"/>
                <c:pt idx="0">
                  <c:v>0.283393501805054</c:v>
                </c:pt>
                <c:pt idx="1">
                  <c:v>0.310734463276836</c:v>
                </c:pt>
              </c:numCache>
            </c:numRef>
          </c:val>
        </c:ser>
        <c:dLbls>
          <c:showLegendKey val="0"/>
          <c:showVal val="0"/>
          <c:showCatName val="0"/>
          <c:showSerName val="0"/>
          <c:showPercent val="0"/>
          <c:showBubbleSize val="0"/>
        </c:dLbls>
        <c:gapWidth val="150"/>
        <c:overlap val="100"/>
        <c:axId val="1453582592"/>
        <c:axId val="1453882800"/>
      </c:barChart>
      <c:catAx>
        <c:axId val="145358259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53882800"/>
        <c:crosses val="autoZero"/>
        <c:auto val="1"/>
        <c:lblAlgn val="ctr"/>
        <c:lblOffset val="100"/>
        <c:noMultiLvlLbl val="0"/>
      </c:catAx>
      <c:valAx>
        <c:axId val="1453882800"/>
        <c:scaling>
          <c:orientation val="minMax"/>
        </c:scaling>
        <c:delete val="1"/>
        <c:axPos val="b"/>
        <c:numFmt formatCode="0%" sourceLinked="1"/>
        <c:majorTickMark val="none"/>
        <c:minorTickMark val="none"/>
        <c:tickLblPos val="nextTo"/>
        <c:crossAx val="1453582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[第21题05通过网络收听工具收集公众对我们的评价（如百度新闻订阅等）.xlsx]Sheet1!数据透视表5</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1"/>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2"/>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Sheet1!$D$5</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Sheet1!$C$6:$C$10</c:f>
              <c:strCache>
                <c:ptCount val="4"/>
                <c:pt idx="0">
                  <c:v>从不</c:v>
                </c:pt>
                <c:pt idx="1">
                  <c:v>很少</c:v>
                </c:pt>
                <c:pt idx="2">
                  <c:v>经常</c:v>
                </c:pt>
                <c:pt idx="3">
                  <c:v>有时</c:v>
                </c:pt>
              </c:strCache>
            </c:strRef>
          </c:cat>
          <c:val>
            <c:numRef>
              <c:f>Sheet1!$D$6:$D$10</c:f>
              <c:numCache>
                <c:formatCode>0.00%</c:formatCode>
                <c:ptCount val="4"/>
                <c:pt idx="0">
                  <c:v>0.199623352165725</c:v>
                </c:pt>
                <c:pt idx="1">
                  <c:v>0.376647834274953</c:v>
                </c:pt>
                <c:pt idx="2">
                  <c:v>0.163841807909604</c:v>
                </c:pt>
                <c:pt idx="3">
                  <c:v>0.259887005649718</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Sheet1!$B$2</c:f>
              <c:strCache>
                <c:ptCount val="1"/>
                <c:pt idx="0">
                  <c:v>从不</c:v>
                </c:pt>
              </c:strCache>
            </c:strRef>
          </c:tx>
          <c:spPr>
            <a:solidFill>
              <a:schemeClr val="accent1"/>
            </a:solidFill>
            <a:ln>
              <a:noFill/>
            </a:ln>
            <a:effectLst/>
          </c:spPr>
          <c:invertIfNegative val="0"/>
          <c:dLbls>
            <c:dLbl>
              <c:idx val="0"/>
              <c:layout>
                <c:manualLayout>
                  <c:x val="0.0"/>
                  <c:y val="-0.1296296296296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Sheet1!$C$1:$D$1</c:f>
              <c:strCache>
                <c:ptCount val="2"/>
                <c:pt idx="0">
                  <c:v>第四次调研</c:v>
                </c:pt>
                <c:pt idx="1">
                  <c:v>第五次调研</c:v>
                </c:pt>
              </c:strCache>
            </c:strRef>
          </c:cat>
          <c:val>
            <c:numRef>
              <c:f>Sheet1!$C$2:$D$2</c:f>
              <c:numCache>
                <c:formatCode>0.00%</c:formatCode>
                <c:ptCount val="2"/>
                <c:pt idx="0">
                  <c:v>0.0379061371841155</c:v>
                </c:pt>
                <c:pt idx="1">
                  <c:v>0.199623352165725</c:v>
                </c:pt>
              </c:numCache>
            </c:numRef>
          </c:val>
        </c:ser>
        <c:ser>
          <c:idx val="1"/>
          <c:order val="1"/>
          <c:tx>
            <c:strRef>
              <c:f>Sheet1!$B$3</c:f>
              <c:strCache>
                <c:ptCount val="1"/>
                <c:pt idx="0">
                  <c:v>很少</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Sheet1!$C$1:$D$1</c:f>
              <c:strCache>
                <c:ptCount val="2"/>
                <c:pt idx="0">
                  <c:v>第四次调研</c:v>
                </c:pt>
                <c:pt idx="1">
                  <c:v>第五次调研</c:v>
                </c:pt>
              </c:strCache>
            </c:strRef>
          </c:cat>
          <c:val>
            <c:numRef>
              <c:f>Sheet1!$C$3:$D$3</c:f>
              <c:numCache>
                <c:formatCode>0.00%</c:formatCode>
                <c:ptCount val="2"/>
                <c:pt idx="0">
                  <c:v>0.24187725631769</c:v>
                </c:pt>
                <c:pt idx="1">
                  <c:v>0.376647834274953</c:v>
                </c:pt>
              </c:numCache>
            </c:numRef>
          </c:val>
        </c:ser>
        <c:ser>
          <c:idx val="2"/>
          <c:order val="2"/>
          <c:tx>
            <c:strRef>
              <c:f>Sheet1!$B$4</c:f>
              <c:strCache>
                <c:ptCount val="1"/>
                <c:pt idx="0">
                  <c:v>经常</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Sheet1!$C$1:$D$1</c:f>
              <c:strCache>
                <c:ptCount val="2"/>
                <c:pt idx="0">
                  <c:v>第四次调研</c:v>
                </c:pt>
                <c:pt idx="1">
                  <c:v>第五次调研</c:v>
                </c:pt>
              </c:strCache>
            </c:strRef>
          </c:cat>
          <c:val>
            <c:numRef>
              <c:f>Sheet1!$C$4:$D$4</c:f>
              <c:numCache>
                <c:formatCode>0.00%</c:formatCode>
                <c:ptCount val="2"/>
                <c:pt idx="0">
                  <c:v>0.317689530685921</c:v>
                </c:pt>
                <c:pt idx="1">
                  <c:v>0.163841807909604</c:v>
                </c:pt>
              </c:numCache>
            </c:numRef>
          </c:val>
        </c:ser>
        <c:ser>
          <c:idx val="3"/>
          <c:order val="3"/>
          <c:tx>
            <c:strRef>
              <c:f>Sheet1!$B$5</c:f>
              <c:strCache>
                <c:ptCount val="1"/>
                <c:pt idx="0">
                  <c:v>有时</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Sheet1!$C$1:$D$1</c:f>
              <c:strCache>
                <c:ptCount val="2"/>
                <c:pt idx="0">
                  <c:v>第四次调研</c:v>
                </c:pt>
                <c:pt idx="1">
                  <c:v>第五次调研</c:v>
                </c:pt>
              </c:strCache>
            </c:strRef>
          </c:cat>
          <c:val>
            <c:numRef>
              <c:f>Sheet1!$C$5:$D$5</c:f>
              <c:numCache>
                <c:formatCode>0.00%</c:formatCode>
                <c:ptCount val="2"/>
                <c:pt idx="0">
                  <c:v>0.402527075812274</c:v>
                </c:pt>
                <c:pt idx="1">
                  <c:v>0.259887005649718</c:v>
                </c:pt>
              </c:numCache>
            </c:numRef>
          </c:val>
        </c:ser>
        <c:dLbls>
          <c:showLegendKey val="0"/>
          <c:showVal val="0"/>
          <c:showCatName val="0"/>
          <c:showSerName val="0"/>
          <c:showPercent val="0"/>
          <c:showBubbleSize val="0"/>
        </c:dLbls>
        <c:gapWidth val="150"/>
        <c:overlap val="100"/>
        <c:axId val="1390393856"/>
        <c:axId val="1390153744"/>
      </c:barChart>
      <c:catAx>
        <c:axId val="139039385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153744"/>
        <c:crosses val="autoZero"/>
        <c:auto val="1"/>
        <c:lblAlgn val="ctr"/>
        <c:lblOffset val="100"/>
        <c:noMultiLvlLbl val="0"/>
      </c:catAx>
      <c:valAx>
        <c:axId val="1390153744"/>
        <c:scaling>
          <c:orientation val="minMax"/>
        </c:scaling>
        <c:delete val="1"/>
        <c:axPos val="b"/>
        <c:numFmt formatCode="0%" sourceLinked="1"/>
        <c:majorTickMark val="none"/>
        <c:minorTickMark val="none"/>
        <c:tickLblPos val="nextTo"/>
        <c:crossAx val="13903938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[第21题06举办组织内部培训.xlsx]Sheet1!数据透视表6</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1"/>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2"/>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Sheet1!$D$3</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Sheet1!$C$4:$C$8</c:f>
              <c:strCache>
                <c:ptCount val="4"/>
                <c:pt idx="0">
                  <c:v>从不</c:v>
                </c:pt>
                <c:pt idx="1">
                  <c:v>很少</c:v>
                </c:pt>
                <c:pt idx="2">
                  <c:v>经常</c:v>
                </c:pt>
                <c:pt idx="3">
                  <c:v>有时</c:v>
                </c:pt>
              </c:strCache>
            </c:strRef>
          </c:cat>
          <c:val>
            <c:numRef>
              <c:f>Sheet1!$D$4:$D$8</c:f>
              <c:numCache>
                <c:formatCode>0.00%</c:formatCode>
                <c:ptCount val="4"/>
                <c:pt idx="0">
                  <c:v>0.0263653483992467</c:v>
                </c:pt>
                <c:pt idx="1">
                  <c:v>0.220338983050847</c:v>
                </c:pt>
                <c:pt idx="2">
                  <c:v>0.355932203389831</c:v>
                </c:pt>
                <c:pt idx="3">
                  <c:v>0.397363465160075</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Sheet1!$A$2</c:f>
              <c:strCache>
                <c:ptCount val="1"/>
                <c:pt idx="0">
                  <c:v>从不</c:v>
                </c:pt>
              </c:strCache>
            </c:strRef>
          </c:tx>
          <c:spPr>
            <a:solidFill>
              <a:schemeClr val="accent1"/>
            </a:solidFill>
            <a:ln>
              <a:noFill/>
            </a:ln>
            <a:effectLst/>
          </c:spPr>
          <c:invertIfNegative val="0"/>
          <c:dLbls>
            <c:dLbl>
              <c:idx val="0"/>
              <c:layout>
                <c:manualLayout>
                  <c:x val="-0.00833333333333333"/>
                  <c:y val="-0.111111111111111"/>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0277777777777778"/>
                  <c:y val="-0.111111111111111"/>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Sheet1!$B$2:$C$2</c:f>
              <c:numCache>
                <c:formatCode>0.00%</c:formatCode>
                <c:ptCount val="2"/>
                <c:pt idx="0">
                  <c:v>0.0415162454873646</c:v>
                </c:pt>
                <c:pt idx="1">
                  <c:v>0.0263653483992467</c:v>
                </c:pt>
              </c:numCache>
            </c:numRef>
          </c:val>
        </c:ser>
        <c:ser>
          <c:idx val="1"/>
          <c:order val="1"/>
          <c:tx>
            <c:strRef>
              <c:f>Sheet1!$A$3</c:f>
              <c:strCache>
                <c:ptCount val="1"/>
                <c:pt idx="0">
                  <c:v>很少</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Sheet1!$B$3:$C$3</c:f>
              <c:numCache>
                <c:formatCode>0.00%</c:formatCode>
                <c:ptCount val="2"/>
                <c:pt idx="0">
                  <c:v>0.202166064981949</c:v>
                </c:pt>
                <c:pt idx="1">
                  <c:v>0.220338983050847</c:v>
                </c:pt>
              </c:numCache>
            </c:numRef>
          </c:val>
        </c:ser>
        <c:ser>
          <c:idx val="2"/>
          <c:order val="2"/>
          <c:tx>
            <c:strRef>
              <c:f>Sheet1!$A$4</c:f>
              <c:strCache>
                <c:ptCount val="1"/>
                <c:pt idx="0">
                  <c:v>经常</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Sheet1!$B$4:$C$4</c:f>
              <c:numCache>
                <c:formatCode>0.00%</c:formatCode>
                <c:ptCount val="2"/>
                <c:pt idx="0">
                  <c:v>0.425992779783394</c:v>
                </c:pt>
                <c:pt idx="1">
                  <c:v>0.355932203389831</c:v>
                </c:pt>
              </c:numCache>
            </c:numRef>
          </c:val>
        </c:ser>
        <c:ser>
          <c:idx val="3"/>
          <c:order val="3"/>
          <c:tx>
            <c:strRef>
              <c:f>Sheet1!$A$5</c:f>
              <c:strCache>
                <c:ptCount val="1"/>
                <c:pt idx="0">
                  <c:v>有时</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Sheet1!$B$5:$C$5</c:f>
              <c:numCache>
                <c:formatCode>0.00%</c:formatCode>
                <c:ptCount val="2"/>
                <c:pt idx="0">
                  <c:v>0.330324909747293</c:v>
                </c:pt>
                <c:pt idx="1">
                  <c:v>0.397363465160075</c:v>
                </c:pt>
              </c:numCache>
            </c:numRef>
          </c:val>
        </c:ser>
        <c:dLbls>
          <c:showLegendKey val="0"/>
          <c:showVal val="0"/>
          <c:showCatName val="0"/>
          <c:showSerName val="0"/>
          <c:showPercent val="0"/>
          <c:showBubbleSize val="0"/>
        </c:dLbls>
        <c:gapWidth val="150"/>
        <c:overlap val="100"/>
        <c:axId val="1390211504"/>
        <c:axId val="1390213824"/>
      </c:barChart>
      <c:catAx>
        <c:axId val="13902115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213824"/>
        <c:crosses val="autoZero"/>
        <c:auto val="1"/>
        <c:lblAlgn val="ctr"/>
        <c:lblOffset val="100"/>
        <c:noMultiLvlLbl val="0"/>
      </c:catAx>
      <c:valAx>
        <c:axId val="1390213824"/>
        <c:scaling>
          <c:orientation val="minMax"/>
        </c:scaling>
        <c:delete val="1"/>
        <c:axPos val="b"/>
        <c:numFmt formatCode="0%" sourceLinked="1"/>
        <c:majorTickMark val="none"/>
        <c:minorTickMark val="none"/>
        <c:tickLblPos val="nextTo"/>
        <c:crossAx val="13902115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[第21题07在QQ群微信群内分享资料.xlsx]Sheet1!数据透视表7</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1"/>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2"/>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Sheet1!$D$4</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Sheet1!$C$5:$C$9</c:f>
              <c:strCache>
                <c:ptCount val="4"/>
                <c:pt idx="0">
                  <c:v>从不</c:v>
                </c:pt>
                <c:pt idx="1">
                  <c:v>很少</c:v>
                </c:pt>
                <c:pt idx="2">
                  <c:v>经常</c:v>
                </c:pt>
                <c:pt idx="3">
                  <c:v>有时</c:v>
                </c:pt>
              </c:strCache>
            </c:strRef>
          </c:cat>
          <c:val>
            <c:numRef>
              <c:f>Sheet1!$D$5:$D$9</c:f>
              <c:numCache>
                <c:formatCode>0.00%</c:formatCode>
                <c:ptCount val="4"/>
                <c:pt idx="0">
                  <c:v>0.00941619585687382</c:v>
                </c:pt>
                <c:pt idx="1">
                  <c:v>0.0866290018832392</c:v>
                </c:pt>
                <c:pt idx="2">
                  <c:v>0.657250470809793</c:v>
                </c:pt>
                <c:pt idx="3">
                  <c:v>0.246704331450094</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Sheet1!$A$2</c:f>
              <c:strCache>
                <c:ptCount val="1"/>
                <c:pt idx="0">
                  <c:v>从不</c:v>
                </c:pt>
              </c:strCache>
            </c:strRef>
          </c:tx>
          <c:spPr>
            <a:solidFill>
              <a:schemeClr val="accent1"/>
            </a:solidFill>
            <a:ln>
              <a:noFill/>
            </a:ln>
            <a:effectLst/>
          </c:spPr>
          <c:invertIfNegative val="0"/>
          <c:dLbls>
            <c:dLbl>
              <c:idx val="0"/>
              <c:layout>
                <c:manualLayout>
                  <c:x val="-0.00555555555555555"/>
                  <c:y val="-0.134259259259259"/>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1203703703703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Sheet1!$B$2:$C$2</c:f>
              <c:numCache>
                <c:formatCode>0.00%</c:formatCode>
                <c:ptCount val="2"/>
                <c:pt idx="0">
                  <c:v>0.0451263537906137</c:v>
                </c:pt>
                <c:pt idx="1">
                  <c:v>0.00941619585687382</c:v>
                </c:pt>
              </c:numCache>
            </c:numRef>
          </c:val>
        </c:ser>
        <c:ser>
          <c:idx val="1"/>
          <c:order val="1"/>
          <c:tx>
            <c:strRef>
              <c:f>Sheet1!$A$3</c:f>
              <c:strCache>
                <c:ptCount val="1"/>
                <c:pt idx="0">
                  <c:v>很少</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Sheet1!$B$3:$C$3</c:f>
              <c:numCache>
                <c:formatCode>0.00%</c:formatCode>
                <c:ptCount val="2"/>
                <c:pt idx="0">
                  <c:v>0.113718411552347</c:v>
                </c:pt>
                <c:pt idx="1">
                  <c:v>0.0866290018832392</c:v>
                </c:pt>
              </c:numCache>
            </c:numRef>
          </c:val>
        </c:ser>
        <c:ser>
          <c:idx val="2"/>
          <c:order val="2"/>
          <c:tx>
            <c:strRef>
              <c:f>Sheet1!$A$4</c:f>
              <c:strCache>
                <c:ptCount val="1"/>
                <c:pt idx="0">
                  <c:v>经常</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Sheet1!$B$4:$C$4</c:f>
              <c:numCache>
                <c:formatCode>0.00%</c:formatCode>
                <c:ptCount val="2"/>
                <c:pt idx="0">
                  <c:v>0.509025270758123</c:v>
                </c:pt>
                <c:pt idx="1">
                  <c:v>0.657250470809793</c:v>
                </c:pt>
              </c:numCache>
            </c:numRef>
          </c:val>
        </c:ser>
        <c:ser>
          <c:idx val="3"/>
          <c:order val="3"/>
          <c:tx>
            <c:strRef>
              <c:f>Sheet1!$A$5</c:f>
              <c:strCache>
                <c:ptCount val="1"/>
                <c:pt idx="0">
                  <c:v>有时</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Sheet1!$B$5:$C$5</c:f>
              <c:numCache>
                <c:formatCode>0.00%</c:formatCode>
                <c:ptCount val="2"/>
                <c:pt idx="0">
                  <c:v>0.332129963898917</c:v>
                </c:pt>
                <c:pt idx="1">
                  <c:v>0.246704331450094</c:v>
                </c:pt>
              </c:numCache>
            </c:numRef>
          </c:val>
        </c:ser>
        <c:dLbls>
          <c:showLegendKey val="0"/>
          <c:showVal val="0"/>
          <c:showCatName val="0"/>
          <c:showSerName val="0"/>
          <c:showPercent val="0"/>
          <c:showBubbleSize val="0"/>
        </c:dLbls>
        <c:gapWidth val="150"/>
        <c:overlap val="100"/>
        <c:axId val="1390271584"/>
        <c:axId val="1390273904"/>
      </c:barChart>
      <c:catAx>
        <c:axId val="13902715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273904"/>
        <c:crosses val="autoZero"/>
        <c:auto val="1"/>
        <c:lblAlgn val="ctr"/>
        <c:lblOffset val="100"/>
        <c:noMultiLvlLbl val="0"/>
      </c:catAx>
      <c:valAx>
        <c:axId val="1390273904"/>
        <c:scaling>
          <c:orientation val="minMax"/>
        </c:scaling>
        <c:delete val="1"/>
        <c:axPos val="b"/>
        <c:numFmt formatCode="0%" sourceLinked="1"/>
        <c:majorTickMark val="none"/>
        <c:minorTickMark val="none"/>
        <c:tickLblPos val="nextTo"/>
        <c:crossAx val="13902715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Sheet1!$A$8</c:f>
              <c:strCache>
                <c:ptCount val="1"/>
                <c:pt idx="0">
                  <c:v>东部</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Sheet1!$B$7:$G$7</c:f>
              <c:strCache>
                <c:ptCount val="6"/>
                <c:pt idx="0">
                  <c:v>使用项目管理工具进行项目管理（如Tower、Teambition等）</c:v>
                </c:pt>
                <c:pt idx="1">
                  <c:v>本组织在互联网上有个分享公共资料的地方（如百度云盘等）</c:v>
                </c:pt>
                <c:pt idx="2">
                  <c:v>使用捐赠者的管理系统</c:v>
                </c:pt>
                <c:pt idx="3">
                  <c:v>使用服务对象的个案管理系统</c:v>
                </c:pt>
                <c:pt idx="4">
                  <c:v>使用在线志愿者管理系统（灵析、麦客CRM、今目标或定制开发等）</c:v>
                </c:pt>
                <c:pt idx="5">
                  <c:v>接受过专业信息技术培训的员工在组织内做过分享</c:v>
                </c:pt>
              </c:strCache>
            </c:strRef>
          </c:cat>
          <c:val>
            <c:numRef>
              <c:f>Sheet1!$B$8:$G$8</c:f>
              <c:numCache>
                <c:formatCode>0.00%</c:formatCode>
                <c:ptCount val="6"/>
                <c:pt idx="0">
                  <c:v>0.207920792079208</c:v>
                </c:pt>
                <c:pt idx="1">
                  <c:v>0.574257425742574</c:v>
                </c:pt>
                <c:pt idx="2">
                  <c:v>0.257425742574257</c:v>
                </c:pt>
                <c:pt idx="3">
                  <c:v>0.277227722772277</c:v>
                </c:pt>
                <c:pt idx="4">
                  <c:v>0.405940594059406</c:v>
                </c:pt>
                <c:pt idx="5">
                  <c:v>0.346534653465347</c:v>
                </c:pt>
              </c:numCache>
            </c:numRef>
          </c:val>
        </c:ser>
        <c:ser>
          <c:idx val="1"/>
          <c:order val="1"/>
          <c:tx>
            <c:strRef>
              <c:f>Sheet1!$A$9</c:f>
              <c:strCache>
                <c:ptCount val="1"/>
                <c:pt idx="0">
                  <c:v>西部</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Sheet1!$B$7:$G$7</c:f>
              <c:strCache>
                <c:ptCount val="6"/>
                <c:pt idx="0">
                  <c:v>使用项目管理工具进行项目管理（如Tower、Teambition等）</c:v>
                </c:pt>
                <c:pt idx="1">
                  <c:v>本组织在互联网上有个分享公共资料的地方（如百度云盘等）</c:v>
                </c:pt>
                <c:pt idx="2">
                  <c:v>使用捐赠者的管理系统</c:v>
                </c:pt>
                <c:pt idx="3">
                  <c:v>使用服务对象的个案管理系统</c:v>
                </c:pt>
                <c:pt idx="4">
                  <c:v>使用在线志愿者管理系统（灵析、麦客CRM、今目标或定制开发等）</c:v>
                </c:pt>
                <c:pt idx="5">
                  <c:v>接受过专业信息技术培训的员工在组织内做过分享</c:v>
                </c:pt>
              </c:strCache>
            </c:strRef>
          </c:cat>
          <c:val>
            <c:numRef>
              <c:f>Sheet1!$B$9:$G$9</c:f>
              <c:numCache>
                <c:formatCode>0.00%</c:formatCode>
                <c:ptCount val="6"/>
                <c:pt idx="0">
                  <c:v>0.175</c:v>
                </c:pt>
                <c:pt idx="1">
                  <c:v>0.46</c:v>
                </c:pt>
                <c:pt idx="2">
                  <c:v>0.145</c:v>
                </c:pt>
                <c:pt idx="3">
                  <c:v>0.165</c:v>
                </c:pt>
                <c:pt idx="4">
                  <c:v>0.385</c:v>
                </c:pt>
                <c:pt idx="5">
                  <c:v>0.4</c:v>
                </c:pt>
              </c:numCache>
            </c:numRef>
          </c:val>
        </c:ser>
        <c:ser>
          <c:idx val="2"/>
          <c:order val="2"/>
          <c:tx>
            <c:strRef>
              <c:f>Sheet1!$A$10</c:f>
              <c:strCache>
                <c:ptCount val="1"/>
                <c:pt idx="0">
                  <c:v>中部</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Sheet1!$B$7:$G$7</c:f>
              <c:strCache>
                <c:ptCount val="6"/>
                <c:pt idx="0">
                  <c:v>使用项目管理工具进行项目管理（如Tower、Teambition等）</c:v>
                </c:pt>
                <c:pt idx="1">
                  <c:v>本组织在互联网上有个分享公共资料的地方（如百度云盘等）</c:v>
                </c:pt>
                <c:pt idx="2">
                  <c:v>使用捐赠者的管理系统</c:v>
                </c:pt>
                <c:pt idx="3">
                  <c:v>使用服务对象的个案管理系统</c:v>
                </c:pt>
                <c:pt idx="4">
                  <c:v>使用在线志愿者管理系统（灵析、麦客CRM、今目标或定制开发等）</c:v>
                </c:pt>
                <c:pt idx="5">
                  <c:v>接受过专业信息技术培训的员工在组织内做过分享</c:v>
                </c:pt>
              </c:strCache>
            </c:strRef>
          </c:cat>
          <c:val>
            <c:numRef>
              <c:f>Sheet1!$B$10:$G$10</c:f>
              <c:numCache>
                <c:formatCode>0.00%</c:formatCode>
                <c:ptCount val="6"/>
                <c:pt idx="0">
                  <c:v>0.178294573643411</c:v>
                </c:pt>
                <c:pt idx="1">
                  <c:v>0.465116279069768</c:v>
                </c:pt>
                <c:pt idx="2">
                  <c:v>0.131782945736434</c:v>
                </c:pt>
                <c:pt idx="3">
                  <c:v>0.209302325581395</c:v>
                </c:pt>
                <c:pt idx="4">
                  <c:v>0.34108527131783</c:v>
                </c:pt>
                <c:pt idx="5">
                  <c:v>0.317829457364341</c:v>
                </c:pt>
              </c:numCache>
            </c:numRef>
          </c:val>
        </c:ser>
        <c:dLbls>
          <c:showLegendKey val="0"/>
          <c:showVal val="0"/>
          <c:showCatName val="0"/>
          <c:showSerName val="0"/>
          <c:showPercent val="0"/>
          <c:showBubbleSize val="0"/>
        </c:dLbls>
        <c:gapWidth val="182"/>
        <c:axId val="1390300816"/>
        <c:axId val="1390302864"/>
      </c:barChart>
      <c:catAx>
        <c:axId val="1390300816"/>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302864"/>
        <c:crosses val="autoZero"/>
        <c:auto val="1"/>
        <c:lblAlgn val="ctr"/>
        <c:lblOffset val="100"/>
        <c:noMultiLvlLbl val="0"/>
      </c:catAx>
      <c:valAx>
        <c:axId val="1390302864"/>
        <c:scaling>
          <c:orientation val="minMax"/>
        </c:scaling>
        <c:delete val="1"/>
        <c:axPos val="b"/>
        <c:numFmt formatCode="0.00%" sourceLinked="1"/>
        <c:majorTickMark val="none"/>
        <c:minorTickMark val="none"/>
        <c:tickLblPos val="nextTo"/>
        <c:crossAx val="13903008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dLbl>
              <c:idx val="3"/>
              <c:layout>
                <c:manualLayout>
                  <c:x val="0.0"/>
                  <c:y val="0.078703703703703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Sheet1!$B$8:$B$11</c:f>
              <c:strCache>
                <c:ptCount val="4"/>
                <c:pt idx="0">
                  <c:v>本组织会通过在线渠道定期公布机构财务状况</c:v>
                </c:pt>
                <c:pt idx="1">
                  <c:v>有几家固定的媒体（包括报纸、电视、网络）合作伙伴</c:v>
                </c:pt>
                <c:pt idx="2">
                  <c:v>本组织通过互联网公开了我们组织的工作目标，使命宣言</c:v>
                </c:pt>
                <c:pt idx="3">
                  <c:v>通过官方网站、微信、微博或社交网络等方式发布机构项目活动进展</c:v>
                </c:pt>
              </c:strCache>
            </c:strRef>
          </c:cat>
          <c:val>
            <c:numRef>
              <c:f>Sheet1!$C$8:$C$11</c:f>
              <c:numCache>
                <c:formatCode>0.00%</c:formatCode>
                <c:ptCount val="4"/>
                <c:pt idx="0">
                  <c:v>0.604519774011299</c:v>
                </c:pt>
                <c:pt idx="1">
                  <c:v>0.630885122410546</c:v>
                </c:pt>
                <c:pt idx="2">
                  <c:v>0.845574387947269</c:v>
                </c:pt>
                <c:pt idx="3">
                  <c:v>0.911487758945386</c:v>
                </c:pt>
              </c:numCache>
            </c:numRef>
          </c:val>
        </c:ser>
        <c:dLbls>
          <c:showLegendKey val="0"/>
          <c:showVal val="0"/>
          <c:showCatName val="0"/>
          <c:showSerName val="0"/>
          <c:showPercent val="0"/>
          <c:showBubbleSize val="0"/>
        </c:dLbls>
        <c:gapWidth val="182"/>
        <c:axId val="1389888064"/>
        <c:axId val="1389890384"/>
      </c:barChart>
      <c:catAx>
        <c:axId val="1389888064"/>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89890384"/>
        <c:crosses val="autoZero"/>
        <c:auto val="1"/>
        <c:lblAlgn val="ctr"/>
        <c:lblOffset val="100"/>
        <c:noMultiLvlLbl val="0"/>
      </c:catAx>
      <c:valAx>
        <c:axId val="1389890384"/>
        <c:scaling>
          <c:orientation val="minMax"/>
        </c:scaling>
        <c:delete val="1"/>
        <c:axPos val="b"/>
        <c:numFmt formatCode="0.00%" sourceLinked="1"/>
        <c:majorTickMark val="none"/>
        <c:minorTickMark val="none"/>
        <c:tickLblPos val="nextTo"/>
        <c:crossAx val="13898880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Sheet1!$C$1</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Sheet1!$B$2:$B$5</c:f>
              <c:strCache>
                <c:ptCount val="4"/>
                <c:pt idx="0">
                  <c:v>本组织会通过在线渠道定期公布机构财务状况</c:v>
                </c:pt>
                <c:pt idx="1">
                  <c:v>有几家固定的媒体（包括报纸、电视、网络）合作伙伴</c:v>
                </c:pt>
                <c:pt idx="2">
                  <c:v>本组织通过互联网公开了我们组织的工作目标，使命宣言</c:v>
                </c:pt>
                <c:pt idx="3">
                  <c:v>通过官方网站、微信、微博或社交网络等方式发布机构项目活动进展</c:v>
                </c:pt>
              </c:strCache>
            </c:strRef>
          </c:cat>
          <c:val>
            <c:numRef>
              <c:f>Sheet1!$C$2:$C$5</c:f>
              <c:numCache>
                <c:formatCode>0.00%</c:formatCode>
                <c:ptCount val="4"/>
                <c:pt idx="0">
                  <c:v>0.5631</c:v>
                </c:pt>
                <c:pt idx="1">
                  <c:v>0.5576</c:v>
                </c:pt>
                <c:pt idx="2">
                  <c:v>0.83</c:v>
                </c:pt>
                <c:pt idx="3">
                  <c:v>0.9104</c:v>
                </c:pt>
              </c:numCache>
            </c:numRef>
          </c:val>
        </c:ser>
        <c:ser>
          <c:idx val="1"/>
          <c:order val="1"/>
          <c:tx>
            <c:strRef>
              <c:f>Sheet1!$D$1</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Sheet1!$B$2:$B$5</c:f>
              <c:strCache>
                <c:ptCount val="4"/>
                <c:pt idx="0">
                  <c:v>本组织会通过在线渠道定期公布机构财务状况</c:v>
                </c:pt>
                <c:pt idx="1">
                  <c:v>有几家固定的媒体（包括报纸、电视、网络）合作伙伴</c:v>
                </c:pt>
                <c:pt idx="2">
                  <c:v>本组织通过互联网公开了我们组织的工作目标，使命宣言</c:v>
                </c:pt>
                <c:pt idx="3">
                  <c:v>通过官方网站、微信、微博或社交网络等方式发布机构项目活动进展</c:v>
                </c:pt>
              </c:strCache>
            </c:strRef>
          </c:cat>
          <c:val>
            <c:numRef>
              <c:f>Sheet1!$D$2:$D$5</c:f>
              <c:numCache>
                <c:formatCode>0.00%</c:formatCode>
                <c:ptCount val="4"/>
                <c:pt idx="0">
                  <c:v>0.604519774011299</c:v>
                </c:pt>
                <c:pt idx="1">
                  <c:v>0.630885122410546</c:v>
                </c:pt>
                <c:pt idx="2">
                  <c:v>0.845574387947269</c:v>
                </c:pt>
                <c:pt idx="3">
                  <c:v>0.911487758945386</c:v>
                </c:pt>
              </c:numCache>
            </c:numRef>
          </c:val>
        </c:ser>
        <c:dLbls>
          <c:showLegendKey val="0"/>
          <c:showVal val="0"/>
          <c:showCatName val="0"/>
          <c:showSerName val="0"/>
          <c:showPercent val="0"/>
          <c:showBubbleSize val="0"/>
        </c:dLbls>
        <c:gapWidth val="182"/>
        <c:axId val="1389913120"/>
        <c:axId val="1389915440"/>
      </c:barChart>
      <c:catAx>
        <c:axId val="13899131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89915440"/>
        <c:crosses val="autoZero"/>
        <c:auto val="1"/>
        <c:lblAlgn val="ctr"/>
        <c:lblOffset val="100"/>
        <c:noMultiLvlLbl val="0"/>
      </c:catAx>
      <c:valAx>
        <c:axId val="1389915440"/>
        <c:scaling>
          <c:orientation val="minMax"/>
        </c:scaling>
        <c:delete val="1"/>
        <c:axPos val="b"/>
        <c:numFmt formatCode="0.00%" sourceLinked="1"/>
        <c:majorTickMark val="none"/>
        <c:minorTickMark val="none"/>
        <c:tickLblPos val="nextTo"/>
        <c:crossAx val="13899131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[第21题10主动通过媒体发布项目及活动信息.xlsx]Sheet1!数据透视表10</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1"/>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2"/>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Sheet1!$D$4</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Sheet1!$C$5:$C$9</c:f>
              <c:strCache>
                <c:ptCount val="4"/>
                <c:pt idx="0">
                  <c:v>从不</c:v>
                </c:pt>
                <c:pt idx="1">
                  <c:v>很少</c:v>
                </c:pt>
                <c:pt idx="2">
                  <c:v>经常</c:v>
                </c:pt>
                <c:pt idx="3">
                  <c:v>有时</c:v>
                </c:pt>
              </c:strCache>
            </c:strRef>
          </c:cat>
          <c:val>
            <c:numRef>
              <c:f>Sheet1!$D$5:$D$9</c:f>
              <c:numCache>
                <c:formatCode>0.00%</c:formatCode>
                <c:ptCount val="4"/>
                <c:pt idx="0">
                  <c:v>0.165725047080979</c:v>
                </c:pt>
                <c:pt idx="1">
                  <c:v>0.344632768361582</c:v>
                </c:pt>
                <c:pt idx="2">
                  <c:v>0.190207156308851</c:v>
                </c:pt>
                <c:pt idx="3">
                  <c:v>0.299435028248588</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Sheet1!$A$2</c:f>
              <c:strCache>
                <c:ptCount val="1"/>
                <c:pt idx="0">
                  <c:v>从不</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Sheet1!$B$2:$C$2</c:f>
              <c:numCache>
                <c:formatCode>0.00%</c:formatCode>
                <c:ptCount val="2"/>
                <c:pt idx="0">
                  <c:v>0.1985559566787</c:v>
                </c:pt>
                <c:pt idx="1">
                  <c:v>0.165725047080979</c:v>
                </c:pt>
              </c:numCache>
            </c:numRef>
          </c:val>
        </c:ser>
        <c:ser>
          <c:idx val="1"/>
          <c:order val="1"/>
          <c:tx>
            <c:strRef>
              <c:f>Sheet1!$A$3</c:f>
              <c:strCache>
                <c:ptCount val="1"/>
                <c:pt idx="0">
                  <c:v>很少</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Sheet1!$B$3:$C$3</c:f>
              <c:numCache>
                <c:formatCode>0.00%</c:formatCode>
                <c:ptCount val="2"/>
                <c:pt idx="0">
                  <c:v>0.384476534296029</c:v>
                </c:pt>
                <c:pt idx="1">
                  <c:v>0.344632768361582</c:v>
                </c:pt>
              </c:numCache>
            </c:numRef>
          </c:val>
        </c:ser>
        <c:ser>
          <c:idx val="2"/>
          <c:order val="2"/>
          <c:tx>
            <c:strRef>
              <c:f>Sheet1!$A$4</c:f>
              <c:strCache>
                <c:ptCount val="1"/>
                <c:pt idx="0">
                  <c:v>经常</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Sheet1!$B$4:$C$4</c:f>
              <c:numCache>
                <c:formatCode>0.00%</c:formatCode>
                <c:ptCount val="2"/>
                <c:pt idx="0">
                  <c:v>0.146209386281588</c:v>
                </c:pt>
                <c:pt idx="1">
                  <c:v>0.190207156308851</c:v>
                </c:pt>
              </c:numCache>
            </c:numRef>
          </c:val>
        </c:ser>
        <c:ser>
          <c:idx val="3"/>
          <c:order val="3"/>
          <c:tx>
            <c:strRef>
              <c:f>Sheet1!$A$5</c:f>
              <c:strCache>
                <c:ptCount val="1"/>
                <c:pt idx="0">
                  <c:v>有时</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Sheet1!$B$5:$C$5</c:f>
              <c:numCache>
                <c:formatCode>0.00%</c:formatCode>
                <c:ptCount val="2"/>
                <c:pt idx="0">
                  <c:v>0.270758122743682</c:v>
                </c:pt>
                <c:pt idx="1">
                  <c:v>0.299435028248588</c:v>
                </c:pt>
              </c:numCache>
            </c:numRef>
          </c:val>
        </c:ser>
        <c:dLbls>
          <c:showLegendKey val="0"/>
          <c:showVal val="0"/>
          <c:showCatName val="0"/>
          <c:showSerName val="0"/>
          <c:showPercent val="0"/>
          <c:showBubbleSize val="0"/>
        </c:dLbls>
        <c:gapWidth val="150"/>
        <c:overlap val="100"/>
        <c:axId val="1389973136"/>
        <c:axId val="1389975456"/>
      </c:barChart>
      <c:catAx>
        <c:axId val="13899731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89975456"/>
        <c:crosses val="autoZero"/>
        <c:auto val="1"/>
        <c:lblAlgn val="ctr"/>
        <c:lblOffset val="100"/>
        <c:noMultiLvlLbl val="0"/>
      </c:catAx>
      <c:valAx>
        <c:axId val="1389975456"/>
        <c:scaling>
          <c:orientation val="minMax"/>
        </c:scaling>
        <c:delete val="1"/>
        <c:axPos val="b"/>
        <c:numFmt formatCode="0%" sourceLinked="1"/>
        <c:majorTickMark val="none"/>
        <c:minorTickMark val="none"/>
        <c:tickLblPos val="nextTo"/>
        <c:crossAx val="1389973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[第21题11接受媒体的邀稿或专访.xlsx]Sheet1!数据透视表11</c:name>
    <c:fmtId val="-1"/>
  </c:pivotSource>
  <c:chart>
    <c:autoTitleDeleted val="1"/>
    <c:pivotFmts>
      <c:pivotFmt>
        <c:idx val="0"/>
        <c:marker>
          <c:symbol val="none"/>
        </c:marker>
        <c:dLbl>
          <c:idx val="0"/>
          <c:showLegendKey val="0"/>
          <c:showVal val="0"/>
          <c:showCatName val="0"/>
          <c:showSerName val="0"/>
          <c:showPercent val="0"/>
          <c:showBubbleSize val="0"/>
          <c:extLst>
            <c:ext xmlns:c15="http://schemas.microsoft.com/office/drawing/2012/chart" uri="{CE6537A1-D6FC-4f65-9D91-7224C49458BB}"/>
          </c:extLst>
        </c:dLbl>
      </c:pivotFmt>
      <c:pivotFmt>
        <c:idx val="1"/>
        <c:dLbl>
          <c:idx val="0"/>
          <c:showLegendKey val="0"/>
          <c:showVal val="1"/>
          <c:showCatName val="0"/>
          <c:showSerName val="0"/>
          <c:showPercent val="0"/>
          <c:showBubbleSize val="0"/>
          <c:extLst>
            <c:ext xmlns:c15="http://schemas.microsoft.com/office/drawing/2012/chart" uri="{CE6537A1-D6FC-4f65-9D91-7224C49458BB}"/>
          </c:extLst>
        </c:dLbl>
      </c:pivotFmt>
      <c:pivotFmt>
        <c:idx val="2"/>
        <c:dLbl>
          <c:idx val="0"/>
          <c:showLegendKey val="0"/>
          <c:showVal val="1"/>
          <c:showCatName val="0"/>
          <c:showSerName val="0"/>
          <c:showPercent val="0"/>
          <c:showBubbleSize val="0"/>
          <c:extLst>
            <c:ext xmlns:c15="http://schemas.microsoft.com/office/drawing/2012/chart" uri="{CE6537A1-D6FC-4f65-9D91-7224C49458BB}"/>
          </c:extLst>
        </c:dLbl>
      </c:pivotFmt>
      <c:pivotFmt>
        <c:idx val="3"/>
        <c:dLbl>
          <c:idx val="0"/>
          <c:showLegendKey val="0"/>
          <c:showVal val="1"/>
          <c:showCatName val="0"/>
          <c:showSerName val="0"/>
          <c:showPercent val="0"/>
          <c:showBubbleSize val="0"/>
          <c:extLst>
            <c:ext xmlns:c15="http://schemas.microsoft.com/office/drawing/2012/chart" uri="{CE6537A1-D6FC-4f65-9D91-7224C49458BB}"/>
          </c:extLst>
        </c:dLbl>
      </c:pivotFmt>
      <c:pivotFmt>
        <c:idx val="4"/>
        <c:dLbl>
          <c:idx val="0"/>
          <c:showLegendKey val="0"/>
          <c:showVal val="1"/>
          <c:showCatName val="0"/>
          <c:showSerName val="0"/>
          <c:showPercent val="0"/>
          <c:showBubbleSize val="0"/>
          <c:extLst>
            <c:ext xmlns:c15="http://schemas.microsoft.com/office/drawing/2012/chart" uri="{CE6537A1-D6FC-4f65-9D91-7224C49458BB}"/>
          </c:extLst>
        </c:dLbl>
      </c:pivotFmt>
      <c:pivotFmt>
        <c:idx val="5"/>
        <c:marker>
          <c:symbol val="none"/>
        </c:marker>
        <c:dLbl>
          <c:idx val="0"/>
          <c:showLegendKey val="0"/>
          <c:showVal val="0"/>
          <c:showCatName val="0"/>
          <c:showSerName val="0"/>
          <c:showPercent val="0"/>
          <c:showBubbleSize val="0"/>
          <c:extLst>
            <c:ext xmlns:c15="http://schemas.microsoft.com/office/drawing/2012/chart" uri="{CE6537A1-D6FC-4f65-9D91-7224C49458BB}"/>
          </c:extLst>
        </c:dLbl>
      </c:pivotFmt>
      <c:pivotFmt>
        <c:idx val="6"/>
        <c:dLbl>
          <c:idx val="0"/>
          <c:showLegendKey val="0"/>
          <c:showVal val="1"/>
          <c:showCatName val="0"/>
          <c:showSerName val="0"/>
          <c:showPercent val="0"/>
          <c:showBubbleSize val="0"/>
          <c:extLst>
            <c:ext xmlns:c15="http://schemas.microsoft.com/office/drawing/2012/chart" uri="{CE6537A1-D6FC-4f65-9D91-7224C49458BB}"/>
          </c:extLst>
        </c:dLbl>
      </c:pivotFmt>
      <c:pivotFmt>
        <c:idx val="7"/>
        <c:dLbl>
          <c:idx val="0"/>
          <c:showLegendKey val="0"/>
          <c:showVal val="1"/>
          <c:showCatName val="0"/>
          <c:showSerName val="0"/>
          <c:showPercent val="0"/>
          <c:showBubbleSize val="0"/>
          <c:extLst>
            <c:ext xmlns:c15="http://schemas.microsoft.com/office/drawing/2012/chart" uri="{CE6537A1-D6FC-4f65-9D91-7224C49458BB}"/>
          </c:extLst>
        </c:dLbl>
      </c:pivotFmt>
      <c:pivotFmt>
        <c:idx val="8"/>
        <c:dLbl>
          <c:idx val="0"/>
          <c:showLegendKey val="0"/>
          <c:showVal val="1"/>
          <c:showCatName val="0"/>
          <c:showSerName val="0"/>
          <c:showPercent val="0"/>
          <c:showBubbleSize val="0"/>
          <c:extLst>
            <c:ext xmlns:c15="http://schemas.microsoft.com/office/drawing/2012/chart" uri="{CE6537A1-D6FC-4f65-9D91-7224C49458BB}"/>
          </c:extLst>
        </c:dLbl>
      </c:pivotFmt>
      <c:pivotFmt>
        <c:idx val="9"/>
        <c:dLbl>
          <c:idx val="0"/>
          <c:showLegendKey val="0"/>
          <c:showVal val="1"/>
          <c:showCatName val="0"/>
          <c:showSerName val="0"/>
          <c:showPercent val="0"/>
          <c:showBubbleSize val="0"/>
          <c:extLst>
            <c:ext xmlns:c15="http://schemas.microsoft.com/office/drawing/2012/chart" uri="{CE6537A1-D6FC-4f65-9D91-7224C49458BB}"/>
          </c:extLst>
        </c:dLbl>
      </c:pivotFmt>
      <c:pivotFmt>
        <c:idx val="10"/>
        <c:marker>
          <c:symbol val="none"/>
        </c:marker>
        <c:dLbl>
          <c:idx val="0"/>
          <c:showLegendKey val="0"/>
          <c:showVal val="0"/>
          <c:showCatName val="0"/>
          <c:showSerName val="0"/>
          <c:showPercent val="0"/>
          <c:showBubbleSize val="0"/>
          <c:extLst>
            <c:ext xmlns:c15="http://schemas.microsoft.com/office/drawing/2012/chart" uri="{CE6537A1-D6FC-4f65-9D91-7224C49458BB}"/>
          </c:extLst>
        </c:dLbl>
      </c:pivotFmt>
      <c:pivotFmt>
        <c:idx val="11"/>
        <c:dLbl>
          <c:idx val="0"/>
          <c:showLegendKey val="0"/>
          <c:showVal val="1"/>
          <c:showCatName val="0"/>
          <c:showSerName val="0"/>
          <c:showPercent val="0"/>
          <c:showBubbleSize val="0"/>
          <c:extLst>
            <c:ext xmlns:c15="http://schemas.microsoft.com/office/drawing/2012/chart" uri="{CE6537A1-D6FC-4f65-9D91-7224C49458BB}"/>
          </c:extLst>
        </c:dLbl>
      </c:pivotFmt>
      <c:pivotFmt>
        <c:idx val="12"/>
        <c:dLbl>
          <c:idx val="0"/>
          <c:showLegendKey val="0"/>
          <c:showVal val="1"/>
          <c:showCatName val="0"/>
          <c:showSerName val="0"/>
          <c:showPercent val="0"/>
          <c:showBubbleSize val="0"/>
          <c:extLst>
            <c:ext xmlns:c15="http://schemas.microsoft.com/office/drawing/2012/chart" uri="{CE6537A1-D6FC-4f65-9D91-7224C49458BB}"/>
          </c:extLst>
        </c:dLbl>
      </c:pivotFmt>
      <c:pivotFmt>
        <c:idx val="13"/>
        <c:dLbl>
          <c:idx val="0"/>
          <c:showLegendKey val="0"/>
          <c:showVal val="1"/>
          <c:showCatName val="0"/>
          <c:showSerName val="0"/>
          <c:showPercent val="0"/>
          <c:showBubbleSize val="0"/>
          <c:extLst>
            <c:ext xmlns:c15="http://schemas.microsoft.com/office/drawing/2012/chart" uri="{CE6537A1-D6FC-4f65-9D91-7224C49458BB}"/>
          </c:extLst>
        </c:dLbl>
      </c:pivotFmt>
      <c:pivotFmt>
        <c:idx val="14"/>
        <c:dLbl>
          <c:idx val="0"/>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Sheet1!$D$5</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dLbl>
              <c:idx val="0"/>
              <c:showLegendKey val="0"/>
              <c:showVal val="1"/>
              <c:showCatName val="0"/>
              <c:showSerName val="0"/>
              <c:showPercent val="0"/>
              <c:showBubbleSize val="0"/>
              <c:extLst>
                <c:ext xmlns:c15="http://schemas.microsoft.com/office/drawing/2012/chart" uri="{CE6537A1-D6FC-4f65-9D91-7224C49458BB}"/>
              </c:extLst>
            </c:dLbl>
            <c:dLbl>
              <c:idx val="1"/>
              <c:showLegendKey val="0"/>
              <c:showVal val="1"/>
              <c:showCatName val="0"/>
              <c:showSerName val="0"/>
              <c:showPercent val="0"/>
              <c:showBubbleSize val="0"/>
              <c:extLst>
                <c:ext xmlns:c15="http://schemas.microsoft.com/office/drawing/2012/chart" uri="{CE6537A1-D6FC-4f65-9D91-7224C49458BB}"/>
              </c:extLst>
            </c:dLbl>
            <c:dLbl>
              <c:idx val="2"/>
              <c:showLegendKey val="0"/>
              <c:showVal val="1"/>
              <c:showCatName val="0"/>
              <c:showSerName val="0"/>
              <c:showPercent val="0"/>
              <c:showBubbleSize val="0"/>
              <c:extLst>
                <c:ext xmlns:c15="http://schemas.microsoft.com/office/drawing/2012/chart" uri="{CE6537A1-D6FC-4f65-9D91-7224C49458BB}"/>
              </c:extLst>
            </c:dLbl>
            <c:dLbl>
              <c:idx val="3"/>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0"/>
            <c:showCatName val="0"/>
            <c:showSerName val="0"/>
            <c:showPercent val="0"/>
            <c:showBubbleSize val="0"/>
            <c:extLst>
              <c:ext xmlns:c15="http://schemas.microsoft.com/office/drawing/2012/chart" uri="{CE6537A1-D6FC-4f65-9D91-7224C49458BB}"/>
            </c:extLst>
          </c:dLbls>
          <c:cat>
            <c:strRef>
              <c:f>Sheet1!$C$6:$C$10</c:f>
              <c:strCache>
                <c:ptCount val="4"/>
                <c:pt idx="0">
                  <c:v>从不</c:v>
                </c:pt>
                <c:pt idx="1">
                  <c:v>很少</c:v>
                </c:pt>
                <c:pt idx="2">
                  <c:v>经常</c:v>
                </c:pt>
                <c:pt idx="3">
                  <c:v>有时</c:v>
                </c:pt>
              </c:strCache>
            </c:strRef>
          </c:cat>
          <c:val>
            <c:numRef>
              <c:f>Sheet1!$D$6:$D$10</c:f>
              <c:numCache>
                <c:formatCode>0.00%</c:formatCode>
                <c:ptCount val="4"/>
                <c:pt idx="0">
                  <c:v>0.0828625235404897</c:v>
                </c:pt>
                <c:pt idx="1">
                  <c:v>0.299435028248588</c:v>
                </c:pt>
                <c:pt idx="2">
                  <c:v>0.15819209039548</c:v>
                </c:pt>
                <c:pt idx="3">
                  <c:v>0.459510357815443</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Sheet1!$A$2</c:f>
              <c:strCache>
                <c:ptCount val="1"/>
                <c:pt idx="0">
                  <c:v>从不</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Sheet1!$B$2:$C$2</c:f>
              <c:numCache>
                <c:formatCode>0.00%</c:formatCode>
                <c:ptCount val="2"/>
                <c:pt idx="0">
                  <c:v>0.0974729241877256</c:v>
                </c:pt>
                <c:pt idx="1">
                  <c:v>0.0828625235404897</c:v>
                </c:pt>
              </c:numCache>
            </c:numRef>
          </c:val>
        </c:ser>
        <c:ser>
          <c:idx val="1"/>
          <c:order val="1"/>
          <c:tx>
            <c:strRef>
              <c:f>Sheet1!$A$3</c:f>
              <c:strCache>
                <c:ptCount val="1"/>
                <c:pt idx="0">
                  <c:v>很少</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Sheet1!$B$3:$C$3</c:f>
              <c:numCache>
                <c:formatCode>0.00%</c:formatCode>
                <c:ptCount val="2"/>
                <c:pt idx="0">
                  <c:v>0.288808664259928</c:v>
                </c:pt>
                <c:pt idx="1">
                  <c:v>0.299435028248588</c:v>
                </c:pt>
              </c:numCache>
            </c:numRef>
          </c:val>
        </c:ser>
        <c:ser>
          <c:idx val="2"/>
          <c:order val="2"/>
          <c:tx>
            <c:strRef>
              <c:f>Sheet1!$A$4</c:f>
              <c:strCache>
                <c:ptCount val="1"/>
                <c:pt idx="0">
                  <c:v>经常</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Sheet1!$B$4:$C$4</c:f>
              <c:numCache>
                <c:formatCode>0.00%</c:formatCode>
                <c:ptCount val="2"/>
                <c:pt idx="0">
                  <c:v>0.202166064981949</c:v>
                </c:pt>
                <c:pt idx="1">
                  <c:v>0.15819209039548</c:v>
                </c:pt>
              </c:numCache>
            </c:numRef>
          </c:val>
        </c:ser>
        <c:ser>
          <c:idx val="3"/>
          <c:order val="3"/>
          <c:tx>
            <c:strRef>
              <c:f>Sheet1!$A$5</c:f>
              <c:strCache>
                <c:ptCount val="1"/>
                <c:pt idx="0">
                  <c:v>有时</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Sheet1!$B$5:$C$5</c:f>
              <c:numCache>
                <c:formatCode>0.00%</c:formatCode>
                <c:ptCount val="2"/>
                <c:pt idx="0">
                  <c:v>0.411552346570397</c:v>
                </c:pt>
                <c:pt idx="1">
                  <c:v>0.459510357815443</c:v>
                </c:pt>
              </c:numCache>
            </c:numRef>
          </c:val>
        </c:ser>
        <c:dLbls>
          <c:showLegendKey val="0"/>
          <c:showVal val="0"/>
          <c:showCatName val="0"/>
          <c:showSerName val="0"/>
          <c:showPercent val="0"/>
          <c:showBubbleSize val="0"/>
        </c:dLbls>
        <c:gapWidth val="150"/>
        <c:overlap val="100"/>
        <c:axId val="1390045520"/>
        <c:axId val="1390047840"/>
      </c:barChart>
      <c:catAx>
        <c:axId val="13900455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047840"/>
        <c:crosses val="autoZero"/>
        <c:auto val="1"/>
        <c:lblAlgn val="ctr"/>
        <c:lblOffset val="100"/>
        <c:noMultiLvlLbl val="0"/>
      </c:catAx>
      <c:valAx>
        <c:axId val="1390047840"/>
        <c:scaling>
          <c:orientation val="minMax"/>
        </c:scaling>
        <c:delete val="1"/>
        <c:axPos val="b"/>
        <c:numFmt formatCode="0%" sourceLinked="1"/>
        <c:majorTickMark val="none"/>
        <c:minorTickMark val="none"/>
        <c:tickLblPos val="nextTo"/>
        <c:crossAx val="13900455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Sheet1!$A$8</c:f>
              <c:strCache>
                <c:ptCount val="1"/>
                <c:pt idx="0">
                  <c:v>东部</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Sheet1!$B$7:$E$7</c:f>
              <c:strCache>
                <c:ptCount val="4"/>
                <c:pt idx="0">
                  <c:v>有几家固定的媒体（包括报纸、电视、网络）合作伙伴</c:v>
                </c:pt>
                <c:pt idx="1">
                  <c:v>通过官方网站、微信、微博或社交网络等方式发布机构项目活动进展</c:v>
                </c:pt>
                <c:pt idx="2">
                  <c:v>本组织通过互联网公开了我们组织的工作目标，使命宣言</c:v>
                </c:pt>
                <c:pt idx="3">
                  <c:v>本组织会通过在线渠道定期公布机构财务状况</c:v>
                </c:pt>
              </c:strCache>
            </c:strRef>
          </c:cat>
          <c:val>
            <c:numRef>
              <c:f>Sheet1!$B$8:$E$8</c:f>
              <c:numCache>
                <c:formatCode>0.00%</c:formatCode>
                <c:ptCount val="4"/>
                <c:pt idx="0">
                  <c:v>0.638613861386139</c:v>
                </c:pt>
                <c:pt idx="1">
                  <c:v>0.915841584158416</c:v>
                </c:pt>
                <c:pt idx="2">
                  <c:v>0.821782178217822</c:v>
                </c:pt>
                <c:pt idx="3">
                  <c:v>0.579207920792079</c:v>
                </c:pt>
              </c:numCache>
            </c:numRef>
          </c:val>
        </c:ser>
        <c:ser>
          <c:idx val="1"/>
          <c:order val="1"/>
          <c:tx>
            <c:strRef>
              <c:f>Sheet1!$A$9</c:f>
              <c:strCache>
                <c:ptCount val="1"/>
                <c:pt idx="0">
                  <c:v>西部</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Sheet1!$B$7:$E$7</c:f>
              <c:strCache>
                <c:ptCount val="4"/>
                <c:pt idx="0">
                  <c:v>有几家固定的媒体（包括报纸、电视、网络）合作伙伴</c:v>
                </c:pt>
                <c:pt idx="1">
                  <c:v>通过官方网站、微信、微博或社交网络等方式发布机构项目活动进展</c:v>
                </c:pt>
                <c:pt idx="2">
                  <c:v>本组织通过互联网公开了我们组织的工作目标，使命宣言</c:v>
                </c:pt>
                <c:pt idx="3">
                  <c:v>本组织会通过在线渠道定期公布机构财务状况</c:v>
                </c:pt>
              </c:strCache>
            </c:strRef>
          </c:cat>
          <c:val>
            <c:numRef>
              <c:f>Sheet1!$B$9:$E$9</c:f>
              <c:numCache>
                <c:formatCode>0.00%</c:formatCode>
                <c:ptCount val="4"/>
                <c:pt idx="0">
                  <c:v>0.565</c:v>
                </c:pt>
                <c:pt idx="1">
                  <c:v>0.935</c:v>
                </c:pt>
                <c:pt idx="2">
                  <c:v>0.875</c:v>
                </c:pt>
                <c:pt idx="3">
                  <c:v>0.62</c:v>
                </c:pt>
              </c:numCache>
            </c:numRef>
          </c:val>
        </c:ser>
        <c:ser>
          <c:idx val="2"/>
          <c:order val="2"/>
          <c:tx>
            <c:strRef>
              <c:f>Sheet1!$A$10</c:f>
              <c:strCache>
                <c:ptCount val="1"/>
                <c:pt idx="0">
                  <c:v>中部</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Sheet1!$B$7:$E$7</c:f>
              <c:strCache>
                <c:ptCount val="4"/>
                <c:pt idx="0">
                  <c:v>有几家固定的媒体（包括报纸、电视、网络）合作伙伴</c:v>
                </c:pt>
                <c:pt idx="1">
                  <c:v>通过官方网站、微信、微博或社交网络等方式发布机构项目活动进展</c:v>
                </c:pt>
                <c:pt idx="2">
                  <c:v>本组织通过互联网公开了我们组织的工作目标，使命宣言</c:v>
                </c:pt>
                <c:pt idx="3">
                  <c:v>本组织会通过在线渠道定期公布机构财务状况</c:v>
                </c:pt>
              </c:strCache>
            </c:strRef>
          </c:cat>
          <c:val>
            <c:numRef>
              <c:f>Sheet1!$B$10:$E$10</c:f>
              <c:numCache>
                <c:formatCode>0.00%</c:formatCode>
                <c:ptCount val="4"/>
                <c:pt idx="0">
                  <c:v>0.72093023255814</c:v>
                </c:pt>
                <c:pt idx="1">
                  <c:v>0.868217054263566</c:v>
                </c:pt>
                <c:pt idx="2">
                  <c:v>0.837209302325582</c:v>
                </c:pt>
                <c:pt idx="3">
                  <c:v>0.62015503875969</c:v>
                </c:pt>
              </c:numCache>
            </c:numRef>
          </c:val>
        </c:ser>
        <c:dLbls>
          <c:showLegendKey val="0"/>
          <c:showVal val="0"/>
          <c:showCatName val="0"/>
          <c:showSerName val="0"/>
          <c:showPercent val="0"/>
          <c:showBubbleSize val="0"/>
        </c:dLbls>
        <c:gapWidth val="182"/>
        <c:axId val="1390074752"/>
        <c:axId val="1390076800"/>
      </c:barChart>
      <c:catAx>
        <c:axId val="1390074752"/>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076800"/>
        <c:crosses val="autoZero"/>
        <c:auto val="1"/>
        <c:lblAlgn val="ctr"/>
        <c:lblOffset val="100"/>
        <c:noMultiLvlLbl val="0"/>
      </c:catAx>
      <c:valAx>
        <c:axId val="1390076800"/>
        <c:scaling>
          <c:orientation val="minMax"/>
        </c:scaling>
        <c:delete val="1"/>
        <c:axPos val="b"/>
        <c:numFmt formatCode="0.00%" sourceLinked="1"/>
        <c:majorTickMark val="none"/>
        <c:minorTickMark val="none"/>
        <c:tickLblPos val="nextTo"/>
        <c:crossAx val="13900747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Sheet1!$B$3:$B$5</c:f>
              <c:strCache>
                <c:ptCount val="3"/>
                <c:pt idx="0">
                  <c:v>本组织使用在线分析工具（如百度统计等）对官方网站访问量进行过分析</c:v>
                </c:pt>
                <c:pt idx="1">
                  <c:v>本组织使用微博分析工具（如知微等）对官方微博访问量进行过分析</c:v>
                </c:pt>
                <c:pt idx="2">
                  <c:v>本组织会分析微信发布文章的被访问情况</c:v>
                </c:pt>
              </c:strCache>
            </c:strRef>
          </c:cat>
          <c:val>
            <c:numRef>
              <c:f>Sheet1!$C$3:$C$5</c:f>
              <c:numCache>
                <c:formatCode>0.00%</c:formatCode>
                <c:ptCount val="3"/>
                <c:pt idx="0">
                  <c:v>0.190207156308851</c:v>
                </c:pt>
                <c:pt idx="1">
                  <c:v>0.209039548022599</c:v>
                </c:pt>
                <c:pt idx="2">
                  <c:v>0.51789077212806</c:v>
                </c:pt>
              </c:numCache>
            </c:numRef>
          </c:val>
        </c:ser>
        <c:dLbls>
          <c:showLegendKey val="0"/>
          <c:showVal val="0"/>
          <c:showCatName val="0"/>
          <c:showSerName val="0"/>
          <c:showPercent val="0"/>
          <c:showBubbleSize val="0"/>
        </c:dLbls>
        <c:gapWidth val="182"/>
        <c:axId val="1390096000"/>
        <c:axId val="1390098048"/>
      </c:barChart>
      <c:catAx>
        <c:axId val="1390096000"/>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098048"/>
        <c:crosses val="autoZero"/>
        <c:auto val="1"/>
        <c:lblAlgn val="ctr"/>
        <c:lblOffset val="100"/>
        <c:noMultiLvlLbl val="0"/>
      </c:catAx>
      <c:valAx>
        <c:axId val="1390098048"/>
        <c:scaling>
          <c:orientation val="minMax"/>
        </c:scaling>
        <c:delete val="1"/>
        <c:axPos val="b"/>
        <c:numFmt formatCode="0.00%" sourceLinked="1"/>
        <c:majorTickMark val="none"/>
        <c:minorTickMark val="none"/>
        <c:tickLblPos val="nextTo"/>
        <c:crossAx val="13900960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Sheet1!$C$1</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Sheet1!$B$2:$B$4</c:f>
              <c:strCache>
                <c:ptCount val="3"/>
                <c:pt idx="0">
                  <c:v>本组织使用在线分析工具（如百度统计等）对官方网站访问量进行过分析</c:v>
                </c:pt>
                <c:pt idx="1">
                  <c:v>本组织使用微博分析工具（如知微等）对官方微博访问量进行过分析</c:v>
                </c:pt>
                <c:pt idx="2">
                  <c:v>本组织会分析微信发布文章的被访问情况</c:v>
                </c:pt>
              </c:strCache>
            </c:strRef>
          </c:cat>
          <c:val>
            <c:numRef>
              <c:f>Sheet1!$C$2:$C$4</c:f>
              <c:numCache>
                <c:formatCode>0.00%</c:formatCode>
                <c:ptCount val="3"/>
                <c:pt idx="0">
                  <c:v>0.2322</c:v>
                </c:pt>
                <c:pt idx="1">
                  <c:v>0.2066</c:v>
                </c:pt>
                <c:pt idx="2">
                  <c:v>0.4186</c:v>
                </c:pt>
              </c:numCache>
            </c:numRef>
          </c:val>
        </c:ser>
        <c:ser>
          <c:idx val="1"/>
          <c:order val="1"/>
          <c:tx>
            <c:strRef>
              <c:f>Sheet1!$D$1</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Sheet1!$B$2:$B$4</c:f>
              <c:strCache>
                <c:ptCount val="3"/>
                <c:pt idx="0">
                  <c:v>本组织使用在线分析工具（如百度统计等）对官方网站访问量进行过分析</c:v>
                </c:pt>
                <c:pt idx="1">
                  <c:v>本组织使用微博分析工具（如知微等）对官方微博访问量进行过分析</c:v>
                </c:pt>
                <c:pt idx="2">
                  <c:v>本组织会分析微信发布文章的被访问情况</c:v>
                </c:pt>
              </c:strCache>
            </c:strRef>
          </c:cat>
          <c:val>
            <c:numRef>
              <c:f>Sheet1!$D$2:$D$4</c:f>
              <c:numCache>
                <c:formatCode>0.00%</c:formatCode>
                <c:ptCount val="3"/>
                <c:pt idx="0">
                  <c:v>0.190207156308851</c:v>
                </c:pt>
                <c:pt idx="1">
                  <c:v>0.209039548022599</c:v>
                </c:pt>
                <c:pt idx="2">
                  <c:v>0.51789077212806</c:v>
                </c:pt>
              </c:numCache>
            </c:numRef>
          </c:val>
        </c:ser>
        <c:dLbls>
          <c:showLegendKey val="0"/>
          <c:showVal val="0"/>
          <c:showCatName val="0"/>
          <c:showSerName val="0"/>
          <c:showPercent val="0"/>
          <c:showBubbleSize val="0"/>
        </c:dLbls>
        <c:gapWidth val="182"/>
        <c:axId val="1390120784"/>
        <c:axId val="1390123104"/>
      </c:barChart>
      <c:catAx>
        <c:axId val="13901207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90123104"/>
        <c:crosses val="autoZero"/>
        <c:auto val="1"/>
        <c:lblAlgn val="ctr"/>
        <c:lblOffset val="100"/>
        <c:noMultiLvlLbl val="0"/>
      </c:catAx>
      <c:valAx>
        <c:axId val="1390123104"/>
        <c:scaling>
          <c:orientation val="minMax"/>
        </c:scaling>
        <c:delete val="1"/>
        <c:axPos val="b"/>
        <c:numFmt formatCode="0.00%" sourceLinked="1"/>
        <c:majorTickMark val="none"/>
        <c:minorTickMark val="none"/>
        <c:tickLblPos val="nextTo"/>
        <c:crossAx val="13901207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Sheet1!$A$8</c:f>
              <c:strCache>
                <c:ptCount val="1"/>
                <c:pt idx="0">
                  <c:v>东部</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Sheet1!$B$7:$D$7</c:f>
              <c:strCache>
                <c:ptCount val="3"/>
                <c:pt idx="0">
                  <c:v>本组织会分析微信发布文章的被访问情况</c:v>
                </c:pt>
                <c:pt idx="1">
                  <c:v>本组织使用微博分析工具（如知微等）对官方微博访问量进行过分析</c:v>
                </c:pt>
                <c:pt idx="2">
                  <c:v>本组织使用在线分析工具（如百度统计等）对官方网站访问量进行过分析</c:v>
                </c:pt>
              </c:strCache>
            </c:strRef>
          </c:cat>
          <c:val>
            <c:numRef>
              <c:f>Sheet1!$B$8:$D$8</c:f>
              <c:numCache>
                <c:formatCode>0.00%</c:formatCode>
                <c:ptCount val="3"/>
                <c:pt idx="0">
                  <c:v>0.53960396039604</c:v>
                </c:pt>
                <c:pt idx="1">
                  <c:v>0.237623762376238</c:v>
                </c:pt>
                <c:pt idx="2">
                  <c:v>0.222772277227723</c:v>
                </c:pt>
              </c:numCache>
            </c:numRef>
          </c:val>
        </c:ser>
        <c:ser>
          <c:idx val="1"/>
          <c:order val="1"/>
          <c:tx>
            <c:strRef>
              <c:f>Sheet1!$A$9</c:f>
              <c:strCache>
                <c:ptCount val="1"/>
                <c:pt idx="0">
                  <c:v>西部</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Sheet1!$B$7:$D$7</c:f>
              <c:strCache>
                <c:ptCount val="3"/>
                <c:pt idx="0">
                  <c:v>本组织会分析微信发布文章的被访问情况</c:v>
                </c:pt>
                <c:pt idx="1">
                  <c:v>本组织使用微博分析工具（如知微等）对官方微博访问量进行过分析</c:v>
                </c:pt>
                <c:pt idx="2">
                  <c:v>本组织使用在线分析工具（如百度统计等）对官方网站访问量进行过分析</c:v>
                </c:pt>
              </c:strCache>
            </c:strRef>
          </c:cat>
          <c:val>
            <c:numRef>
              <c:f>Sheet1!$B$9:$D$9</c:f>
              <c:numCache>
                <c:formatCode>0.00%</c:formatCode>
                <c:ptCount val="3"/>
                <c:pt idx="0">
                  <c:v>0.54</c:v>
                </c:pt>
                <c:pt idx="1">
                  <c:v>0.195</c:v>
                </c:pt>
                <c:pt idx="2">
                  <c:v>0.18</c:v>
                </c:pt>
              </c:numCache>
            </c:numRef>
          </c:val>
        </c:ser>
        <c:ser>
          <c:idx val="2"/>
          <c:order val="2"/>
          <c:tx>
            <c:strRef>
              <c:f>Sheet1!$A$10</c:f>
              <c:strCache>
                <c:ptCount val="1"/>
                <c:pt idx="0">
                  <c:v>中部</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Sheet1!$B$7:$D$7</c:f>
              <c:strCache>
                <c:ptCount val="3"/>
                <c:pt idx="0">
                  <c:v>本组织会分析微信发布文章的被访问情况</c:v>
                </c:pt>
                <c:pt idx="1">
                  <c:v>本组织使用微博分析工具（如知微等）对官方微博访问量进行过分析</c:v>
                </c:pt>
                <c:pt idx="2">
                  <c:v>本组织使用在线分析工具（如百度统计等）对官方网站访问量进行过分析</c:v>
                </c:pt>
              </c:strCache>
            </c:strRef>
          </c:cat>
          <c:val>
            <c:numRef>
              <c:f>Sheet1!$B$10:$D$10</c:f>
              <c:numCache>
                <c:formatCode>0.00%</c:formatCode>
                <c:ptCount val="3"/>
                <c:pt idx="0">
                  <c:v>0.449612403100775</c:v>
                </c:pt>
                <c:pt idx="1">
                  <c:v>0.186046511627907</c:v>
                </c:pt>
                <c:pt idx="2">
                  <c:v>0.155038759689922</c:v>
                </c:pt>
              </c:numCache>
            </c:numRef>
          </c:val>
        </c:ser>
        <c:dLbls>
          <c:showLegendKey val="0"/>
          <c:showVal val="0"/>
          <c:showCatName val="0"/>
          <c:showSerName val="0"/>
          <c:showPercent val="0"/>
          <c:showBubbleSize val="0"/>
        </c:dLbls>
        <c:gapWidth val="182"/>
        <c:axId val="1390151232"/>
        <c:axId val="1389776112"/>
      </c:barChart>
      <c:catAx>
        <c:axId val="1390151232"/>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89776112"/>
        <c:crosses val="autoZero"/>
        <c:auto val="1"/>
        <c:lblAlgn val="ctr"/>
        <c:lblOffset val="100"/>
        <c:noMultiLvlLbl val="0"/>
      </c:catAx>
      <c:valAx>
        <c:axId val="1389776112"/>
        <c:scaling>
          <c:orientation val="minMax"/>
        </c:scaling>
        <c:delete val="1"/>
        <c:axPos val="b"/>
        <c:numFmt formatCode="0.00%" sourceLinked="1"/>
        <c:majorTickMark val="none"/>
        <c:minorTickMark val="none"/>
        <c:tickLblPos val="nextTo"/>
        <c:crossAx val="13901512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Sheet1!$B$3:$B$4</c:f>
              <c:strCache>
                <c:ptCount val="2"/>
                <c:pt idx="0">
                  <c:v>开网络会议时，我们使用过屏幕分享工具（如skype的屏幕分享、joinme、teamviewer）</c:v>
                </c:pt>
                <c:pt idx="1">
                  <c:v>使用在线日历安排日程</c:v>
                </c:pt>
              </c:strCache>
            </c:strRef>
          </c:cat>
          <c:val>
            <c:numRef>
              <c:f>Sheet1!$C$3:$C$4</c:f>
              <c:numCache>
                <c:formatCode>0.00%</c:formatCode>
                <c:ptCount val="2"/>
                <c:pt idx="0">
                  <c:v>0.169491525423729</c:v>
                </c:pt>
                <c:pt idx="1">
                  <c:v>0.24105461393597</c:v>
                </c:pt>
              </c:numCache>
            </c:numRef>
          </c:val>
        </c:ser>
        <c:dLbls>
          <c:showLegendKey val="0"/>
          <c:showVal val="0"/>
          <c:showCatName val="0"/>
          <c:showSerName val="0"/>
          <c:showPercent val="0"/>
          <c:showBubbleSize val="0"/>
        </c:dLbls>
        <c:gapWidth val="182"/>
        <c:axId val="1389799008"/>
        <c:axId val="1389801056"/>
      </c:barChart>
      <c:catAx>
        <c:axId val="1389799008"/>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89801056"/>
        <c:crosses val="autoZero"/>
        <c:auto val="1"/>
        <c:lblAlgn val="ctr"/>
        <c:lblOffset val="100"/>
        <c:noMultiLvlLbl val="0"/>
      </c:catAx>
      <c:valAx>
        <c:axId val="1389801056"/>
        <c:scaling>
          <c:orientation val="minMax"/>
        </c:scaling>
        <c:delete val="1"/>
        <c:axPos val="b"/>
        <c:numFmt formatCode="0.00%" sourceLinked="1"/>
        <c:majorTickMark val="none"/>
        <c:minorTickMark val="none"/>
        <c:tickLblPos val="nextTo"/>
        <c:crossAx val="13897990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Sheet1!$C$1</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Sheet1!$B$2:$B$3</c:f>
              <c:strCache>
                <c:ptCount val="2"/>
                <c:pt idx="0">
                  <c:v>开网络会议时，我们使用过屏幕分享工具（如skype的屏幕分享、joinme、teamviewer）</c:v>
                </c:pt>
                <c:pt idx="1">
                  <c:v>使用在线日历安排日程</c:v>
                </c:pt>
              </c:strCache>
            </c:strRef>
          </c:cat>
          <c:val>
            <c:numRef>
              <c:f>Sheet1!$C$2:$C$3</c:f>
              <c:numCache>
                <c:formatCode>0.00%</c:formatCode>
                <c:ptCount val="2"/>
                <c:pt idx="0">
                  <c:v>0.2633</c:v>
                </c:pt>
                <c:pt idx="1">
                  <c:v>0.2066</c:v>
                </c:pt>
              </c:numCache>
            </c:numRef>
          </c:val>
        </c:ser>
        <c:ser>
          <c:idx val="1"/>
          <c:order val="1"/>
          <c:tx>
            <c:strRef>
              <c:f>Sheet1!$D$1</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Sheet1!$B$2:$B$3</c:f>
              <c:strCache>
                <c:ptCount val="2"/>
                <c:pt idx="0">
                  <c:v>开网络会议时，我们使用过屏幕分享工具（如skype的屏幕分享、joinme、teamviewer）</c:v>
                </c:pt>
                <c:pt idx="1">
                  <c:v>使用在线日历安排日程</c:v>
                </c:pt>
              </c:strCache>
            </c:strRef>
          </c:cat>
          <c:val>
            <c:numRef>
              <c:f>Sheet1!$D$2:$D$3</c:f>
              <c:numCache>
                <c:formatCode>0.00%</c:formatCode>
                <c:ptCount val="2"/>
                <c:pt idx="0">
                  <c:v>0.169491525423729</c:v>
                </c:pt>
                <c:pt idx="1">
                  <c:v>0.24105461393597</c:v>
                </c:pt>
              </c:numCache>
            </c:numRef>
          </c:val>
        </c:ser>
        <c:dLbls>
          <c:showLegendKey val="0"/>
          <c:showVal val="0"/>
          <c:showCatName val="0"/>
          <c:showSerName val="0"/>
          <c:showPercent val="0"/>
          <c:showBubbleSize val="0"/>
        </c:dLbls>
        <c:gapWidth val="182"/>
        <c:axId val="1389823792"/>
        <c:axId val="1389826112"/>
      </c:barChart>
      <c:catAx>
        <c:axId val="138982379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89826112"/>
        <c:crosses val="autoZero"/>
        <c:auto val="1"/>
        <c:lblAlgn val="ctr"/>
        <c:lblOffset val="100"/>
        <c:noMultiLvlLbl val="0"/>
      </c:catAx>
      <c:valAx>
        <c:axId val="1389826112"/>
        <c:scaling>
          <c:orientation val="minMax"/>
        </c:scaling>
        <c:delete val="1"/>
        <c:axPos val="b"/>
        <c:numFmt formatCode="0.00%" sourceLinked="1"/>
        <c:majorTickMark val="none"/>
        <c:minorTickMark val="none"/>
        <c:tickLblPos val="nextTo"/>
        <c:crossAx val="13898237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[第21题08使用YY语音、QQ、微信或Skype等工具进行多人在线会议.xlsx]Sheet1!数据透视表8</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1"/>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2"/>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Sheet1!$D$4</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Sheet1!$C$5:$C$9</c:f>
              <c:strCache>
                <c:ptCount val="4"/>
                <c:pt idx="0">
                  <c:v>从不</c:v>
                </c:pt>
                <c:pt idx="1">
                  <c:v>很少</c:v>
                </c:pt>
                <c:pt idx="2">
                  <c:v>经常</c:v>
                </c:pt>
                <c:pt idx="3">
                  <c:v>有时</c:v>
                </c:pt>
              </c:strCache>
            </c:strRef>
          </c:cat>
          <c:val>
            <c:numRef>
              <c:f>Sheet1!$D$5:$D$9</c:f>
              <c:numCache>
                <c:formatCode>0.00%</c:formatCode>
                <c:ptCount val="4"/>
                <c:pt idx="0">
                  <c:v>0.165725047080979</c:v>
                </c:pt>
                <c:pt idx="1">
                  <c:v>0.350282485875706</c:v>
                </c:pt>
                <c:pt idx="2">
                  <c:v>0.220338983050847</c:v>
                </c:pt>
                <c:pt idx="3">
                  <c:v>0.263653483992467</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Sheet1!$A$2</c:f>
              <c:strCache>
                <c:ptCount val="1"/>
                <c:pt idx="0">
                  <c:v>从不</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Sheet1!$B$2:$C$2</c:f>
              <c:numCache>
                <c:formatCode>0.00%</c:formatCode>
                <c:ptCount val="2"/>
                <c:pt idx="0">
                  <c:v>0.3014440433213</c:v>
                </c:pt>
                <c:pt idx="1">
                  <c:v>0.165725047080979</c:v>
                </c:pt>
              </c:numCache>
            </c:numRef>
          </c:val>
        </c:ser>
        <c:ser>
          <c:idx val="1"/>
          <c:order val="1"/>
          <c:tx>
            <c:strRef>
              <c:f>Sheet1!$A$3</c:f>
              <c:strCache>
                <c:ptCount val="1"/>
                <c:pt idx="0">
                  <c:v>很少</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Sheet1!$B$3:$C$3</c:f>
              <c:numCache>
                <c:formatCode>0.00%</c:formatCode>
                <c:ptCount val="2"/>
                <c:pt idx="0">
                  <c:v>0.326714801444043</c:v>
                </c:pt>
                <c:pt idx="1">
                  <c:v>0.350282485875706</c:v>
                </c:pt>
              </c:numCache>
            </c:numRef>
          </c:val>
        </c:ser>
        <c:ser>
          <c:idx val="2"/>
          <c:order val="2"/>
          <c:tx>
            <c:strRef>
              <c:f>Sheet1!$A$4</c:f>
              <c:strCache>
                <c:ptCount val="1"/>
                <c:pt idx="0">
                  <c:v>经常</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Sheet1!$B$4:$C$4</c:f>
              <c:numCache>
                <c:formatCode>0.00%</c:formatCode>
                <c:ptCount val="2"/>
                <c:pt idx="0">
                  <c:v>0.122743682310469</c:v>
                </c:pt>
                <c:pt idx="1">
                  <c:v>0.220338983050847</c:v>
                </c:pt>
              </c:numCache>
            </c:numRef>
          </c:val>
        </c:ser>
        <c:ser>
          <c:idx val="3"/>
          <c:order val="3"/>
          <c:tx>
            <c:strRef>
              <c:f>Sheet1!$A$5</c:f>
              <c:strCache>
                <c:ptCount val="1"/>
                <c:pt idx="0">
                  <c:v>有时</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Sheet1!$B$5:$C$5</c:f>
              <c:numCache>
                <c:formatCode>0.00%</c:formatCode>
                <c:ptCount val="2"/>
                <c:pt idx="0">
                  <c:v>0.249097472924188</c:v>
                </c:pt>
                <c:pt idx="1">
                  <c:v>0.263653483992467</c:v>
                </c:pt>
              </c:numCache>
            </c:numRef>
          </c:val>
        </c:ser>
        <c:dLbls>
          <c:showLegendKey val="0"/>
          <c:showVal val="0"/>
          <c:showCatName val="0"/>
          <c:showSerName val="0"/>
          <c:showPercent val="0"/>
          <c:showBubbleSize val="0"/>
        </c:dLbls>
        <c:gapWidth val="150"/>
        <c:overlap val="100"/>
        <c:axId val="1388167328"/>
        <c:axId val="1410819712"/>
      </c:barChart>
      <c:catAx>
        <c:axId val="13881673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0819712"/>
        <c:crosses val="autoZero"/>
        <c:auto val="1"/>
        <c:lblAlgn val="ctr"/>
        <c:lblOffset val="100"/>
        <c:noMultiLvlLbl val="0"/>
      </c:catAx>
      <c:valAx>
        <c:axId val="1410819712"/>
        <c:scaling>
          <c:orientation val="minMax"/>
        </c:scaling>
        <c:delete val="1"/>
        <c:axPos val="b"/>
        <c:numFmt formatCode="0%" sourceLinked="1"/>
        <c:majorTickMark val="none"/>
        <c:minorTickMark val="none"/>
        <c:tickLblPos val="nextTo"/>
        <c:crossAx val="1388167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pivotSource>
    <c:name>[第21题09使用在线文档工具共同编辑文档.xlsx]Sheet1!数据透视表9</c:name>
    <c:fmtId val="-1"/>
  </c:pivotSource>
  <c:chart>
    <c:autoTitleDeleted val="1"/>
    <c:pivotFmts>
      <c:pivotFmt>
        <c:idx val="0"/>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1"/>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
        <c:idx val="2"/>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extLst>
            <c:ext xmlns:c15="http://schemas.microsoft.com/office/drawing/2012/chart" uri="{CE6537A1-D6FC-4f65-9D91-7224C49458BB}"/>
          </c:extLst>
        </c:dLbl>
      </c:pivotFmt>
    </c:pivotFmts>
    <c:plotArea>
      <c:layout/>
      <c:pieChart>
        <c:varyColors val="1"/>
        <c:ser>
          <c:idx val="0"/>
          <c:order val="0"/>
          <c:tx>
            <c:strRef>
              <c:f>Sheet1!$D$4</c:f>
              <c:strCache>
                <c:ptCount val="1"/>
                <c:pt idx="0">
                  <c:v>汇总</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Sheet1!$C$5:$C$9</c:f>
              <c:strCache>
                <c:ptCount val="4"/>
                <c:pt idx="0">
                  <c:v>从不</c:v>
                </c:pt>
                <c:pt idx="1">
                  <c:v>很少</c:v>
                </c:pt>
                <c:pt idx="2">
                  <c:v>经常</c:v>
                </c:pt>
                <c:pt idx="3">
                  <c:v>有时</c:v>
                </c:pt>
              </c:strCache>
            </c:strRef>
          </c:cat>
          <c:val>
            <c:numRef>
              <c:f>Sheet1!$D$5:$D$9</c:f>
              <c:numCache>
                <c:formatCode>0.00%</c:formatCode>
                <c:ptCount val="4"/>
                <c:pt idx="0">
                  <c:v>0.354048964218456</c:v>
                </c:pt>
                <c:pt idx="1">
                  <c:v>0.404896421845574</c:v>
                </c:pt>
                <c:pt idx="2">
                  <c:v>0.0922787193973635</c:v>
                </c:pt>
                <c:pt idx="3">
                  <c:v>0.148775894538606</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Sheet1!$A$2</c:f>
              <c:strCache>
                <c:ptCount val="1"/>
                <c:pt idx="0">
                  <c:v>从不</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Sheet1!$B$2:$C$2</c:f>
              <c:numCache>
                <c:formatCode>0.00%</c:formatCode>
                <c:ptCount val="2"/>
                <c:pt idx="0">
                  <c:v>0.431407942238267</c:v>
                </c:pt>
                <c:pt idx="1">
                  <c:v>0.354048964218456</c:v>
                </c:pt>
              </c:numCache>
            </c:numRef>
          </c:val>
        </c:ser>
        <c:ser>
          <c:idx val="1"/>
          <c:order val="1"/>
          <c:tx>
            <c:strRef>
              <c:f>Sheet1!$A$3</c:f>
              <c:strCache>
                <c:ptCount val="1"/>
                <c:pt idx="0">
                  <c:v>很少</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Sheet1!$B$3:$C$3</c:f>
              <c:numCache>
                <c:formatCode>0.00%</c:formatCode>
                <c:ptCount val="2"/>
                <c:pt idx="0">
                  <c:v>0.350180505415162</c:v>
                </c:pt>
                <c:pt idx="1">
                  <c:v>0.404896421845574</c:v>
                </c:pt>
              </c:numCache>
            </c:numRef>
          </c:val>
        </c:ser>
        <c:ser>
          <c:idx val="2"/>
          <c:order val="2"/>
          <c:tx>
            <c:strRef>
              <c:f>Sheet1!$A$4</c:f>
              <c:strCache>
                <c:ptCount val="1"/>
                <c:pt idx="0">
                  <c:v>经常</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Sheet1!$B$4:$C$4</c:f>
              <c:numCache>
                <c:formatCode>0.00%</c:formatCode>
                <c:ptCount val="2"/>
                <c:pt idx="0">
                  <c:v>0.0866425992779783</c:v>
                </c:pt>
                <c:pt idx="1">
                  <c:v>0.0922787193973635</c:v>
                </c:pt>
              </c:numCache>
            </c:numRef>
          </c:val>
        </c:ser>
        <c:ser>
          <c:idx val="3"/>
          <c:order val="3"/>
          <c:tx>
            <c:strRef>
              <c:f>Sheet1!$A$5</c:f>
              <c:strCache>
                <c:ptCount val="1"/>
                <c:pt idx="0">
                  <c:v>有时</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Sheet1!$B$1:$C$1</c:f>
              <c:strCache>
                <c:ptCount val="2"/>
                <c:pt idx="0">
                  <c:v>第四次调研</c:v>
                </c:pt>
                <c:pt idx="1">
                  <c:v>第五次调研</c:v>
                </c:pt>
              </c:strCache>
            </c:strRef>
          </c:cat>
          <c:val>
            <c:numRef>
              <c:f>Sheet1!$B$5:$C$5</c:f>
              <c:numCache>
                <c:formatCode>0.00%</c:formatCode>
                <c:ptCount val="2"/>
                <c:pt idx="0">
                  <c:v>0.131768953068592</c:v>
                </c:pt>
                <c:pt idx="1">
                  <c:v>0.148775894538606</c:v>
                </c:pt>
              </c:numCache>
            </c:numRef>
          </c:val>
        </c:ser>
        <c:dLbls>
          <c:showLegendKey val="0"/>
          <c:showVal val="0"/>
          <c:showCatName val="0"/>
          <c:showSerName val="0"/>
          <c:showPercent val="0"/>
          <c:showBubbleSize val="0"/>
        </c:dLbls>
        <c:gapWidth val="150"/>
        <c:overlap val="100"/>
        <c:axId val="1416460368"/>
        <c:axId val="1416455984"/>
      </c:barChart>
      <c:catAx>
        <c:axId val="141646036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6455984"/>
        <c:crosses val="autoZero"/>
        <c:auto val="1"/>
        <c:lblAlgn val="ctr"/>
        <c:lblOffset val="100"/>
        <c:noMultiLvlLbl val="0"/>
      </c:catAx>
      <c:valAx>
        <c:axId val="1416455984"/>
        <c:scaling>
          <c:orientation val="minMax"/>
        </c:scaling>
        <c:delete val="1"/>
        <c:axPos val="b"/>
        <c:numFmt formatCode="0%" sourceLinked="1"/>
        <c:majorTickMark val="none"/>
        <c:minorTickMark val="none"/>
        <c:tickLblPos val="nextTo"/>
        <c:crossAx val="1416460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Sheet1!$A$3</c:f>
              <c:strCache>
                <c:ptCount val="1"/>
                <c:pt idx="0">
                  <c:v>东部</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Sheet1!$B$2:$C$2</c:f>
              <c:strCache>
                <c:ptCount val="2"/>
                <c:pt idx="0">
                  <c:v>使用在线日历安排日程</c:v>
                </c:pt>
                <c:pt idx="1">
                  <c:v>开网络会议时，我们使用过屏幕分享工具（如skype的屏幕分享、joinme、teamviewer）</c:v>
                </c:pt>
              </c:strCache>
            </c:strRef>
          </c:cat>
          <c:val>
            <c:numRef>
              <c:f>Sheet1!$B$3:$C$3</c:f>
              <c:numCache>
                <c:formatCode>0.00%</c:formatCode>
                <c:ptCount val="2"/>
                <c:pt idx="0">
                  <c:v>0.262376237623762</c:v>
                </c:pt>
                <c:pt idx="1">
                  <c:v>0.202970297029703</c:v>
                </c:pt>
              </c:numCache>
            </c:numRef>
          </c:val>
        </c:ser>
        <c:ser>
          <c:idx val="1"/>
          <c:order val="1"/>
          <c:tx>
            <c:strRef>
              <c:f>Sheet1!$A$4</c:f>
              <c:strCache>
                <c:ptCount val="1"/>
                <c:pt idx="0">
                  <c:v>西部</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Sheet1!$B$2:$C$2</c:f>
              <c:strCache>
                <c:ptCount val="2"/>
                <c:pt idx="0">
                  <c:v>使用在线日历安排日程</c:v>
                </c:pt>
                <c:pt idx="1">
                  <c:v>开网络会议时，我们使用过屏幕分享工具（如skype的屏幕分享、joinme、teamviewer）</c:v>
                </c:pt>
              </c:strCache>
            </c:strRef>
          </c:cat>
          <c:val>
            <c:numRef>
              <c:f>Sheet1!$B$4:$C$4</c:f>
              <c:numCache>
                <c:formatCode>0.00%</c:formatCode>
                <c:ptCount val="2"/>
                <c:pt idx="0">
                  <c:v>0.22</c:v>
                </c:pt>
                <c:pt idx="1">
                  <c:v>0.17</c:v>
                </c:pt>
              </c:numCache>
            </c:numRef>
          </c:val>
        </c:ser>
        <c:ser>
          <c:idx val="2"/>
          <c:order val="2"/>
          <c:tx>
            <c:strRef>
              <c:f>Sheet1!$A$5</c:f>
              <c:strCache>
                <c:ptCount val="1"/>
                <c:pt idx="0">
                  <c:v>中部</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Sheet1!$B$2:$C$2</c:f>
              <c:strCache>
                <c:ptCount val="2"/>
                <c:pt idx="0">
                  <c:v>使用在线日历安排日程</c:v>
                </c:pt>
                <c:pt idx="1">
                  <c:v>开网络会议时，我们使用过屏幕分享工具（如skype的屏幕分享、joinme、teamviewer）</c:v>
                </c:pt>
              </c:strCache>
            </c:strRef>
          </c:cat>
          <c:val>
            <c:numRef>
              <c:f>Sheet1!$B$5:$C$5</c:f>
              <c:numCache>
                <c:formatCode>0.00%</c:formatCode>
                <c:ptCount val="2"/>
                <c:pt idx="0">
                  <c:v>0.24031007751938</c:v>
                </c:pt>
                <c:pt idx="1">
                  <c:v>0.116279069767442</c:v>
                </c:pt>
              </c:numCache>
            </c:numRef>
          </c:val>
        </c:ser>
        <c:dLbls>
          <c:showLegendKey val="0"/>
          <c:showVal val="0"/>
          <c:showCatName val="0"/>
          <c:showSerName val="0"/>
          <c:showPercent val="0"/>
          <c:showBubbleSize val="0"/>
        </c:dLbls>
        <c:gapWidth val="182"/>
        <c:axId val="1416003136"/>
        <c:axId val="1416005184"/>
      </c:barChart>
      <c:catAx>
        <c:axId val="1416003136"/>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6005184"/>
        <c:crosses val="autoZero"/>
        <c:auto val="1"/>
        <c:lblAlgn val="ctr"/>
        <c:lblOffset val="100"/>
        <c:noMultiLvlLbl val="0"/>
      </c:catAx>
      <c:valAx>
        <c:axId val="1416005184"/>
        <c:scaling>
          <c:orientation val="minMax"/>
        </c:scaling>
        <c:delete val="1"/>
        <c:axPos val="b"/>
        <c:numFmt formatCode="0.00%" sourceLinked="1"/>
        <c:majorTickMark val="none"/>
        <c:minorTickMark val="none"/>
        <c:tickLblPos val="nextTo"/>
        <c:crossAx val="1416003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总分!$E$11:$E$13</c:f>
              <c:strCache>
                <c:ptCount val="3"/>
                <c:pt idx="0">
                  <c:v>东部地区</c:v>
                </c:pt>
                <c:pt idx="1">
                  <c:v>西部地区</c:v>
                </c:pt>
                <c:pt idx="2">
                  <c:v>中部地区</c:v>
                </c:pt>
              </c:strCache>
            </c:strRef>
          </c:cat>
          <c:val>
            <c:numRef>
              <c:f>总分!$F$11:$F$13</c:f>
              <c:numCache>
                <c:formatCode>0.00_ </c:formatCode>
                <c:ptCount val="3"/>
                <c:pt idx="0">
                  <c:v>56.65894485903812</c:v>
                </c:pt>
                <c:pt idx="1">
                  <c:v>54.61447708333281</c:v>
                </c:pt>
                <c:pt idx="2">
                  <c:v>53.26391149870803</c:v>
                </c:pt>
              </c:numCache>
            </c:numRef>
          </c:val>
        </c:ser>
        <c:dLbls>
          <c:showLegendKey val="0"/>
          <c:showVal val="0"/>
          <c:showCatName val="0"/>
          <c:showSerName val="0"/>
          <c:showPercent val="0"/>
          <c:showBubbleSize val="0"/>
        </c:dLbls>
        <c:gapWidth val="219"/>
        <c:overlap val="-27"/>
        <c:axId val="1302206736"/>
        <c:axId val="1302281280"/>
      </c:barChart>
      <c:catAx>
        <c:axId val="1302206736"/>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02281280"/>
        <c:crosses val="autoZero"/>
        <c:auto val="1"/>
        <c:lblAlgn val="ctr"/>
        <c:lblOffset val="100"/>
        <c:noMultiLvlLbl val="0"/>
      </c:catAx>
      <c:valAx>
        <c:axId val="1302281280"/>
        <c:scaling>
          <c:orientation val="minMax"/>
          <c:max val="65.0"/>
          <c:min val="0.0"/>
        </c:scaling>
        <c:delete val="1"/>
        <c:axPos val="l"/>
        <c:numFmt formatCode="0_ " sourceLinked="0"/>
        <c:majorTickMark val="none"/>
        <c:minorTickMark val="none"/>
        <c:tickLblPos val="nextTo"/>
        <c:crossAx val="1302206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Sheet1!$C$1</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Sheet1!$B$2:$B$4</c:f>
              <c:strCache>
                <c:ptCount val="3"/>
                <c:pt idx="0">
                  <c:v>东部地区</c:v>
                </c:pt>
                <c:pt idx="1">
                  <c:v>西部地区</c:v>
                </c:pt>
                <c:pt idx="2">
                  <c:v>中部地区</c:v>
                </c:pt>
              </c:strCache>
            </c:strRef>
          </c:cat>
          <c:val>
            <c:numRef>
              <c:f>Sheet1!$C$2:$C$4</c:f>
              <c:numCache>
                <c:formatCode>0.00_ </c:formatCode>
                <c:ptCount val="3"/>
                <c:pt idx="0">
                  <c:v>56.65894485903814</c:v>
                </c:pt>
                <c:pt idx="1">
                  <c:v>54.61447708333329</c:v>
                </c:pt>
                <c:pt idx="2">
                  <c:v>53.26391149870803</c:v>
                </c:pt>
              </c:numCache>
            </c:numRef>
          </c:val>
        </c:ser>
        <c:ser>
          <c:idx val="1"/>
          <c:order val="1"/>
          <c:tx>
            <c:strRef>
              <c:f>Sheet1!$D$1</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Sheet1!$B$2:$B$4</c:f>
              <c:strCache>
                <c:ptCount val="3"/>
                <c:pt idx="0">
                  <c:v>东部地区</c:v>
                </c:pt>
                <c:pt idx="1">
                  <c:v>西部地区</c:v>
                </c:pt>
                <c:pt idx="2">
                  <c:v>中部地区</c:v>
                </c:pt>
              </c:strCache>
            </c:strRef>
          </c:cat>
          <c:val>
            <c:numRef>
              <c:f>Sheet1!$D$2:$D$4</c:f>
              <c:numCache>
                <c:formatCode>0.00_ </c:formatCode>
                <c:ptCount val="3"/>
                <c:pt idx="0">
                  <c:v>43.7</c:v>
                </c:pt>
                <c:pt idx="1">
                  <c:v>42.15</c:v>
                </c:pt>
                <c:pt idx="2">
                  <c:v>40.57</c:v>
                </c:pt>
              </c:numCache>
            </c:numRef>
          </c:val>
        </c:ser>
        <c:dLbls>
          <c:showLegendKey val="0"/>
          <c:showVal val="0"/>
          <c:showCatName val="0"/>
          <c:showSerName val="0"/>
          <c:showPercent val="0"/>
          <c:showBubbleSize val="0"/>
        </c:dLbls>
        <c:gapWidth val="219"/>
        <c:overlap val="-27"/>
        <c:axId val="1415845568"/>
        <c:axId val="1415847888"/>
      </c:barChart>
      <c:catAx>
        <c:axId val="1415845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5847888"/>
        <c:crosses val="autoZero"/>
        <c:auto val="1"/>
        <c:lblAlgn val="ctr"/>
        <c:lblOffset val="100"/>
        <c:noMultiLvlLbl val="0"/>
      </c:catAx>
      <c:valAx>
        <c:axId val="1415847888"/>
        <c:scaling>
          <c:orientation val="minMax"/>
        </c:scaling>
        <c:delete val="1"/>
        <c:axPos val="l"/>
        <c:numFmt formatCode="0.00_ " sourceLinked="1"/>
        <c:majorTickMark val="none"/>
        <c:minorTickMark val="none"/>
        <c:tickLblPos val="nextTo"/>
        <c:crossAx val="1415845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Sheet1!$J$8</c:f>
              <c:strCache>
                <c:ptCount val="1"/>
                <c:pt idx="0">
                  <c:v>东部地区</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Sheet1!$K$7:$L$7</c:f>
              <c:strCache>
                <c:ptCount val="2"/>
                <c:pt idx="0">
                  <c:v>通过数据和分析提升自己</c:v>
                </c:pt>
                <c:pt idx="1">
                  <c:v>透过互联网获得资源</c:v>
                </c:pt>
              </c:strCache>
            </c:strRef>
          </c:cat>
          <c:val>
            <c:numRef>
              <c:f>Sheet1!$K$8:$L$8</c:f>
              <c:numCache>
                <c:formatCode>0.00_ </c:formatCode>
                <c:ptCount val="2"/>
                <c:pt idx="0">
                  <c:v>34.58364578434709</c:v>
                </c:pt>
                <c:pt idx="1">
                  <c:v>48.83169074367235</c:v>
                </c:pt>
              </c:numCache>
            </c:numRef>
          </c:val>
        </c:ser>
        <c:ser>
          <c:idx val="1"/>
          <c:order val="1"/>
          <c:tx>
            <c:strRef>
              <c:f>Sheet1!$J$9</c:f>
              <c:strCache>
                <c:ptCount val="1"/>
                <c:pt idx="0">
                  <c:v>西部地区</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Sheet1!$K$7:$L$7</c:f>
              <c:strCache>
                <c:ptCount val="2"/>
                <c:pt idx="0">
                  <c:v>通过数据和分析提升自己</c:v>
                </c:pt>
                <c:pt idx="1">
                  <c:v>透过互联网获得资源</c:v>
                </c:pt>
              </c:strCache>
            </c:strRef>
          </c:cat>
          <c:val>
            <c:numRef>
              <c:f>Sheet1!$K$9:$L$9</c:f>
              <c:numCache>
                <c:formatCode>0.00_ </c:formatCode>
                <c:ptCount val="2"/>
                <c:pt idx="0">
                  <c:v>31.92952503209246</c:v>
                </c:pt>
                <c:pt idx="1">
                  <c:v>43.02712318286151</c:v>
                </c:pt>
              </c:numCache>
            </c:numRef>
          </c:val>
        </c:ser>
        <c:ser>
          <c:idx val="2"/>
          <c:order val="2"/>
          <c:tx>
            <c:strRef>
              <c:f>Sheet1!$J$10</c:f>
              <c:strCache>
                <c:ptCount val="1"/>
                <c:pt idx="0">
                  <c:v>中部地区</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Sheet1!$K$7:$L$7</c:f>
              <c:strCache>
                <c:ptCount val="2"/>
                <c:pt idx="0">
                  <c:v>通过数据和分析提升自己</c:v>
                </c:pt>
                <c:pt idx="1">
                  <c:v>透过互联网获得资源</c:v>
                </c:pt>
              </c:strCache>
            </c:strRef>
          </c:cat>
          <c:val>
            <c:numRef>
              <c:f>Sheet1!$K$10:$L$10</c:f>
              <c:numCache>
                <c:formatCode>0.00_ </c:formatCode>
                <c:ptCount val="2"/>
                <c:pt idx="0">
                  <c:v>27.43781366822235</c:v>
                </c:pt>
                <c:pt idx="1">
                  <c:v>42.31567647076211</c:v>
                </c:pt>
              </c:numCache>
            </c:numRef>
          </c:val>
        </c:ser>
        <c:dLbls>
          <c:showLegendKey val="0"/>
          <c:showVal val="0"/>
          <c:showCatName val="0"/>
          <c:showSerName val="0"/>
          <c:showPercent val="0"/>
          <c:showBubbleSize val="0"/>
        </c:dLbls>
        <c:gapWidth val="219"/>
        <c:overlap val="-27"/>
        <c:axId val="1415645680"/>
        <c:axId val="1415647728"/>
      </c:barChart>
      <c:catAx>
        <c:axId val="1415645680"/>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5647728"/>
        <c:crosses val="autoZero"/>
        <c:auto val="1"/>
        <c:lblAlgn val="ctr"/>
        <c:lblOffset val="100"/>
        <c:noMultiLvlLbl val="0"/>
      </c:catAx>
      <c:valAx>
        <c:axId val="1415647728"/>
        <c:scaling>
          <c:orientation val="minMax"/>
        </c:scaling>
        <c:delete val="1"/>
        <c:axPos val="l"/>
        <c:numFmt formatCode="0_ " sourceLinked="0"/>
        <c:majorTickMark val="none"/>
        <c:minorTickMark val="none"/>
        <c:tickLblPos val="nextTo"/>
        <c:crossAx val="14156456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Sheet1!$L$13</c:f>
              <c:strCache>
                <c:ptCount val="1"/>
                <c:pt idx="0">
                  <c:v>东部地区</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Sheet1!$M$12:$O$12</c:f>
              <c:strCache>
                <c:ptCount val="3"/>
                <c:pt idx="0">
                  <c:v>利用互联网协作</c:v>
                </c:pt>
                <c:pt idx="1">
                  <c:v>知识管理和信息管理</c:v>
                </c:pt>
                <c:pt idx="2">
                  <c:v>宣传机构，倡导公益理念</c:v>
                </c:pt>
              </c:strCache>
            </c:strRef>
          </c:cat>
          <c:val>
            <c:numRef>
              <c:f>Sheet1!$M$13:$O$13</c:f>
              <c:numCache>
                <c:formatCode>0.00_ </c:formatCode>
                <c:ptCount val="3"/>
                <c:pt idx="0">
                  <c:v>34.35104147277143</c:v>
                </c:pt>
                <c:pt idx="1">
                  <c:v>47.3439371467511</c:v>
                </c:pt>
                <c:pt idx="2">
                  <c:v>81.7030096087482</c:v>
                </c:pt>
              </c:numCache>
            </c:numRef>
          </c:val>
        </c:ser>
        <c:ser>
          <c:idx val="1"/>
          <c:order val="1"/>
          <c:tx>
            <c:strRef>
              <c:f>Sheet1!$L$14</c:f>
              <c:strCache>
                <c:ptCount val="1"/>
                <c:pt idx="0">
                  <c:v>西部地区</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Sheet1!$M$12:$O$12</c:f>
              <c:strCache>
                <c:ptCount val="3"/>
                <c:pt idx="0">
                  <c:v>利用互联网协作</c:v>
                </c:pt>
                <c:pt idx="1">
                  <c:v>知识管理和信息管理</c:v>
                </c:pt>
                <c:pt idx="2">
                  <c:v>宣传机构，倡导公益理念</c:v>
                </c:pt>
              </c:strCache>
            </c:strRef>
          </c:cat>
          <c:val>
            <c:numRef>
              <c:f>Sheet1!$M$14:$O$14</c:f>
              <c:numCache>
                <c:formatCode>0.00_ </c:formatCode>
                <c:ptCount val="3"/>
                <c:pt idx="0">
                  <c:v>32.43090162214025</c:v>
                </c:pt>
                <c:pt idx="1">
                  <c:v>43.97497975708495</c:v>
                </c:pt>
                <c:pt idx="2">
                  <c:v>80.16127280218701</c:v>
                </c:pt>
              </c:numCache>
            </c:numRef>
          </c:val>
        </c:ser>
        <c:ser>
          <c:idx val="2"/>
          <c:order val="2"/>
          <c:tx>
            <c:strRef>
              <c:f>Sheet1!$L$15</c:f>
              <c:strCache>
                <c:ptCount val="1"/>
                <c:pt idx="0">
                  <c:v>中部地区</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Sheet1!$M$12:$O$12</c:f>
              <c:strCache>
                <c:ptCount val="3"/>
                <c:pt idx="0">
                  <c:v>利用互联网协作</c:v>
                </c:pt>
                <c:pt idx="1">
                  <c:v>知识管理和信息管理</c:v>
                </c:pt>
                <c:pt idx="2">
                  <c:v>宣传机构，倡导公益理念</c:v>
                </c:pt>
              </c:strCache>
            </c:strRef>
          </c:cat>
          <c:val>
            <c:numRef>
              <c:f>Sheet1!$M$15:$O$15</c:f>
              <c:numCache>
                <c:formatCode>0.00_ </c:formatCode>
                <c:ptCount val="3"/>
                <c:pt idx="0">
                  <c:v>28.35276373289601</c:v>
                </c:pt>
                <c:pt idx="1">
                  <c:v>42.0837962527069</c:v>
                </c:pt>
                <c:pt idx="2">
                  <c:v>82.93470247361063</c:v>
                </c:pt>
              </c:numCache>
            </c:numRef>
          </c:val>
        </c:ser>
        <c:dLbls>
          <c:showLegendKey val="0"/>
          <c:showVal val="0"/>
          <c:showCatName val="0"/>
          <c:showSerName val="0"/>
          <c:showPercent val="0"/>
          <c:showBubbleSize val="0"/>
        </c:dLbls>
        <c:gapWidth val="219"/>
        <c:overlap val="-27"/>
        <c:axId val="1416126208"/>
        <c:axId val="1416128256"/>
      </c:barChart>
      <c:catAx>
        <c:axId val="1416126208"/>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6128256"/>
        <c:crosses val="autoZero"/>
        <c:auto val="1"/>
        <c:lblAlgn val="ctr"/>
        <c:lblOffset val="100"/>
        <c:noMultiLvlLbl val="0"/>
      </c:catAx>
      <c:valAx>
        <c:axId val="1416128256"/>
        <c:scaling>
          <c:orientation val="minMax"/>
        </c:scaling>
        <c:delete val="1"/>
        <c:axPos val="l"/>
        <c:numFmt formatCode="0_ " sourceLinked="0"/>
        <c:majorTickMark val="none"/>
        <c:minorTickMark val="none"/>
        <c:tickLblPos val="nextTo"/>
        <c:crossAx val="1416126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Sheet1!$O$17</c:f>
              <c:strCache>
                <c:ptCount val="1"/>
                <c:pt idx="0">
                  <c:v>东部地区</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Sheet1!$P$16:$Q$16</c:f>
              <c:strCache>
                <c:ptCount val="2"/>
                <c:pt idx="0">
                  <c:v>了解行业信息</c:v>
                </c:pt>
                <c:pt idx="1">
                  <c:v>通过互联网提高透明度公信力</c:v>
                </c:pt>
              </c:strCache>
            </c:strRef>
          </c:cat>
          <c:val>
            <c:numRef>
              <c:f>Sheet1!$P$17:$Q$17</c:f>
              <c:numCache>
                <c:formatCode>0.00_ </c:formatCode>
                <c:ptCount val="2"/>
                <c:pt idx="0">
                  <c:v>82.471915370777</c:v>
                </c:pt>
                <c:pt idx="1">
                  <c:v>74.51477638282101</c:v>
                </c:pt>
              </c:numCache>
            </c:numRef>
          </c:val>
        </c:ser>
        <c:ser>
          <c:idx val="1"/>
          <c:order val="1"/>
          <c:tx>
            <c:strRef>
              <c:f>Sheet1!$O$18</c:f>
              <c:strCache>
                <c:ptCount val="1"/>
                <c:pt idx="0">
                  <c:v>西部地区</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Sheet1!$P$16:$Q$16</c:f>
              <c:strCache>
                <c:ptCount val="2"/>
                <c:pt idx="0">
                  <c:v>了解行业信息</c:v>
                </c:pt>
                <c:pt idx="1">
                  <c:v>通过互联网提高透明度公信力</c:v>
                </c:pt>
              </c:strCache>
            </c:strRef>
          </c:cat>
          <c:val>
            <c:numRef>
              <c:f>Sheet1!$P$18:$Q$18</c:f>
              <c:numCache>
                <c:formatCode>0.00_ </c:formatCode>
                <c:ptCount val="2"/>
                <c:pt idx="0">
                  <c:v>85.07012667801092</c:v>
                </c:pt>
                <c:pt idx="1">
                  <c:v>73.15667930889124</c:v>
                </c:pt>
              </c:numCache>
            </c:numRef>
          </c:val>
        </c:ser>
        <c:ser>
          <c:idx val="2"/>
          <c:order val="2"/>
          <c:tx>
            <c:strRef>
              <c:f>Sheet1!$O$19</c:f>
              <c:strCache>
                <c:ptCount val="1"/>
                <c:pt idx="0">
                  <c:v>中部地区</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Sheet1!$P$16:$Q$16</c:f>
              <c:strCache>
                <c:ptCount val="2"/>
                <c:pt idx="0">
                  <c:v>了解行业信息</c:v>
                </c:pt>
                <c:pt idx="1">
                  <c:v>通过互联网提高透明度公信力</c:v>
                </c:pt>
              </c:strCache>
            </c:strRef>
          </c:cat>
          <c:val>
            <c:numRef>
              <c:f>Sheet1!$P$19:$Q$19</c:f>
              <c:numCache>
                <c:formatCode>0.00_ </c:formatCode>
                <c:ptCount val="2"/>
                <c:pt idx="0">
                  <c:v>80.47229807073589</c:v>
                </c:pt>
                <c:pt idx="1">
                  <c:v>75.3303965477245</c:v>
                </c:pt>
              </c:numCache>
            </c:numRef>
          </c:val>
        </c:ser>
        <c:dLbls>
          <c:showLegendKey val="0"/>
          <c:showVal val="0"/>
          <c:showCatName val="0"/>
          <c:showSerName val="0"/>
          <c:showPercent val="0"/>
          <c:showBubbleSize val="0"/>
        </c:dLbls>
        <c:gapWidth val="219"/>
        <c:overlap val="-27"/>
        <c:axId val="1411302656"/>
        <c:axId val="1411304704"/>
      </c:barChart>
      <c:catAx>
        <c:axId val="1411302656"/>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1304704"/>
        <c:crosses val="autoZero"/>
        <c:auto val="1"/>
        <c:lblAlgn val="ctr"/>
        <c:lblOffset val="100"/>
        <c:noMultiLvlLbl val="0"/>
      </c:catAx>
      <c:valAx>
        <c:axId val="1411304704"/>
        <c:scaling>
          <c:orientation val="minMax"/>
          <c:min val="0.0"/>
        </c:scaling>
        <c:delete val="1"/>
        <c:axPos val="l"/>
        <c:numFmt formatCode="0_ " sourceLinked="0"/>
        <c:majorTickMark val="none"/>
        <c:minorTickMark val="none"/>
        <c:tickLblPos val="nextTo"/>
        <c:crossAx val="14113026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Sheet1!$B$3</c:f>
              <c:strCache>
                <c:ptCount val="1"/>
                <c:pt idx="0">
                  <c:v>东部地区</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Sheet1!$C$1:$P$2</c:f>
              <c:multiLvlStrCache>
                <c:ptCount val="14"/>
                <c:lvl>
                  <c:pt idx="0">
                    <c:v>第四次调研</c:v>
                  </c:pt>
                  <c:pt idx="1">
                    <c:v>第五次调研</c:v>
                  </c:pt>
                  <c:pt idx="2">
                    <c:v>第四次调研</c:v>
                  </c:pt>
                  <c:pt idx="3">
                    <c:v>第五次调研</c:v>
                  </c:pt>
                  <c:pt idx="4">
                    <c:v>第四次调研</c:v>
                  </c:pt>
                  <c:pt idx="5">
                    <c:v>第五次调研</c:v>
                  </c:pt>
                  <c:pt idx="6">
                    <c:v>第四次调研</c:v>
                  </c:pt>
                  <c:pt idx="7">
                    <c:v>第五次调研</c:v>
                  </c:pt>
                  <c:pt idx="8">
                    <c:v>第四次调研</c:v>
                  </c:pt>
                  <c:pt idx="9">
                    <c:v>第五次调研</c:v>
                  </c:pt>
                  <c:pt idx="10">
                    <c:v>第四次调研</c:v>
                  </c:pt>
                  <c:pt idx="11">
                    <c:v>第五次调研</c:v>
                  </c:pt>
                  <c:pt idx="12">
                    <c:v>第四次调研</c:v>
                  </c:pt>
                  <c:pt idx="13">
                    <c:v>第五次调研</c:v>
                  </c:pt>
                </c:lvl>
                <c:lvl>
                  <c:pt idx="0">
                    <c:v>通过数据和分析提升自己</c:v>
                  </c:pt>
                  <c:pt idx="2">
                    <c:v>透过互联网获得资源</c:v>
                  </c:pt>
                  <c:pt idx="4">
                    <c:v>利用互联网协作</c:v>
                  </c:pt>
                  <c:pt idx="6">
                    <c:v>知识管理和信息管理</c:v>
                  </c:pt>
                  <c:pt idx="8">
                    <c:v>宣传机构，倡导公益理念</c:v>
                  </c:pt>
                  <c:pt idx="10">
                    <c:v>了解行业信息</c:v>
                  </c:pt>
                  <c:pt idx="12">
                    <c:v>通过互联网提高透明度公信力</c:v>
                  </c:pt>
                </c:lvl>
              </c:multiLvlStrCache>
            </c:multiLvlStrRef>
          </c:cat>
          <c:val>
            <c:numRef>
              <c:f>Sheet1!$C$3:$P$3</c:f>
              <c:numCache>
                <c:formatCode>0.00_);[Red]\(0.00\)</c:formatCode>
                <c:ptCount val="14"/>
                <c:pt idx="0">
                  <c:v>31.48303309593633</c:v>
                </c:pt>
                <c:pt idx="1">
                  <c:v>34.58364578434739</c:v>
                </c:pt>
                <c:pt idx="2">
                  <c:v>28.34440227703978</c:v>
                </c:pt>
                <c:pt idx="3">
                  <c:v>48.83169074367264</c:v>
                </c:pt>
                <c:pt idx="4">
                  <c:v>41.72640382317806</c:v>
                </c:pt>
                <c:pt idx="5">
                  <c:v>34.35104147277182</c:v>
                </c:pt>
                <c:pt idx="6">
                  <c:v>50.21528157463104</c:v>
                </c:pt>
                <c:pt idx="7">
                  <c:v>47.3439371467511</c:v>
                </c:pt>
                <c:pt idx="8">
                  <c:v>59.74193548387098</c:v>
                </c:pt>
                <c:pt idx="9">
                  <c:v>81.7030096087482</c:v>
                </c:pt>
                <c:pt idx="10">
                  <c:v>85.1612903225807</c:v>
                </c:pt>
                <c:pt idx="11">
                  <c:v>82.471915370777</c:v>
                </c:pt>
                <c:pt idx="12">
                  <c:v>72.9472140762465</c:v>
                </c:pt>
                <c:pt idx="13">
                  <c:v>74.51477638282147</c:v>
                </c:pt>
              </c:numCache>
            </c:numRef>
          </c:val>
        </c:ser>
        <c:ser>
          <c:idx val="1"/>
          <c:order val="1"/>
          <c:tx>
            <c:strRef>
              <c:f>Sheet1!$B$4</c:f>
              <c:strCache>
                <c:ptCount val="1"/>
                <c:pt idx="0">
                  <c:v>西部地区</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Sheet1!$C$1:$P$2</c:f>
              <c:multiLvlStrCache>
                <c:ptCount val="14"/>
                <c:lvl>
                  <c:pt idx="0">
                    <c:v>第四次调研</c:v>
                  </c:pt>
                  <c:pt idx="1">
                    <c:v>第五次调研</c:v>
                  </c:pt>
                  <c:pt idx="2">
                    <c:v>第四次调研</c:v>
                  </c:pt>
                  <c:pt idx="3">
                    <c:v>第五次调研</c:v>
                  </c:pt>
                  <c:pt idx="4">
                    <c:v>第四次调研</c:v>
                  </c:pt>
                  <c:pt idx="5">
                    <c:v>第五次调研</c:v>
                  </c:pt>
                  <c:pt idx="6">
                    <c:v>第四次调研</c:v>
                  </c:pt>
                  <c:pt idx="7">
                    <c:v>第五次调研</c:v>
                  </c:pt>
                  <c:pt idx="8">
                    <c:v>第四次调研</c:v>
                  </c:pt>
                  <c:pt idx="9">
                    <c:v>第五次调研</c:v>
                  </c:pt>
                  <c:pt idx="10">
                    <c:v>第四次调研</c:v>
                  </c:pt>
                  <c:pt idx="11">
                    <c:v>第五次调研</c:v>
                  </c:pt>
                  <c:pt idx="12">
                    <c:v>第四次调研</c:v>
                  </c:pt>
                  <c:pt idx="13">
                    <c:v>第五次调研</c:v>
                  </c:pt>
                </c:lvl>
                <c:lvl>
                  <c:pt idx="0">
                    <c:v>通过数据和分析提升自己</c:v>
                  </c:pt>
                  <c:pt idx="2">
                    <c:v>透过互联网获得资源</c:v>
                  </c:pt>
                  <c:pt idx="4">
                    <c:v>利用互联网协作</c:v>
                  </c:pt>
                  <c:pt idx="6">
                    <c:v>知识管理和信息管理</c:v>
                  </c:pt>
                  <c:pt idx="8">
                    <c:v>宣传机构，倡导公益理念</c:v>
                  </c:pt>
                  <c:pt idx="10">
                    <c:v>了解行业信息</c:v>
                  </c:pt>
                  <c:pt idx="12">
                    <c:v>通过互联网提高透明度公信力</c:v>
                  </c:pt>
                </c:lvl>
              </c:multiLvlStrCache>
            </c:multiLvlStrRef>
          </c:cat>
          <c:val>
            <c:numRef>
              <c:f>Sheet1!$C$4:$P$4</c:f>
              <c:numCache>
                <c:formatCode>0.00_);[Red]\(0.00\)</c:formatCode>
                <c:ptCount val="14"/>
                <c:pt idx="0">
                  <c:v>26.93393562958782</c:v>
                </c:pt>
                <c:pt idx="1">
                  <c:v>31.92952503209246</c:v>
                </c:pt>
                <c:pt idx="2">
                  <c:v>36.00454674623467</c:v>
                </c:pt>
                <c:pt idx="3">
                  <c:v>43.02712318286151</c:v>
                </c:pt>
                <c:pt idx="4">
                  <c:v>32.7275515681313</c:v>
                </c:pt>
                <c:pt idx="5">
                  <c:v>32.43090162214025</c:v>
                </c:pt>
                <c:pt idx="6">
                  <c:v>49.3081143044298</c:v>
                </c:pt>
                <c:pt idx="7">
                  <c:v>43.97497975708499</c:v>
                </c:pt>
                <c:pt idx="8">
                  <c:v>56.50241545893715</c:v>
                </c:pt>
                <c:pt idx="9">
                  <c:v>80.16127280218743</c:v>
                </c:pt>
                <c:pt idx="10">
                  <c:v>86.81159420289874</c:v>
                </c:pt>
                <c:pt idx="11">
                  <c:v>85.07012667801092</c:v>
                </c:pt>
                <c:pt idx="12">
                  <c:v>72.81510759771641</c:v>
                </c:pt>
                <c:pt idx="13">
                  <c:v>73.15667930889165</c:v>
                </c:pt>
              </c:numCache>
            </c:numRef>
          </c:val>
        </c:ser>
        <c:ser>
          <c:idx val="2"/>
          <c:order val="2"/>
          <c:tx>
            <c:strRef>
              <c:f>Sheet1!$B$5</c:f>
              <c:strCache>
                <c:ptCount val="1"/>
                <c:pt idx="0">
                  <c:v>中部地区</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Sheet1!$C$1:$P$2</c:f>
              <c:multiLvlStrCache>
                <c:ptCount val="14"/>
                <c:lvl>
                  <c:pt idx="0">
                    <c:v>第四次调研</c:v>
                  </c:pt>
                  <c:pt idx="1">
                    <c:v>第五次调研</c:v>
                  </c:pt>
                  <c:pt idx="2">
                    <c:v>第四次调研</c:v>
                  </c:pt>
                  <c:pt idx="3">
                    <c:v>第五次调研</c:v>
                  </c:pt>
                  <c:pt idx="4">
                    <c:v>第四次调研</c:v>
                  </c:pt>
                  <c:pt idx="5">
                    <c:v>第五次调研</c:v>
                  </c:pt>
                  <c:pt idx="6">
                    <c:v>第四次调研</c:v>
                  </c:pt>
                  <c:pt idx="7">
                    <c:v>第五次调研</c:v>
                  </c:pt>
                  <c:pt idx="8">
                    <c:v>第四次调研</c:v>
                  </c:pt>
                  <c:pt idx="9">
                    <c:v>第五次调研</c:v>
                  </c:pt>
                  <c:pt idx="10">
                    <c:v>第四次调研</c:v>
                  </c:pt>
                  <c:pt idx="11">
                    <c:v>第五次调研</c:v>
                  </c:pt>
                  <c:pt idx="12">
                    <c:v>第四次调研</c:v>
                  </c:pt>
                  <c:pt idx="13">
                    <c:v>第五次调研</c:v>
                  </c:pt>
                </c:lvl>
                <c:lvl>
                  <c:pt idx="0">
                    <c:v>通过数据和分析提升自己</c:v>
                  </c:pt>
                  <c:pt idx="2">
                    <c:v>透过互联网获得资源</c:v>
                  </c:pt>
                  <c:pt idx="4">
                    <c:v>利用互联网协作</c:v>
                  </c:pt>
                  <c:pt idx="6">
                    <c:v>知识管理和信息管理</c:v>
                  </c:pt>
                  <c:pt idx="8">
                    <c:v>宣传机构，倡导公益理念</c:v>
                  </c:pt>
                  <c:pt idx="10">
                    <c:v>了解行业信息</c:v>
                  </c:pt>
                  <c:pt idx="12">
                    <c:v>通过互联网提高透明度公信力</c:v>
                  </c:pt>
                </c:lvl>
              </c:multiLvlStrCache>
            </c:multiLvlStrRef>
          </c:cat>
          <c:val>
            <c:numRef>
              <c:f>Sheet1!$C$5:$P$5</c:f>
              <c:numCache>
                <c:formatCode>0.00_);[Red]\(0.00\)</c:formatCode>
                <c:ptCount val="14"/>
                <c:pt idx="0">
                  <c:v>29.98306041784303</c:v>
                </c:pt>
                <c:pt idx="1">
                  <c:v>27.43781366822235</c:v>
                </c:pt>
                <c:pt idx="2">
                  <c:v>30.43478260869561</c:v>
                </c:pt>
                <c:pt idx="3">
                  <c:v>42.31567647076259</c:v>
                </c:pt>
                <c:pt idx="4">
                  <c:v>28.84748102139413</c:v>
                </c:pt>
                <c:pt idx="5">
                  <c:v>28.35276373289601</c:v>
                </c:pt>
                <c:pt idx="6">
                  <c:v>48.40641120117913</c:v>
                </c:pt>
                <c:pt idx="7">
                  <c:v>42.0837962527069</c:v>
                </c:pt>
                <c:pt idx="8">
                  <c:v>53.56521739130428</c:v>
                </c:pt>
                <c:pt idx="9">
                  <c:v>82.93470247361063</c:v>
                </c:pt>
                <c:pt idx="10">
                  <c:v>82.7173913043478</c:v>
                </c:pt>
                <c:pt idx="11">
                  <c:v>80.47229807073619</c:v>
                </c:pt>
                <c:pt idx="12">
                  <c:v>78.2608695652175</c:v>
                </c:pt>
                <c:pt idx="13">
                  <c:v>75.33039654772513</c:v>
                </c:pt>
              </c:numCache>
            </c:numRef>
          </c:val>
        </c:ser>
        <c:dLbls>
          <c:showLegendKey val="0"/>
          <c:showVal val="0"/>
          <c:showCatName val="0"/>
          <c:showSerName val="0"/>
          <c:showPercent val="0"/>
          <c:showBubbleSize val="0"/>
        </c:dLbls>
        <c:gapWidth val="219"/>
        <c:axId val="1410480192"/>
        <c:axId val="1410483024"/>
      </c:barChart>
      <c:catAx>
        <c:axId val="141048019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0483024"/>
        <c:crosses val="autoZero"/>
        <c:auto val="1"/>
        <c:lblAlgn val="ctr"/>
        <c:lblOffset val="100"/>
        <c:noMultiLvlLbl val="0"/>
      </c:catAx>
      <c:valAx>
        <c:axId val="1410483024"/>
        <c:scaling>
          <c:orientation val="minMax"/>
        </c:scaling>
        <c:delete val="1"/>
        <c:axPos val="b"/>
        <c:numFmt formatCode="#,##0_);[Red]\(#,##0\)" sourceLinked="0"/>
        <c:majorTickMark val="none"/>
        <c:minorTickMark val="none"/>
        <c:tickLblPos val="nextTo"/>
        <c:crossAx val="14104801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Sheet1!$D$11:$D$16</c:f>
              <c:strCache>
                <c:ptCount val="6"/>
                <c:pt idx="0">
                  <c:v>0-3人</c:v>
                </c:pt>
                <c:pt idx="1">
                  <c:v>4-10人</c:v>
                </c:pt>
                <c:pt idx="2">
                  <c:v>11-20人</c:v>
                </c:pt>
                <c:pt idx="3">
                  <c:v>21-30人</c:v>
                </c:pt>
                <c:pt idx="4">
                  <c:v>31-50人</c:v>
                </c:pt>
                <c:pt idx="5">
                  <c:v>51人及以上</c:v>
                </c:pt>
              </c:strCache>
            </c:strRef>
          </c:cat>
          <c:val>
            <c:numRef>
              <c:f>Sheet1!$E$11:$E$16</c:f>
              <c:numCache>
                <c:formatCode>0.00_ </c:formatCode>
                <c:ptCount val="6"/>
                <c:pt idx="0">
                  <c:v>49.8695286885246</c:v>
                </c:pt>
                <c:pt idx="1">
                  <c:v>54.43516995614038</c:v>
                </c:pt>
                <c:pt idx="2">
                  <c:v>57.31343181818181</c:v>
                </c:pt>
                <c:pt idx="3">
                  <c:v>54.7857638888889</c:v>
                </c:pt>
                <c:pt idx="4">
                  <c:v>54.04508928571396</c:v>
                </c:pt>
                <c:pt idx="5">
                  <c:v>60.13796130952381</c:v>
                </c:pt>
              </c:numCache>
            </c:numRef>
          </c:val>
        </c:ser>
        <c:dLbls>
          <c:showLegendKey val="0"/>
          <c:showVal val="0"/>
          <c:showCatName val="0"/>
          <c:showSerName val="0"/>
          <c:showPercent val="0"/>
          <c:showBubbleSize val="0"/>
        </c:dLbls>
        <c:gapWidth val="219"/>
        <c:overlap val="-27"/>
        <c:axId val="1410546560"/>
        <c:axId val="1410548608"/>
      </c:barChart>
      <c:catAx>
        <c:axId val="1410546560"/>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0548608"/>
        <c:crosses val="autoZero"/>
        <c:auto val="1"/>
        <c:lblAlgn val="ctr"/>
        <c:lblOffset val="100"/>
        <c:noMultiLvlLbl val="0"/>
      </c:catAx>
      <c:valAx>
        <c:axId val="1410548608"/>
        <c:scaling>
          <c:orientation val="minMax"/>
        </c:scaling>
        <c:delete val="1"/>
        <c:axPos val="l"/>
        <c:numFmt formatCode="0_ " sourceLinked="0"/>
        <c:majorTickMark val="none"/>
        <c:minorTickMark val="none"/>
        <c:tickLblPos val="nextTo"/>
        <c:crossAx val="1410546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Sheet1!$C$1</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Sheet1!$B$2:$B$6</c:f>
              <c:strCache>
                <c:ptCount val="5"/>
                <c:pt idx="0">
                  <c:v>0-3人</c:v>
                </c:pt>
                <c:pt idx="1">
                  <c:v>4-10人</c:v>
                </c:pt>
                <c:pt idx="2">
                  <c:v>11-20人</c:v>
                </c:pt>
                <c:pt idx="3">
                  <c:v>21-30人</c:v>
                </c:pt>
                <c:pt idx="4">
                  <c:v>31人及以上</c:v>
                </c:pt>
              </c:strCache>
            </c:strRef>
          </c:cat>
          <c:val>
            <c:numRef>
              <c:f>Sheet1!$C$2:$C$6</c:f>
              <c:numCache>
                <c:formatCode>0.00_ </c:formatCode>
                <c:ptCount val="5"/>
                <c:pt idx="0">
                  <c:v>49.8695286885246</c:v>
                </c:pt>
                <c:pt idx="1">
                  <c:v>54.43516995614038</c:v>
                </c:pt>
                <c:pt idx="2">
                  <c:v>57.31343181818181</c:v>
                </c:pt>
                <c:pt idx="3">
                  <c:v>54.7857638888889</c:v>
                </c:pt>
                <c:pt idx="4">
                  <c:v>58.10700396825401</c:v>
                </c:pt>
              </c:numCache>
            </c:numRef>
          </c:val>
        </c:ser>
        <c:ser>
          <c:idx val="1"/>
          <c:order val="1"/>
          <c:tx>
            <c:strRef>
              <c:f>Sheet1!$D$1</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Sheet1!$B$2:$B$6</c:f>
              <c:strCache>
                <c:ptCount val="5"/>
                <c:pt idx="0">
                  <c:v>0-3人</c:v>
                </c:pt>
                <c:pt idx="1">
                  <c:v>4-10人</c:v>
                </c:pt>
                <c:pt idx="2">
                  <c:v>11-20人</c:v>
                </c:pt>
                <c:pt idx="3">
                  <c:v>21-30人</c:v>
                </c:pt>
                <c:pt idx="4">
                  <c:v>31人及以上</c:v>
                </c:pt>
              </c:strCache>
            </c:strRef>
          </c:cat>
          <c:val>
            <c:numRef>
              <c:f>Sheet1!$D$2:$D$6</c:f>
              <c:numCache>
                <c:formatCode>0.00_ </c:formatCode>
                <c:ptCount val="5"/>
                <c:pt idx="0">
                  <c:v>35.1</c:v>
                </c:pt>
                <c:pt idx="1">
                  <c:v>43.45</c:v>
                </c:pt>
                <c:pt idx="2">
                  <c:v>41.67</c:v>
                </c:pt>
                <c:pt idx="3">
                  <c:v>44.12</c:v>
                </c:pt>
                <c:pt idx="4">
                  <c:v>46.52</c:v>
                </c:pt>
              </c:numCache>
            </c:numRef>
          </c:val>
        </c:ser>
        <c:dLbls>
          <c:showLegendKey val="0"/>
          <c:showVal val="0"/>
          <c:showCatName val="0"/>
          <c:showSerName val="0"/>
          <c:showPercent val="0"/>
          <c:showBubbleSize val="0"/>
        </c:dLbls>
        <c:gapWidth val="219"/>
        <c:overlap val="-27"/>
        <c:axId val="1415961024"/>
        <c:axId val="1410422208"/>
      </c:barChart>
      <c:catAx>
        <c:axId val="1415961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0422208"/>
        <c:crosses val="autoZero"/>
        <c:auto val="1"/>
        <c:lblAlgn val="ctr"/>
        <c:lblOffset val="100"/>
        <c:noMultiLvlLbl val="0"/>
      </c:catAx>
      <c:valAx>
        <c:axId val="1410422208"/>
        <c:scaling>
          <c:orientation val="minMax"/>
        </c:scaling>
        <c:delete val="1"/>
        <c:axPos val="l"/>
        <c:numFmt formatCode="0.00_ " sourceLinked="1"/>
        <c:majorTickMark val="none"/>
        <c:minorTickMark val="none"/>
        <c:tickLblPos val="nextTo"/>
        <c:crossAx val="1415961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Sheet1!$J$12</c:f>
              <c:strCache>
                <c:ptCount val="1"/>
                <c:pt idx="0">
                  <c:v>0-3人</c:v>
                </c:pt>
              </c:strCache>
            </c:strRef>
          </c:tx>
          <c:spPr>
            <a:solidFill>
              <a:schemeClr val="accent1"/>
            </a:solidFill>
            <a:ln>
              <a:noFill/>
            </a:ln>
            <a:effectLst/>
          </c:spPr>
          <c:invertIfNegative val="0"/>
          <c:dLbls>
            <c:dLbl>
              <c:idx val="0"/>
              <c:layout>
                <c:manualLayout>
                  <c:x val="-0.0115141047783535"/>
                  <c:y val="0.0"/>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0690846286701209"/>
                  <c:y val="0.0"/>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Sheet1!$K$11:$L$11</c:f>
              <c:strCache>
                <c:ptCount val="2"/>
                <c:pt idx="0">
                  <c:v>通过数据和分析提升自己</c:v>
                </c:pt>
                <c:pt idx="1">
                  <c:v>透过互联网获得资源</c:v>
                </c:pt>
              </c:strCache>
            </c:strRef>
          </c:cat>
          <c:val>
            <c:numRef>
              <c:f>Sheet1!$K$12:$L$12</c:f>
              <c:numCache>
                <c:formatCode>0.00_ </c:formatCode>
                <c:ptCount val="2"/>
                <c:pt idx="0">
                  <c:v>25.37833989211308</c:v>
                </c:pt>
                <c:pt idx="1">
                  <c:v>37.07614735284157</c:v>
                </c:pt>
              </c:numCache>
            </c:numRef>
          </c:val>
        </c:ser>
        <c:ser>
          <c:idx val="1"/>
          <c:order val="1"/>
          <c:tx>
            <c:strRef>
              <c:f>Sheet1!$J$13</c:f>
              <c:strCache>
                <c:ptCount val="1"/>
                <c:pt idx="0">
                  <c:v>4-10人</c:v>
                </c:pt>
              </c:strCache>
            </c:strRef>
          </c:tx>
          <c:spPr>
            <a:solidFill>
              <a:schemeClr val="accent2"/>
            </a:solidFill>
            <a:ln>
              <a:noFill/>
            </a:ln>
            <a:effectLst/>
          </c:spPr>
          <c:invertIfNegative val="0"/>
          <c:dLbls>
            <c:dLbl>
              <c:idx val="0"/>
              <c:layout>
                <c:manualLayout>
                  <c:x val="-0.00690441910005156"/>
                  <c:y val="-0.0115461823048241"/>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Sheet1!$K$11:$L$11</c:f>
              <c:strCache>
                <c:ptCount val="2"/>
                <c:pt idx="0">
                  <c:v>通过数据和分析提升自己</c:v>
                </c:pt>
                <c:pt idx="1">
                  <c:v>透过互联网获得资源</c:v>
                </c:pt>
              </c:strCache>
            </c:strRef>
          </c:cat>
          <c:val>
            <c:numRef>
              <c:f>Sheet1!$K$13:$L$13</c:f>
              <c:numCache>
                <c:formatCode>0.00_ </c:formatCode>
                <c:ptCount val="2"/>
                <c:pt idx="0">
                  <c:v>31.59512495401968</c:v>
                </c:pt>
                <c:pt idx="1">
                  <c:v>44.8822802990641</c:v>
                </c:pt>
              </c:numCache>
            </c:numRef>
          </c:val>
        </c:ser>
        <c:ser>
          <c:idx val="2"/>
          <c:order val="2"/>
          <c:tx>
            <c:strRef>
              <c:f>Sheet1!$J$14</c:f>
              <c:strCache>
                <c:ptCount val="1"/>
                <c:pt idx="0">
                  <c:v>11-20人</c:v>
                </c:pt>
              </c:strCache>
            </c:strRef>
          </c:tx>
          <c:spPr>
            <a:solidFill>
              <a:schemeClr val="accent3"/>
            </a:solidFill>
            <a:ln>
              <a:noFill/>
            </a:ln>
            <a:effectLst/>
          </c:spPr>
          <c:invertIfNegative val="0"/>
          <c:dLbls>
            <c:dLbl>
              <c:idx val="0"/>
              <c:layout>
                <c:manualLayout>
                  <c:x val="0.0"/>
                  <c:y val="0.00769745486988271"/>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019243637174706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Sheet1!$K$11:$L$11</c:f>
              <c:strCache>
                <c:ptCount val="2"/>
                <c:pt idx="0">
                  <c:v>通过数据和分析提升自己</c:v>
                </c:pt>
                <c:pt idx="1">
                  <c:v>透过互联网获得资源</c:v>
                </c:pt>
              </c:strCache>
            </c:strRef>
          </c:cat>
          <c:val>
            <c:numRef>
              <c:f>Sheet1!$K$14:$L$14</c:f>
              <c:numCache>
                <c:formatCode>0.00_ </c:formatCode>
                <c:ptCount val="2"/>
                <c:pt idx="0">
                  <c:v>31.54323725055432</c:v>
                </c:pt>
                <c:pt idx="1">
                  <c:v>48.3391528135216</c:v>
                </c:pt>
              </c:numCache>
            </c:numRef>
          </c:val>
        </c:ser>
        <c:ser>
          <c:idx val="3"/>
          <c:order val="3"/>
          <c:tx>
            <c:strRef>
              <c:f>Sheet1!$J$15</c:f>
              <c:strCache>
                <c:ptCount val="1"/>
                <c:pt idx="0">
                  <c:v>21-30人</c:v>
                </c:pt>
              </c:strCache>
            </c:strRef>
          </c:tx>
          <c:spPr>
            <a:solidFill>
              <a:schemeClr val="accent4"/>
            </a:solidFill>
            <a:ln>
              <a:noFill/>
            </a:ln>
            <a:effectLst/>
          </c:spPr>
          <c:invertIfNegative val="0"/>
          <c:dLbls>
            <c:dLbl>
              <c:idx val="0"/>
              <c:layout>
                <c:manualLayout>
                  <c:x val="0.0"/>
                  <c:y val="-0.019243637174706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Sheet1!$K$11:$L$11</c:f>
              <c:strCache>
                <c:ptCount val="2"/>
                <c:pt idx="0">
                  <c:v>通过数据和分析提升自己</c:v>
                </c:pt>
                <c:pt idx="1">
                  <c:v>透过互联网获得资源</c:v>
                </c:pt>
              </c:strCache>
            </c:strRef>
          </c:cat>
          <c:val>
            <c:numRef>
              <c:f>Sheet1!$K$15:$L$15</c:f>
              <c:numCache>
                <c:formatCode>0.00_ </c:formatCode>
                <c:ptCount val="2"/>
                <c:pt idx="0">
                  <c:v>31.47589502210812</c:v>
                </c:pt>
                <c:pt idx="1">
                  <c:v>47.8430247385871</c:v>
                </c:pt>
              </c:numCache>
            </c:numRef>
          </c:val>
        </c:ser>
        <c:ser>
          <c:idx val="4"/>
          <c:order val="4"/>
          <c:tx>
            <c:strRef>
              <c:f>Sheet1!$J$16</c:f>
              <c:strCache>
                <c:ptCount val="1"/>
                <c:pt idx="0">
                  <c:v>31-50人</c:v>
                </c:pt>
              </c:strCache>
            </c:strRef>
          </c:tx>
          <c:spPr>
            <a:solidFill>
              <a:schemeClr val="accent5"/>
            </a:solidFill>
            <a:ln>
              <a:noFill/>
            </a:ln>
            <a:effectLst/>
          </c:spPr>
          <c:invertIfNegative val="0"/>
          <c:dLbls>
            <c:dLbl>
              <c:idx val="0"/>
              <c:layout>
                <c:manualLayout>
                  <c:x val="0.0"/>
                  <c:y val="-0.030789819479530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Sheet1!$K$11:$L$11</c:f>
              <c:strCache>
                <c:ptCount val="2"/>
                <c:pt idx="0">
                  <c:v>通过数据和分析提升自己</c:v>
                </c:pt>
                <c:pt idx="1">
                  <c:v>透过互联网获得资源</c:v>
                </c:pt>
              </c:strCache>
            </c:strRef>
          </c:cat>
          <c:val>
            <c:numRef>
              <c:f>Sheet1!$K$16:$L$16</c:f>
              <c:numCache>
                <c:formatCode>0.00_ </c:formatCode>
                <c:ptCount val="2"/>
                <c:pt idx="0">
                  <c:v>32.59918087902683</c:v>
                </c:pt>
                <c:pt idx="1">
                  <c:v>42.39698327686086</c:v>
                </c:pt>
              </c:numCache>
            </c:numRef>
          </c:val>
        </c:ser>
        <c:ser>
          <c:idx val="5"/>
          <c:order val="5"/>
          <c:tx>
            <c:strRef>
              <c:f>Sheet1!$J$17</c:f>
              <c:strCache>
                <c:ptCount val="1"/>
                <c:pt idx="0">
                  <c:v>51人及以上</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Sheet1!$K$11:$L$11</c:f>
              <c:strCache>
                <c:ptCount val="2"/>
                <c:pt idx="0">
                  <c:v>通过数据和分析提升自己</c:v>
                </c:pt>
                <c:pt idx="1">
                  <c:v>透过互联网获得资源</c:v>
                </c:pt>
              </c:strCache>
            </c:strRef>
          </c:cat>
          <c:val>
            <c:numRef>
              <c:f>Sheet1!$K$17:$L$17</c:f>
              <c:numCache>
                <c:formatCode>0.00_ </c:formatCode>
                <c:ptCount val="2"/>
                <c:pt idx="0">
                  <c:v>40.46671556941133</c:v>
                </c:pt>
                <c:pt idx="1">
                  <c:v>47.00814296644443</c:v>
                </c:pt>
              </c:numCache>
            </c:numRef>
          </c:val>
        </c:ser>
        <c:dLbls>
          <c:showLegendKey val="0"/>
          <c:showVal val="0"/>
          <c:showCatName val="0"/>
          <c:showSerName val="0"/>
          <c:showPercent val="0"/>
          <c:showBubbleSize val="0"/>
        </c:dLbls>
        <c:gapWidth val="219"/>
        <c:overlap val="-27"/>
        <c:axId val="1386827488"/>
        <c:axId val="1411236880"/>
      </c:barChart>
      <c:catAx>
        <c:axId val="1386827488"/>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1236880"/>
        <c:crosses val="autoZero"/>
        <c:auto val="1"/>
        <c:lblAlgn val="ctr"/>
        <c:lblOffset val="100"/>
        <c:noMultiLvlLbl val="0"/>
      </c:catAx>
      <c:valAx>
        <c:axId val="1411236880"/>
        <c:scaling>
          <c:orientation val="minMax"/>
        </c:scaling>
        <c:delete val="1"/>
        <c:axPos val="l"/>
        <c:numFmt formatCode="0_ " sourceLinked="0"/>
        <c:majorTickMark val="none"/>
        <c:minorTickMark val="none"/>
        <c:tickLblPos val="nextTo"/>
        <c:crossAx val="13868274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Sheet1!$L$19</c:f>
              <c:strCache>
                <c:ptCount val="1"/>
                <c:pt idx="0">
                  <c:v>0-3人</c:v>
                </c:pt>
              </c:strCache>
            </c:strRef>
          </c:tx>
          <c:spPr>
            <a:solidFill>
              <a:schemeClr val="accent1"/>
            </a:solidFill>
            <a:ln>
              <a:noFill/>
            </a:ln>
            <a:effectLst/>
          </c:spPr>
          <c:invertIfNegative val="0"/>
          <c:dLbls>
            <c:dLbl>
              <c:idx val="0"/>
              <c:layout>
                <c:manualLayout>
                  <c:x val="-0.00886917960088692"/>
                  <c:y val="0.0101437024513948"/>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0664586273240896"/>
                  <c:y val="0.0033839450724431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0177223006197572"/>
                  <c:y val="0.0"/>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Sheet1!$M$18:$O$18</c:f>
              <c:strCache>
                <c:ptCount val="3"/>
                <c:pt idx="0">
                  <c:v>利用互联网协作</c:v>
                </c:pt>
                <c:pt idx="1">
                  <c:v>知识管理和信息管理</c:v>
                </c:pt>
                <c:pt idx="2">
                  <c:v>宣传机构，倡导公益理念</c:v>
                </c:pt>
              </c:strCache>
            </c:strRef>
          </c:cat>
          <c:val>
            <c:numRef>
              <c:f>Sheet1!$M$19:$O$19</c:f>
              <c:numCache>
                <c:formatCode>0.00_ </c:formatCode>
                <c:ptCount val="3"/>
                <c:pt idx="0">
                  <c:v>28.01390672779494</c:v>
                </c:pt>
                <c:pt idx="1">
                  <c:v>38.83114090396229</c:v>
                </c:pt>
                <c:pt idx="2">
                  <c:v>74.45510240298339</c:v>
                </c:pt>
              </c:numCache>
            </c:numRef>
          </c:val>
        </c:ser>
        <c:ser>
          <c:idx val="1"/>
          <c:order val="1"/>
          <c:tx>
            <c:strRef>
              <c:f>Sheet1!$L$20</c:f>
              <c:strCache>
                <c:ptCount val="1"/>
                <c:pt idx="0">
                  <c:v>4-10人</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Sheet1!$M$18:$O$18</c:f>
              <c:strCache>
                <c:ptCount val="3"/>
                <c:pt idx="0">
                  <c:v>利用互联网协作</c:v>
                </c:pt>
                <c:pt idx="1">
                  <c:v>知识管理和信息管理</c:v>
                </c:pt>
                <c:pt idx="2">
                  <c:v>宣传机构，倡导公益理念</c:v>
                </c:pt>
              </c:strCache>
            </c:strRef>
          </c:cat>
          <c:val>
            <c:numRef>
              <c:f>Sheet1!$M$20:$O$20</c:f>
              <c:numCache>
                <c:formatCode>0.00_ </c:formatCode>
                <c:ptCount val="3"/>
                <c:pt idx="0">
                  <c:v>31.59023086185373</c:v>
                </c:pt>
                <c:pt idx="1">
                  <c:v>44.8078982882307</c:v>
                </c:pt>
                <c:pt idx="2">
                  <c:v>80.12109909188817</c:v>
                </c:pt>
              </c:numCache>
            </c:numRef>
          </c:val>
        </c:ser>
        <c:ser>
          <c:idx val="2"/>
          <c:order val="2"/>
          <c:tx>
            <c:strRef>
              <c:f>Sheet1!$L$21</c:f>
              <c:strCache>
                <c:ptCount val="1"/>
                <c:pt idx="0">
                  <c:v>11-20人</c:v>
                </c:pt>
              </c:strCache>
            </c:strRef>
          </c:tx>
          <c:spPr>
            <a:solidFill>
              <a:schemeClr val="accent3"/>
            </a:solidFill>
            <a:ln>
              <a:noFill/>
            </a:ln>
            <a:effectLst/>
          </c:spPr>
          <c:invertIfNegative val="0"/>
          <c:dLbls>
            <c:dLbl>
              <c:idx val="1"/>
              <c:layout>
                <c:manualLayout>
                  <c:x val="0.0"/>
                  <c:y val="-0.0203036704346584"/>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0"/>
                  <c:y val="-0.0203036704346584"/>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Sheet1!$M$18:$O$18</c:f>
              <c:strCache>
                <c:ptCount val="3"/>
                <c:pt idx="0">
                  <c:v>利用互联网协作</c:v>
                </c:pt>
                <c:pt idx="1">
                  <c:v>知识管理和信息管理</c:v>
                </c:pt>
                <c:pt idx="2">
                  <c:v>宣传机构，倡导公益理念</c:v>
                </c:pt>
              </c:strCache>
            </c:strRef>
          </c:cat>
          <c:val>
            <c:numRef>
              <c:f>Sheet1!$M$21:$O$21</c:f>
              <c:numCache>
                <c:formatCode>0.00_ </c:formatCode>
                <c:ptCount val="3"/>
                <c:pt idx="0">
                  <c:v>36.6952333445093</c:v>
                </c:pt>
                <c:pt idx="1">
                  <c:v>46.08830327567167</c:v>
                </c:pt>
                <c:pt idx="2">
                  <c:v>82.7389526232093</c:v>
                </c:pt>
              </c:numCache>
            </c:numRef>
          </c:val>
        </c:ser>
        <c:ser>
          <c:idx val="3"/>
          <c:order val="3"/>
          <c:tx>
            <c:strRef>
              <c:f>Sheet1!$L$22</c:f>
              <c:strCache>
                <c:ptCount val="1"/>
                <c:pt idx="0">
                  <c:v>21-30人</c:v>
                </c:pt>
              </c:strCache>
            </c:strRef>
          </c:tx>
          <c:spPr>
            <a:solidFill>
              <a:schemeClr val="accent4"/>
            </a:solidFill>
            <a:ln>
              <a:noFill/>
            </a:ln>
            <a:effectLst/>
          </c:spPr>
          <c:invertIfNegative val="0"/>
          <c:dLbls>
            <c:dLbl>
              <c:idx val="1"/>
              <c:layout>
                <c:manualLayout>
                  <c:x val="0.0"/>
                  <c:y val="-0.037223395796873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Sheet1!$M$18:$O$18</c:f>
              <c:strCache>
                <c:ptCount val="3"/>
                <c:pt idx="0">
                  <c:v>利用互联网协作</c:v>
                </c:pt>
                <c:pt idx="1">
                  <c:v>知识管理和信息管理</c:v>
                </c:pt>
                <c:pt idx="2">
                  <c:v>宣传机构，倡导公益理念</c:v>
                </c:pt>
              </c:strCache>
            </c:strRef>
          </c:cat>
          <c:val>
            <c:numRef>
              <c:f>Sheet1!$M$22:$O$22</c:f>
              <c:numCache>
                <c:formatCode>0.00_ </c:formatCode>
                <c:ptCount val="3"/>
                <c:pt idx="0">
                  <c:v>25.67664138006857</c:v>
                </c:pt>
                <c:pt idx="1">
                  <c:v>47.0865721997301</c:v>
                </c:pt>
                <c:pt idx="2">
                  <c:v>81.38632930042029</c:v>
                </c:pt>
              </c:numCache>
            </c:numRef>
          </c:val>
        </c:ser>
        <c:ser>
          <c:idx val="4"/>
          <c:order val="4"/>
          <c:tx>
            <c:strRef>
              <c:f>Sheet1!$L$23</c:f>
              <c:strCache>
                <c:ptCount val="1"/>
                <c:pt idx="0">
                  <c:v>31-50人</c:v>
                </c:pt>
              </c:strCache>
            </c:strRef>
          </c:tx>
          <c:spPr>
            <a:solidFill>
              <a:schemeClr val="accent5"/>
            </a:solidFill>
            <a:ln>
              <a:noFill/>
            </a:ln>
            <a:effectLst/>
          </c:spPr>
          <c:invertIfNegative val="0"/>
          <c:dLbls>
            <c:dLbl>
              <c:idx val="1"/>
              <c:layout>
                <c:manualLayout>
                  <c:x val="0.0"/>
                  <c:y val="-0.013535780289772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8.12262728410537E-17"/>
                  <c:y val="-0.0169197253622154"/>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Sheet1!$M$18:$O$18</c:f>
              <c:strCache>
                <c:ptCount val="3"/>
                <c:pt idx="0">
                  <c:v>利用互联网协作</c:v>
                </c:pt>
                <c:pt idx="1">
                  <c:v>知识管理和信息管理</c:v>
                </c:pt>
                <c:pt idx="2">
                  <c:v>宣传机构，倡导公益理念</c:v>
                </c:pt>
              </c:strCache>
            </c:strRef>
          </c:cat>
          <c:val>
            <c:numRef>
              <c:f>Sheet1!$M$23:$O$23</c:f>
              <c:numCache>
                <c:formatCode>0.00_ </c:formatCode>
                <c:ptCount val="3"/>
                <c:pt idx="0">
                  <c:v>33.6793285273091</c:v>
                </c:pt>
                <c:pt idx="1">
                  <c:v>42.38565644881432</c:v>
                </c:pt>
                <c:pt idx="2">
                  <c:v>83.3155410720301</c:v>
                </c:pt>
              </c:numCache>
            </c:numRef>
          </c:val>
        </c:ser>
        <c:ser>
          <c:idx val="5"/>
          <c:order val="5"/>
          <c:tx>
            <c:strRef>
              <c:f>Sheet1!$L$24</c:f>
              <c:strCache>
                <c:ptCount val="1"/>
                <c:pt idx="0">
                  <c:v>51人及以上</c:v>
                </c:pt>
              </c:strCache>
            </c:strRef>
          </c:tx>
          <c:spPr>
            <a:solidFill>
              <a:schemeClr val="accent6"/>
            </a:solidFill>
            <a:ln>
              <a:noFill/>
            </a:ln>
            <a:effectLst/>
          </c:spPr>
          <c:invertIfNegative val="0"/>
          <c:dLbls>
            <c:dLbl>
              <c:idx val="0"/>
              <c:layout>
                <c:manualLayout>
                  <c:x val="0.0"/>
                  <c:y val="-0.016877637130801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Sheet1!$M$18:$O$18</c:f>
              <c:strCache>
                <c:ptCount val="3"/>
                <c:pt idx="0">
                  <c:v>利用互联网协作</c:v>
                </c:pt>
                <c:pt idx="1">
                  <c:v>知识管理和信息管理</c:v>
                </c:pt>
                <c:pt idx="2">
                  <c:v>宣传机构，倡导公益理念</c:v>
                </c:pt>
              </c:strCache>
            </c:strRef>
          </c:cat>
          <c:val>
            <c:numRef>
              <c:f>Sheet1!$M$24:$O$24</c:f>
              <c:numCache>
                <c:formatCode>0.00_ </c:formatCode>
                <c:ptCount val="3"/>
                <c:pt idx="0">
                  <c:v>34.98572542266886</c:v>
                </c:pt>
                <c:pt idx="1">
                  <c:v>47.95916714864082</c:v>
                </c:pt>
                <c:pt idx="2">
                  <c:v>90.80006314246073</c:v>
                </c:pt>
              </c:numCache>
            </c:numRef>
          </c:val>
        </c:ser>
        <c:dLbls>
          <c:showLegendKey val="0"/>
          <c:showVal val="0"/>
          <c:showCatName val="0"/>
          <c:showSerName val="0"/>
          <c:showPercent val="0"/>
          <c:showBubbleSize val="0"/>
        </c:dLbls>
        <c:gapWidth val="219"/>
        <c:overlap val="-27"/>
        <c:axId val="1387841312"/>
        <c:axId val="1387843360"/>
      </c:barChart>
      <c:catAx>
        <c:axId val="1387841312"/>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87843360"/>
        <c:crosses val="autoZero"/>
        <c:auto val="1"/>
        <c:lblAlgn val="ctr"/>
        <c:lblOffset val="100"/>
        <c:noMultiLvlLbl val="0"/>
      </c:catAx>
      <c:valAx>
        <c:axId val="1387843360"/>
        <c:scaling>
          <c:orientation val="minMax"/>
        </c:scaling>
        <c:delete val="1"/>
        <c:axPos val="l"/>
        <c:numFmt formatCode="0_ " sourceLinked="0"/>
        <c:majorTickMark val="none"/>
        <c:minorTickMark val="none"/>
        <c:tickLblPos val="nextTo"/>
        <c:crossAx val="13878413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Sheet1!$O$26</c:f>
              <c:strCache>
                <c:ptCount val="1"/>
                <c:pt idx="0">
                  <c:v>0-3人</c:v>
                </c:pt>
              </c:strCache>
            </c:strRef>
          </c:tx>
          <c:spPr>
            <a:solidFill>
              <a:schemeClr val="accent1"/>
            </a:solidFill>
            <a:ln>
              <a:noFill/>
            </a:ln>
            <a:effectLst/>
          </c:spPr>
          <c:invertIfNegative val="0"/>
          <c:dLbls>
            <c:dLbl>
              <c:idx val="1"/>
              <c:layout>
                <c:manualLayout>
                  <c:x val="-0.00694444444444444"/>
                  <c:y val="0.012478298078047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Sheet1!$P$25:$Q$25</c:f>
              <c:strCache>
                <c:ptCount val="2"/>
                <c:pt idx="0">
                  <c:v>了解行业信息</c:v>
                </c:pt>
                <c:pt idx="1">
                  <c:v>通过互联网提高透明度公信力</c:v>
                </c:pt>
              </c:strCache>
            </c:strRef>
          </c:cat>
          <c:val>
            <c:numRef>
              <c:f>Sheet1!$P$26:$Q$26</c:f>
              <c:numCache>
                <c:formatCode>0.00_ </c:formatCode>
                <c:ptCount val="2"/>
                <c:pt idx="0">
                  <c:v>81.97229635277618</c:v>
                </c:pt>
                <c:pt idx="1">
                  <c:v>70.30351702555359</c:v>
                </c:pt>
              </c:numCache>
            </c:numRef>
          </c:val>
        </c:ser>
        <c:ser>
          <c:idx val="1"/>
          <c:order val="1"/>
          <c:tx>
            <c:strRef>
              <c:f>Sheet1!$O$27</c:f>
              <c:strCache>
                <c:ptCount val="1"/>
                <c:pt idx="0">
                  <c:v>4-10人</c:v>
                </c:pt>
              </c:strCache>
            </c:strRef>
          </c:tx>
          <c:spPr>
            <a:solidFill>
              <a:schemeClr val="accent2"/>
            </a:solidFill>
            <a:ln>
              <a:noFill/>
            </a:ln>
            <a:effectLst/>
          </c:spPr>
          <c:invertIfNegative val="0"/>
          <c:dLbls>
            <c:dLbl>
              <c:idx val="0"/>
              <c:layout>
                <c:manualLayout>
                  <c:x val="0.0"/>
                  <c:y val="-0.016666666666666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Sheet1!$P$25:$Q$25</c:f>
              <c:strCache>
                <c:ptCount val="2"/>
                <c:pt idx="0">
                  <c:v>了解行业信息</c:v>
                </c:pt>
                <c:pt idx="1">
                  <c:v>通过互联网提高透明度公信力</c:v>
                </c:pt>
              </c:strCache>
            </c:strRef>
          </c:cat>
          <c:val>
            <c:numRef>
              <c:f>Sheet1!$P$27:$Q$27</c:f>
              <c:numCache>
                <c:formatCode>0.00_ </c:formatCode>
                <c:ptCount val="2"/>
                <c:pt idx="0">
                  <c:v>82.91747519678333</c:v>
                </c:pt>
                <c:pt idx="1">
                  <c:v>72.23523410295603</c:v>
                </c:pt>
              </c:numCache>
            </c:numRef>
          </c:val>
        </c:ser>
        <c:ser>
          <c:idx val="2"/>
          <c:order val="2"/>
          <c:tx>
            <c:strRef>
              <c:f>Sheet1!$O$28</c:f>
              <c:strCache>
                <c:ptCount val="1"/>
                <c:pt idx="0">
                  <c:v>11-20人</c:v>
                </c:pt>
              </c:strCache>
            </c:strRef>
          </c:tx>
          <c:spPr>
            <a:solidFill>
              <a:schemeClr val="accent3"/>
            </a:solidFill>
            <a:ln>
              <a:noFill/>
            </a:ln>
            <a:effectLst/>
          </c:spPr>
          <c:invertIfNegative val="0"/>
          <c:dLbls>
            <c:dLbl>
              <c:idx val="0"/>
              <c:layout>
                <c:manualLayout>
                  <c:x val="0.0"/>
                  <c:y val="-0.0249565961560947"/>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012478298078047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Sheet1!$P$25:$Q$25</c:f>
              <c:strCache>
                <c:ptCount val="2"/>
                <c:pt idx="0">
                  <c:v>了解行业信息</c:v>
                </c:pt>
                <c:pt idx="1">
                  <c:v>通过互联网提高透明度公信力</c:v>
                </c:pt>
              </c:strCache>
            </c:strRef>
          </c:cat>
          <c:val>
            <c:numRef>
              <c:f>Sheet1!$P$28:$Q$28</c:f>
              <c:numCache>
                <c:formatCode>0.00_ </c:formatCode>
                <c:ptCount val="2"/>
                <c:pt idx="0">
                  <c:v>84.97794736932567</c:v>
                </c:pt>
                <c:pt idx="1">
                  <c:v>76.93161705551082</c:v>
                </c:pt>
              </c:numCache>
            </c:numRef>
          </c:val>
        </c:ser>
        <c:ser>
          <c:idx val="3"/>
          <c:order val="3"/>
          <c:tx>
            <c:strRef>
              <c:f>Sheet1!$O$29</c:f>
              <c:strCache>
                <c:ptCount val="1"/>
                <c:pt idx="0">
                  <c:v>21-30人</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Sheet1!$P$25:$Q$25</c:f>
              <c:strCache>
                <c:ptCount val="2"/>
                <c:pt idx="0">
                  <c:v>了解行业信息</c:v>
                </c:pt>
                <c:pt idx="1">
                  <c:v>通过互联网提高透明度公信力</c:v>
                </c:pt>
              </c:strCache>
            </c:strRef>
          </c:cat>
          <c:val>
            <c:numRef>
              <c:f>Sheet1!$P$29:$Q$29</c:f>
              <c:numCache>
                <c:formatCode>0.00_ </c:formatCode>
                <c:ptCount val="2"/>
                <c:pt idx="0">
                  <c:v>80.92243335224035</c:v>
                </c:pt>
                <c:pt idx="1">
                  <c:v>74.72327574097484</c:v>
                </c:pt>
              </c:numCache>
            </c:numRef>
          </c:val>
        </c:ser>
        <c:ser>
          <c:idx val="4"/>
          <c:order val="4"/>
          <c:tx>
            <c:strRef>
              <c:f>Sheet1!$O$30</c:f>
              <c:strCache>
                <c:ptCount val="1"/>
                <c:pt idx="0">
                  <c:v>31-50人</c:v>
                </c:pt>
              </c:strCache>
            </c:strRef>
          </c:tx>
          <c:spPr>
            <a:solidFill>
              <a:schemeClr val="accent5"/>
            </a:solidFill>
            <a:ln>
              <a:noFill/>
            </a:ln>
            <a:effectLst/>
          </c:spPr>
          <c:invertIfNegative val="0"/>
          <c:dLbls>
            <c:dLbl>
              <c:idx val="0"/>
              <c:layout>
                <c:manualLayout>
                  <c:x val="0.00231481481481481"/>
                  <c:y val="-0.0332754615414596"/>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Sheet1!$P$25:$Q$25</c:f>
              <c:strCache>
                <c:ptCount val="2"/>
                <c:pt idx="0">
                  <c:v>了解行业信息</c:v>
                </c:pt>
                <c:pt idx="1">
                  <c:v>通过互联网提高透明度公信力</c:v>
                </c:pt>
              </c:strCache>
            </c:strRef>
          </c:cat>
          <c:val>
            <c:numRef>
              <c:f>Sheet1!$P$30:$Q$30</c:f>
              <c:numCache>
                <c:formatCode>0.00_ </c:formatCode>
                <c:ptCount val="2"/>
                <c:pt idx="0">
                  <c:v>80.89052750992623</c:v>
                </c:pt>
                <c:pt idx="1">
                  <c:v>71.01453855878587</c:v>
                </c:pt>
              </c:numCache>
            </c:numRef>
          </c:val>
        </c:ser>
        <c:ser>
          <c:idx val="5"/>
          <c:order val="5"/>
          <c:tx>
            <c:strRef>
              <c:f>Sheet1!$O$31</c:f>
              <c:strCache>
                <c:ptCount val="1"/>
                <c:pt idx="0">
                  <c:v>51人及以上</c:v>
                </c:pt>
              </c:strCache>
            </c:strRef>
          </c:tx>
          <c:spPr>
            <a:solidFill>
              <a:schemeClr val="accent6"/>
            </a:solidFill>
            <a:ln>
              <a:noFill/>
            </a:ln>
            <a:effectLst/>
          </c:spPr>
          <c:invertIfNegative val="0"/>
          <c:dLbls>
            <c:dLbl>
              <c:idx val="0"/>
              <c:layout>
                <c:manualLayout>
                  <c:x val="0.00694444444444449"/>
                  <c:y val="0.00415943269268245"/>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Sheet1!$P$25:$Q$25</c:f>
              <c:strCache>
                <c:ptCount val="2"/>
                <c:pt idx="0">
                  <c:v>了解行业信息</c:v>
                </c:pt>
                <c:pt idx="1">
                  <c:v>通过互联网提高透明度公信力</c:v>
                </c:pt>
              </c:strCache>
            </c:strRef>
          </c:cat>
          <c:val>
            <c:numRef>
              <c:f>Sheet1!$P$31:$Q$31</c:f>
              <c:numCache>
                <c:formatCode>0.00_ </c:formatCode>
                <c:ptCount val="2"/>
                <c:pt idx="0">
                  <c:v>83.07140156119168</c:v>
                </c:pt>
                <c:pt idx="1">
                  <c:v>82.23556679308888</c:v>
                </c:pt>
              </c:numCache>
            </c:numRef>
          </c:val>
        </c:ser>
        <c:dLbls>
          <c:showLegendKey val="0"/>
          <c:showVal val="0"/>
          <c:showCatName val="0"/>
          <c:showSerName val="0"/>
          <c:showPercent val="0"/>
          <c:showBubbleSize val="0"/>
        </c:dLbls>
        <c:gapWidth val="219"/>
        <c:overlap val="-27"/>
        <c:axId val="1416531168"/>
        <c:axId val="1416533488"/>
      </c:barChart>
      <c:catAx>
        <c:axId val="1416531168"/>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6533488"/>
        <c:crosses val="autoZero"/>
        <c:auto val="1"/>
        <c:lblAlgn val="ctr"/>
        <c:lblOffset val="100"/>
        <c:noMultiLvlLbl val="0"/>
      </c:catAx>
      <c:valAx>
        <c:axId val="1416533488"/>
        <c:scaling>
          <c:orientation val="minMax"/>
          <c:max val="95.0"/>
        </c:scaling>
        <c:delete val="1"/>
        <c:axPos val="l"/>
        <c:numFmt formatCode="0_ " sourceLinked="0"/>
        <c:majorTickMark val="none"/>
        <c:minorTickMark val="none"/>
        <c:tickLblPos val="nextTo"/>
        <c:crossAx val="14165311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numFmt formatCode="#,##0.00_);[Red]\(#,##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[1]Sheet1!$D$12:$D$17</c:f>
              <c:strCache>
                <c:ptCount val="6"/>
                <c:pt idx="0">
                  <c:v>1万以下</c:v>
                </c:pt>
                <c:pt idx="1">
                  <c:v>1万至10万</c:v>
                </c:pt>
                <c:pt idx="2">
                  <c:v>10万至50万</c:v>
                </c:pt>
                <c:pt idx="3">
                  <c:v>50万至100万</c:v>
                </c:pt>
                <c:pt idx="4">
                  <c:v>100万至500万</c:v>
                </c:pt>
                <c:pt idx="5">
                  <c:v>500万以上</c:v>
                </c:pt>
              </c:strCache>
            </c:strRef>
          </c:cat>
          <c:val>
            <c:numRef>
              <c:f>[1]Sheet1!$E$12:$E$17</c:f>
              <c:numCache>
                <c:formatCode>General</c:formatCode>
                <c:ptCount val="6"/>
                <c:pt idx="0">
                  <c:v>48.85864143192487</c:v>
                </c:pt>
                <c:pt idx="1">
                  <c:v>53.73435576923077</c:v>
                </c:pt>
                <c:pt idx="2">
                  <c:v>58.29737994350286</c:v>
                </c:pt>
                <c:pt idx="3">
                  <c:v>58.580463836478</c:v>
                </c:pt>
                <c:pt idx="4">
                  <c:v>60.02541666666669</c:v>
                </c:pt>
                <c:pt idx="5">
                  <c:v>62.28133333333336</c:v>
                </c:pt>
              </c:numCache>
            </c:numRef>
          </c:val>
        </c:ser>
        <c:dLbls>
          <c:showLegendKey val="0"/>
          <c:showVal val="0"/>
          <c:showCatName val="0"/>
          <c:showSerName val="0"/>
          <c:showPercent val="0"/>
          <c:showBubbleSize val="0"/>
        </c:dLbls>
        <c:gapWidth val="219"/>
        <c:overlap val="-27"/>
        <c:axId val="1387998288"/>
        <c:axId val="1386663760"/>
      </c:barChart>
      <c:catAx>
        <c:axId val="1387998288"/>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86663760"/>
        <c:crosses val="autoZero"/>
        <c:auto val="1"/>
        <c:lblAlgn val="ctr"/>
        <c:lblOffset val="100"/>
        <c:noMultiLvlLbl val="0"/>
      </c:catAx>
      <c:valAx>
        <c:axId val="1386663760"/>
        <c:scaling>
          <c:orientation val="minMax"/>
        </c:scaling>
        <c:delete val="1"/>
        <c:axPos val="l"/>
        <c:numFmt formatCode="0_ " sourceLinked="0"/>
        <c:majorTickMark val="none"/>
        <c:minorTickMark val="none"/>
        <c:tickLblPos val="nextTo"/>
        <c:crossAx val="13879982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[06分经费七个指标得分.xlsx]Sheet1!$O$29</c:f>
              <c:strCache>
                <c:ptCount val="1"/>
                <c:pt idx="0">
                  <c:v>1万以下</c:v>
                </c:pt>
              </c:strCache>
            </c:strRef>
          </c:tx>
          <c:spPr>
            <a:solidFill>
              <a:schemeClr val="accent1"/>
            </a:solidFill>
            <a:ln>
              <a:noFill/>
            </a:ln>
            <a:effectLst/>
          </c:spPr>
          <c:invertIfNegative val="0"/>
          <c:dLbls>
            <c:dLbl>
              <c:idx val="0"/>
              <c:layout>
                <c:manualLayout>
                  <c:x val="-0.00722724957627641"/>
                  <c:y val="0.0"/>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0722724957627641"/>
                  <c:y val="0.0"/>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[1]Sheet1!$P$28:$Q$28</c:f>
              <c:strCache>
                <c:ptCount val="2"/>
                <c:pt idx="0">
                  <c:v>了解行业信息</c:v>
                </c:pt>
                <c:pt idx="1">
                  <c:v>通过互联网提高透明度公信力</c:v>
                </c:pt>
              </c:strCache>
            </c:strRef>
          </c:cat>
          <c:val>
            <c:numRef>
              <c:f>[1]Sheet1!$P$29:$Q$29</c:f>
              <c:numCache>
                <c:formatCode>0.00_ </c:formatCode>
                <c:ptCount val="2"/>
                <c:pt idx="0">
                  <c:v>78.44143705112121</c:v>
                </c:pt>
                <c:pt idx="1">
                  <c:v>67.18955324869564</c:v>
                </c:pt>
              </c:numCache>
            </c:numRef>
          </c:val>
        </c:ser>
        <c:ser>
          <c:idx val="1"/>
          <c:order val="1"/>
          <c:tx>
            <c:strRef>
              <c:f>[06分经费七个指标得分.xlsx]Sheet1!$O$30</c:f>
              <c:strCache>
                <c:ptCount val="1"/>
                <c:pt idx="0">
                  <c:v>1万至10万</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[1]Sheet1!$P$28:$Q$28</c:f>
              <c:strCache>
                <c:ptCount val="2"/>
                <c:pt idx="0">
                  <c:v>了解行业信息</c:v>
                </c:pt>
                <c:pt idx="1">
                  <c:v>通过互联网提高透明度公信力</c:v>
                </c:pt>
              </c:strCache>
            </c:strRef>
          </c:cat>
          <c:val>
            <c:numRef>
              <c:f>[1]Sheet1!$P$30:$Q$30</c:f>
              <c:numCache>
                <c:formatCode>0.00_ </c:formatCode>
                <c:ptCount val="2"/>
                <c:pt idx="0">
                  <c:v>82.79119216952455</c:v>
                </c:pt>
                <c:pt idx="1">
                  <c:v>73.75180718986027</c:v>
                </c:pt>
              </c:numCache>
            </c:numRef>
          </c:val>
        </c:ser>
        <c:ser>
          <c:idx val="2"/>
          <c:order val="2"/>
          <c:tx>
            <c:strRef>
              <c:f>[06分经费七个指标得分.xlsx]Sheet1!$O$31</c:f>
              <c:strCache>
                <c:ptCount val="1"/>
                <c:pt idx="0">
                  <c:v>10万至50万</c:v>
                </c:pt>
              </c:strCache>
            </c:strRef>
          </c:tx>
          <c:spPr>
            <a:solidFill>
              <a:schemeClr val="accent3"/>
            </a:solidFill>
            <a:ln>
              <a:noFill/>
            </a:ln>
            <a:effectLst/>
          </c:spPr>
          <c:invertIfNegative val="0"/>
          <c:dLbls>
            <c:dLbl>
              <c:idx val="0"/>
              <c:layout>
                <c:manualLayout>
                  <c:x val="0.0"/>
                  <c:y val="-0.026013395874726"/>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031216075049671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[1]Sheet1!$P$28:$Q$28</c:f>
              <c:strCache>
                <c:ptCount val="2"/>
                <c:pt idx="0">
                  <c:v>了解行业信息</c:v>
                </c:pt>
                <c:pt idx="1">
                  <c:v>通过互联网提高透明度公信力</c:v>
                </c:pt>
              </c:strCache>
            </c:strRef>
          </c:cat>
          <c:val>
            <c:numRef>
              <c:f>[1]Sheet1!$P$31:$Q$31</c:f>
              <c:numCache>
                <c:formatCode>0.00_ </c:formatCode>
                <c:ptCount val="2"/>
                <c:pt idx="0">
                  <c:v>84.54855135859147</c:v>
                </c:pt>
                <c:pt idx="1">
                  <c:v>77.54930110637325</c:v>
                </c:pt>
              </c:numCache>
            </c:numRef>
          </c:val>
        </c:ser>
        <c:ser>
          <c:idx val="3"/>
          <c:order val="3"/>
          <c:tx>
            <c:strRef>
              <c:f>[06分经费七个指标得分.xlsx]Sheet1!$O$32</c:f>
              <c:strCache>
                <c:ptCount val="1"/>
                <c:pt idx="0">
                  <c:v>50万至100万</c:v>
                </c:pt>
              </c:strCache>
            </c:strRef>
          </c:tx>
          <c:spPr>
            <a:solidFill>
              <a:schemeClr val="accent4"/>
            </a:solidFill>
            <a:ln>
              <a:noFill/>
            </a:ln>
            <a:effectLst/>
          </c:spPr>
          <c:invertIfNegative val="0"/>
          <c:dLbls>
            <c:dLbl>
              <c:idx val="0"/>
              <c:layout>
                <c:manualLayout>
                  <c:x val="0.0"/>
                  <c:y val="0.020800832033281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0104053583498904"/>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[1]Sheet1!$P$28:$Q$28</c:f>
              <c:strCache>
                <c:ptCount val="2"/>
                <c:pt idx="0">
                  <c:v>了解行业信息</c:v>
                </c:pt>
                <c:pt idx="1">
                  <c:v>通过互联网提高透明度公信力</c:v>
                </c:pt>
              </c:strCache>
            </c:strRef>
          </c:cat>
          <c:val>
            <c:numRef>
              <c:f>[1]Sheet1!$P$32:$Q$32</c:f>
              <c:numCache>
                <c:formatCode>0.00_ </c:formatCode>
                <c:ptCount val="2"/>
                <c:pt idx="0">
                  <c:v>85.72080894130573</c:v>
                </c:pt>
                <c:pt idx="1">
                  <c:v>77.36401657006098</c:v>
                </c:pt>
              </c:numCache>
            </c:numRef>
          </c:val>
        </c:ser>
        <c:ser>
          <c:idx val="4"/>
          <c:order val="4"/>
          <c:tx>
            <c:strRef>
              <c:f>[06分经费七个指标得分.xlsx]Sheet1!$O$33</c:f>
              <c:strCache>
                <c:ptCount val="1"/>
                <c:pt idx="0">
                  <c:v>100万至500万</c:v>
                </c:pt>
              </c:strCache>
            </c:strRef>
          </c:tx>
          <c:spPr>
            <a:solidFill>
              <a:schemeClr val="accent5"/>
            </a:solidFill>
            <a:ln>
              <a:noFill/>
            </a:ln>
            <a:effectLst/>
          </c:spPr>
          <c:invertIfNegative val="0"/>
          <c:dLbls>
            <c:dLbl>
              <c:idx val="0"/>
              <c:layout>
                <c:manualLayout>
                  <c:x val="0.0"/>
                  <c:y val="-0.026013395874726"/>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0156080375248356"/>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[1]Sheet1!$P$28:$Q$28</c:f>
              <c:strCache>
                <c:ptCount val="2"/>
                <c:pt idx="0">
                  <c:v>了解行业信息</c:v>
                </c:pt>
                <c:pt idx="1">
                  <c:v>通过互联网提高透明度公信力</c:v>
                </c:pt>
              </c:strCache>
            </c:strRef>
          </c:cat>
          <c:val>
            <c:numRef>
              <c:f>[1]Sheet1!$P$33:$Q$33</c:f>
              <c:numCache>
                <c:formatCode>0.00_ </c:formatCode>
                <c:ptCount val="2"/>
                <c:pt idx="0">
                  <c:v>85.42072011330025</c:v>
                </c:pt>
                <c:pt idx="1">
                  <c:v>79.16764067457002</c:v>
                </c:pt>
              </c:numCache>
            </c:numRef>
          </c:val>
        </c:ser>
        <c:ser>
          <c:idx val="5"/>
          <c:order val="5"/>
          <c:tx>
            <c:strRef>
              <c:f>[06分经费七个指标得分.xlsx]Sheet1!$O$34</c:f>
              <c:strCache>
                <c:ptCount val="1"/>
                <c:pt idx="0">
                  <c:v>500万以上</c:v>
                </c:pt>
              </c:strCache>
            </c:strRef>
          </c:tx>
          <c:spPr>
            <a:solidFill>
              <a:schemeClr val="accent6"/>
            </a:solidFill>
            <a:ln>
              <a:noFill/>
            </a:ln>
            <a:effectLst/>
          </c:spPr>
          <c:invertIfNegative val="0"/>
          <c:dLbls>
            <c:dLbl>
              <c:idx val="0"/>
              <c:layout>
                <c:manualLayout>
                  <c:x val="0.0"/>
                  <c:y val="-0.0520267917494521"/>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8.83320299575656E-17"/>
                  <c:y val="-0.057229470924397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[1]Sheet1!$P$28:$Q$28</c:f>
              <c:strCache>
                <c:ptCount val="2"/>
                <c:pt idx="0">
                  <c:v>了解行业信息</c:v>
                </c:pt>
                <c:pt idx="1">
                  <c:v>通过互联网提高透明度公信力</c:v>
                </c:pt>
              </c:strCache>
            </c:strRef>
          </c:cat>
          <c:val>
            <c:numRef>
              <c:f>[1]Sheet1!$P$34:$Q$34</c:f>
              <c:numCache>
                <c:formatCode>0.00_ </c:formatCode>
                <c:ptCount val="2"/>
                <c:pt idx="0">
                  <c:v>88.72884423196385</c:v>
                </c:pt>
                <c:pt idx="1">
                  <c:v>80.72271386430678</c:v>
                </c:pt>
              </c:numCache>
            </c:numRef>
          </c:val>
        </c:ser>
        <c:dLbls>
          <c:showLegendKey val="0"/>
          <c:showVal val="0"/>
          <c:showCatName val="0"/>
          <c:showSerName val="0"/>
          <c:showPercent val="0"/>
          <c:showBubbleSize val="0"/>
        </c:dLbls>
        <c:gapWidth val="219"/>
        <c:overlap val="-27"/>
        <c:axId val="1387898416"/>
        <c:axId val="1387900736"/>
      </c:barChart>
      <c:catAx>
        <c:axId val="1387898416"/>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387900736"/>
        <c:crosses val="autoZero"/>
        <c:auto val="1"/>
        <c:lblAlgn val="ctr"/>
        <c:lblOffset val="100"/>
        <c:noMultiLvlLbl val="0"/>
      </c:catAx>
      <c:valAx>
        <c:axId val="1387900736"/>
        <c:scaling>
          <c:orientation val="minMax"/>
        </c:scaling>
        <c:delete val="1"/>
        <c:axPos val="l"/>
        <c:numFmt formatCode="0_ " sourceLinked="0"/>
        <c:majorTickMark val="none"/>
        <c:minorTickMark val="none"/>
        <c:tickLblPos val="nextTo"/>
        <c:crossAx val="13878984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0827079991995015"/>
          <c:y val="0.0543945712894005"/>
          <c:w val="0.867450914929961"/>
          <c:h val="0.628499499862535"/>
        </c:manualLayout>
      </c:layout>
      <c:barChart>
        <c:barDir val="col"/>
        <c:grouping val="clustered"/>
        <c:varyColors val="0"/>
        <c:ser>
          <c:idx val="0"/>
          <c:order val="0"/>
          <c:tx>
            <c:strRef>
              <c:f>[06分经费七个指标得分.xlsx]Sheet1!$L$21</c:f>
              <c:strCache>
                <c:ptCount val="1"/>
                <c:pt idx="0">
                  <c:v>1万以下</c:v>
                </c:pt>
              </c:strCache>
            </c:strRef>
          </c:tx>
          <c:spPr>
            <a:solidFill>
              <a:schemeClr val="accent1"/>
            </a:solidFill>
            <a:ln>
              <a:noFill/>
            </a:ln>
            <a:effectLst/>
          </c:spPr>
          <c:invertIfNegative val="0"/>
          <c:dLbls>
            <c:dLbl>
              <c:idx val="2"/>
              <c:layout>
                <c:manualLayout>
                  <c:x val="-0.00240908319209222"/>
                  <c:y val="0.00464308903616784"/>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[1]Sheet1!$M$20:$O$20</c:f>
              <c:strCache>
                <c:ptCount val="3"/>
                <c:pt idx="0">
                  <c:v>利用互联网协作</c:v>
                </c:pt>
                <c:pt idx="1">
                  <c:v>知识管理和信息管理</c:v>
                </c:pt>
                <c:pt idx="2">
                  <c:v>宣传机构，倡导公益理念</c:v>
                </c:pt>
              </c:strCache>
            </c:strRef>
          </c:cat>
          <c:val>
            <c:numRef>
              <c:f>[1]Sheet1!$M$21:$O$21</c:f>
              <c:numCache>
                <c:formatCode>0.00_ </c:formatCode>
                <c:ptCount val="3"/>
                <c:pt idx="0">
                  <c:v>29.74206065151666</c:v>
                </c:pt>
                <c:pt idx="1">
                  <c:v>39.15725608713007</c:v>
                </c:pt>
                <c:pt idx="2">
                  <c:v>77.20424882892888</c:v>
                </c:pt>
              </c:numCache>
            </c:numRef>
          </c:val>
        </c:ser>
        <c:ser>
          <c:idx val="1"/>
          <c:order val="1"/>
          <c:tx>
            <c:strRef>
              <c:f>[06分经费七个指标得分.xlsx]Sheet1!$L$22</c:f>
              <c:strCache>
                <c:ptCount val="1"/>
                <c:pt idx="0">
                  <c:v>1万至10万</c:v>
                </c:pt>
              </c:strCache>
            </c:strRef>
          </c:tx>
          <c:spPr>
            <a:solidFill>
              <a:schemeClr val="accent2"/>
            </a:solidFill>
            <a:ln>
              <a:noFill/>
            </a:ln>
            <a:effectLst/>
          </c:spPr>
          <c:invertIfNegative val="0"/>
          <c:dLbls>
            <c:dLbl>
              <c:idx val="0"/>
              <c:layout>
                <c:manualLayout>
                  <c:x val="0.0"/>
                  <c:y val="-0.0371447122893427"/>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0139292671085035"/>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[1]Sheet1!$M$20:$O$20</c:f>
              <c:strCache>
                <c:ptCount val="3"/>
                <c:pt idx="0">
                  <c:v>利用互联网协作</c:v>
                </c:pt>
                <c:pt idx="1">
                  <c:v>知识管理和信息管理</c:v>
                </c:pt>
                <c:pt idx="2">
                  <c:v>宣传机构，倡导公益理念</c:v>
                </c:pt>
              </c:strCache>
            </c:strRef>
          </c:cat>
          <c:val>
            <c:numRef>
              <c:f>[1]Sheet1!$M$22:$O$22</c:f>
              <c:numCache>
                <c:formatCode>0.00_ </c:formatCode>
                <c:ptCount val="3"/>
                <c:pt idx="0">
                  <c:v>30.68195394902244</c:v>
                </c:pt>
                <c:pt idx="1">
                  <c:v>43.1041295546559</c:v>
                </c:pt>
                <c:pt idx="2">
                  <c:v>82.04263803769308</c:v>
                </c:pt>
              </c:numCache>
            </c:numRef>
          </c:val>
        </c:ser>
        <c:ser>
          <c:idx val="2"/>
          <c:order val="2"/>
          <c:tx>
            <c:strRef>
              <c:f>[06分经费七个指标得分.xlsx]Sheet1!$L$23</c:f>
              <c:strCache>
                <c:ptCount val="1"/>
                <c:pt idx="0">
                  <c:v>10万至50万</c:v>
                </c:pt>
              </c:strCache>
            </c:strRef>
          </c:tx>
          <c:spPr>
            <a:solidFill>
              <a:schemeClr val="accent3"/>
            </a:solidFill>
            <a:ln>
              <a:noFill/>
            </a:ln>
            <a:effectLst/>
          </c:spPr>
          <c:invertIfNegative val="0"/>
          <c:dLbls>
            <c:dLbl>
              <c:idx val="0"/>
              <c:layout>
                <c:manualLayout>
                  <c:x val="2.2083007489391E-17"/>
                  <c:y val="0.0139292671085035"/>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018572356144671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0"/>
                  <c:y val="-0.037144712289342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[1]Sheet1!$M$20:$O$20</c:f>
              <c:strCache>
                <c:ptCount val="3"/>
                <c:pt idx="0">
                  <c:v>利用互联网协作</c:v>
                </c:pt>
                <c:pt idx="1">
                  <c:v>知识管理和信息管理</c:v>
                </c:pt>
                <c:pt idx="2">
                  <c:v>宣传机构，倡导公益理念</c:v>
                </c:pt>
              </c:strCache>
            </c:strRef>
          </c:cat>
          <c:val>
            <c:numRef>
              <c:f>[1]Sheet1!$M$23:$O$23</c:f>
              <c:numCache>
                <c:formatCode>0.00_ </c:formatCode>
                <c:ptCount val="3"/>
                <c:pt idx="0">
                  <c:v>33.3218987157143</c:v>
                </c:pt>
                <c:pt idx="1">
                  <c:v>49.04236601935085</c:v>
                </c:pt>
                <c:pt idx="2">
                  <c:v>82.37512245075401</c:v>
                </c:pt>
              </c:numCache>
            </c:numRef>
          </c:val>
        </c:ser>
        <c:ser>
          <c:idx val="3"/>
          <c:order val="3"/>
          <c:tx>
            <c:strRef>
              <c:f>[06分经费七个指标得分.xlsx]Sheet1!$L$24</c:f>
              <c:strCache>
                <c:ptCount val="1"/>
                <c:pt idx="0">
                  <c:v>50万至100万</c:v>
                </c:pt>
              </c:strCache>
            </c:strRef>
          </c:tx>
          <c:spPr>
            <a:solidFill>
              <a:schemeClr val="accent4"/>
            </a:solidFill>
            <a:ln>
              <a:noFill/>
            </a:ln>
            <a:effectLst/>
          </c:spPr>
          <c:invertIfNegative val="0"/>
          <c:dLbls>
            <c:dLbl>
              <c:idx val="0"/>
              <c:layout>
                <c:manualLayout>
                  <c:x val="0.0"/>
                  <c:y val="-0.051073979397846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018572356144671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[1]Sheet1!$M$20:$O$20</c:f>
              <c:strCache>
                <c:ptCount val="3"/>
                <c:pt idx="0">
                  <c:v>利用互联网协作</c:v>
                </c:pt>
                <c:pt idx="1">
                  <c:v>知识管理和信息管理</c:v>
                </c:pt>
                <c:pt idx="2">
                  <c:v>宣传机构，倡导公益理念</c:v>
                </c:pt>
              </c:strCache>
            </c:strRef>
          </c:cat>
          <c:val>
            <c:numRef>
              <c:f>[1]Sheet1!$M$24:$O$24</c:f>
              <c:numCache>
                <c:formatCode>0.00_ </c:formatCode>
                <c:ptCount val="3"/>
                <c:pt idx="0">
                  <c:v>34.77126934045711</c:v>
                </c:pt>
                <c:pt idx="1">
                  <c:v>48.49359101672903</c:v>
                </c:pt>
                <c:pt idx="2">
                  <c:v>81.6704018047388</c:v>
                </c:pt>
              </c:numCache>
            </c:numRef>
          </c:val>
        </c:ser>
        <c:ser>
          <c:idx val="4"/>
          <c:order val="4"/>
          <c:tx>
            <c:strRef>
              <c:f>[06分经费七个指标得分.xlsx]Sheet1!$L$25</c:f>
              <c:strCache>
                <c:ptCount val="1"/>
                <c:pt idx="0">
                  <c:v>100万至500万</c:v>
                </c:pt>
              </c:strCache>
            </c:strRef>
          </c:tx>
          <c:spPr>
            <a:solidFill>
              <a:schemeClr val="accent5"/>
            </a:solidFill>
            <a:ln>
              <a:noFill/>
            </a:ln>
            <a:effectLst/>
          </c:spPr>
          <c:invertIfNegative val="0"/>
          <c:dLbls>
            <c:dLbl>
              <c:idx val="1"/>
              <c:layout>
                <c:manualLayout>
                  <c:x val="0.0"/>
                  <c:y val="-0.027858534217007"/>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0"/>
                  <c:y val="-0.02785853421700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[1]Sheet1!$M$20:$O$20</c:f>
              <c:strCache>
                <c:ptCount val="3"/>
                <c:pt idx="0">
                  <c:v>利用互联网协作</c:v>
                </c:pt>
                <c:pt idx="1">
                  <c:v>知识管理和信息管理</c:v>
                </c:pt>
                <c:pt idx="2">
                  <c:v>宣传机构，倡导公益理念</c:v>
                </c:pt>
              </c:strCache>
            </c:strRef>
          </c:cat>
          <c:val>
            <c:numRef>
              <c:f>[1]Sheet1!$M$25:$O$25</c:f>
              <c:numCache>
                <c:formatCode>0.00_ </c:formatCode>
                <c:ptCount val="3"/>
                <c:pt idx="0">
                  <c:v>36.97798657277679</c:v>
                </c:pt>
                <c:pt idx="1">
                  <c:v>49.0713925597739</c:v>
                </c:pt>
                <c:pt idx="2">
                  <c:v>83.27089256725127</c:v>
                </c:pt>
              </c:numCache>
            </c:numRef>
          </c:val>
        </c:ser>
        <c:ser>
          <c:idx val="5"/>
          <c:order val="5"/>
          <c:tx>
            <c:strRef>
              <c:f>[06分经费七个指标得分.xlsx]Sheet1!$L$26</c:f>
              <c:strCache>
                <c:ptCount val="1"/>
                <c:pt idx="0">
                  <c:v>500万以上</c:v>
                </c:pt>
              </c:strCache>
            </c:strRef>
          </c:tx>
          <c:spPr>
            <a:solidFill>
              <a:schemeClr val="accent6"/>
            </a:solidFill>
            <a:ln>
              <a:noFill/>
            </a:ln>
            <a:effectLst/>
          </c:spPr>
          <c:invertIfNegative val="0"/>
          <c:dLbls>
            <c:dLbl>
              <c:idx val="0"/>
              <c:layout>
                <c:manualLayout>
                  <c:x val="0.00963633276836855"/>
                  <c:y val="0.00464308903616784"/>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00240908319209214"/>
                  <c:y val="-0.032501623253174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[1]Sheet1!$M$20:$O$20</c:f>
              <c:strCache>
                <c:ptCount val="3"/>
                <c:pt idx="0">
                  <c:v>利用互联网协作</c:v>
                </c:pt>
                <c:pt idx="1">
                  <c:v>知识管理和信息管理</c:v>
                </c:pt>
                <c:pt idx="2">
                  <c:v>宣传机构，倡导公益理念</c:v>
                </c:pt>
              </c:strCache>
            </c:strRef>
          </c:cat>
          <c:val>
            <c:numRef>
              <c:f>[1]Sheet1!$M$26:$O$26</c:f>
              <c:numCache>
                <c:formatCode>0.00_ </c:formatCode>
                <c:ptCount val="3"/>
                <c:pt idx="0">
                  <c:v>32.45359959221597</c:v>
                </c:pt>
                <c:pt idx="1">
                  <c:v>47.58486986697513</c:v>
                </c:pt>
                <c:pt idx="2">
                  <c:v>89.83256545679288</c:v>
                </c:pt>
              </c:numCache>
            </c:numRef>
          </c:val>
        </c:ser>
        <c:dLbls>
          <c:showLegendKey val="0"/>
          <c:showVal val="0"/>
          <c:showCatName val="0"/>
          <c:showSerName val="0"/>
          <c:showPercent val="0"/>
          <c:showBubbleSize val="0"/>
        </c:dLbls>
        <c:gapWidth val="219"/>
        <c:overlap val="-27"/>
        <c:axId val="1415858960"/>
        <c:axId val="1415861280"/>
      </c:barChart>
      <c:catAx>
        <c:axId val="1415858960"/>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5861280"/>
        <c:crosses val="autoZero"/>
        <c:auto val="1"/>
        <c:lblAlgn val="ctr"/>
        <c:lblOffset val="100"/>
        <c:noMultiLvlLbl val="0"/>
      </c:catAx>
      <c:valAx>
        <c:axId val="1415861280"/>
        <c:scaling>
          <c:orientation val="minMax"/>
        </c:scaling>
        <c:delete val="1"/>
        <c:axPos val="l"/>
        <c:numFmt formatCode="0_ " sourceLinked="0"/>
        <c:majorTickMark val="none"/>
        <c:minorTickMark val="none"/>
        <c:tickLblPos val="nextTo"/>
        <c:crossAx val="1415858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[06分经费七个指标得分.xlsx]Sheet1!$J$13</c:f>
              <c:strCache>
                <c:ptCount val="1"/>
                <c:pt idx="0">
                  <c:v>1万以下</c:v>
                </c:pt>
              </c:strCache>
            </c:strRef>
          </c:tx>
          <c:spPr>
            <a:solidFill>
              <a:schemeClr val="accent1"/>
            </a:solidFill>
            <a:ln>
              <a:noFill/>
            </a:ln>
            <a:effectLst/>
          </c:spPr>
          <c:invertIfNegative val="0"/>
          <c:dLbls>
            <c:dLbl>
              <c:idx val="0"/>
              <c:layout>
                <c:manualLayout>
                  <c:x val="1.27535135826691E-17"/>
                  <c:y val="-0.020851462065115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[1]Sheet1!$K$12:$L$12</c:f>
              <c:strCache>
                <c:ptCount val="2"/>
                <c:pt idx="0">
                  <c:v>通过数据和分析提升自己</c:v>
                </c:pt>
                <c:pt idx="1">
                  <c:v>透过互联网获得资源</c:v>
                </c:pt>
              </c:strCache>
            </c:strRef>
          </c:cat>
          <c:val>
            <c:numRef>
              <c:f>[1]Sheet1!$K$13:$L$13</c:f>
              <c:numCache>
                <c:formatCode>0.00_ </c:formatCode>
                <c:ptCount val="2"/>
                <c:pt idx="0">
                  <c:v>28.74836524495712</c:v>
                </c:pt>
                <c:pt idx="1">
                  <c:v>30.42770779227778</c:v>
                </c:pt>
              </c:numCache>
            </c:numRef>
          </c:val>
        </c:ser>
        <c:ser>
          <c:idx val="1"/>
          <c:order val="1"/>
          <c:tx>
            <c:strRef>
              <c:f>[06分经费七个指标得分.xlsx]Sheet1!$J$14</c:f>
              <c:strCache>
                <c:ptCount val="1"/>
                <c:pt idx="0">
                  <c:v>1万至10万</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[1]Sheet1!$K$12:$L$12</c:f>
              <c:strCache>
                <c:ptCount val="2"/>
                <c:pt idx="0">
                  <c:v>通过数据和分析提升自己</c:v>
                </c:pt>
                <c:pt idx="1">
                  <c:v>透过互联网获得资源</c:v>
                </c:pt>
              </c:strCache>
            </c:strRef>
          </c:cat>
          <c:val>
            <c:numRef>
              <c:f>[1]Sheet1!$K$14:$L$14</c:f>
              <c:numCache>
                <c:formatCode>0.00_ </c:formatCode>
                <c:ptCount val="2"/>
                <c:pt idx="0">
                  <c:v>27.85918830848227</c:v>
                </c:pt>
                <c:pt idx="1">
                  <c:v>42.9880524983815</c:v>
                </c:pt>
              </c:numCache>
            </c:numRef>
          </c:val>
        </c:ser>
        <c:ser>
          <c:idx val="2"/>
          <c:order val="2"/>
          <c:tx>
            <c:strRef>
              <c:f>[06分经费七个指标得分.xlsx]Sheet1!$J$15</c:f>
              <c:strCache>
                <c:ptCount val="1"/>
                <c:pt idx="0">
                  <c:v>10万至50万</c:v>
                </c:pt>
              </c:strCache>
            </c:strRef>
          </c:tx>
          <c:spPr>
            <a:solidFill>
              <a:schemeClr val="accent3"/>
            </a:solidFill>
            <a:ln>
              <a:noFill/>
            </a:ln>
            <a:effectLst/>
          </c:spPr>
          <c:invertIfNegative val="0"/>
          <c:dLbls>
            <c:dLbl>
              <c:idx val="1"/>
              <c:layout>
                <c:manualLayout>
                  <c:x val="0.0"/>
                  <c:y val="-0.041594340549569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[1]Sheet1!$K$12:$L$12</c:f>
              <c:strCache>
                <c:ptCount val="2"/>
                <c:pt idx="0">
                  <c:v>通过数据和分析提升自己</c:v>
                </c:pt>
                <c:pt idx="1">
                  <c:v>透过互联网获得资源</c:v>
                </c:pt>
              </c:strCache>
            </c:strRef>
          </c:cat>
          <c:val>
            <c:numRef>
              <c:f>[1]Sheet1!$K$15:$L$15</c:f>
              <c:numCache>
                <c:formatCode>0.00_ </c:formatCode>
                <c:ptCount val="2"/>
                <c:pt idx="0">
                  <c:v>32.88411189196619</c:v>
                </c:pt>
                <c:pt idx="1">
                  <c:v>53.495843761752</c:v>
                </c:pt>
              </c:numCache>
            </c:numRef>
          </c:val>
        </c:ser>
        <c:ser>
          <c:idx val="3"/>
          <c:order val="3"/>
          <c:tx>
            <c:strRef>
              <c:f>[06分经费七个指标得分.xlsx]Sheet1!$J$16</c:f>
              <c:strCache>
                <c:ptCount val="1"/>
                <c:pt idx="0">
                  <c:v>50万至100万</c:v>
                </c:pt>
              </c:strCache>
            </c:strRef>
          </c:tx>
          <c:spPr>
            <a:solidFill>
              <a:schemeClr val="accent4"/>
            </a:solidFill>
            <a:ln>
              <a:noFill/>
            </a:ln>
            <a:effectLst/>
          </c:spPr>
          <c:invertIfNegative val="0"/>
          <c:dLbls>
            <c:dLbl>
              <c:idx val="0"/>
              <c:layout>
                <c:manualLayout>
                  <c:x val="-0.00278261692633011"/>
                  <c:y val="-0.0249566043297416"/>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[1]Sheet1!$K$12:$L$12</c:f>
              <c:strCache>
                <c:ptCount val="2"/>
                <c:pt idx="0">
                  <c:v>通过数据和分析提升自己</c:v>
                </c:pt>
                <c:pt idx="1">
                  <c:v>透过互联网获得资源</c:v>
                </c:pt>
              </c:strCache>
            </c:strRef>
          </c:cat>
          <c:val>
            <c:numRef>
              <c:f>[1]Sheet1!$K$16:$L$16</c:f>
              <c:numCache>
                <c:formatCode>0.00_ </c:formatCode>
                <c:ptCount val="2"/>
                <c:pt idx="0">
                  <c:v>34.16700979323596</c:v>
                </c:pt>
                <c:pt idx="1">
                  <c:v>53.19441035931342</c:v>
                </c:pt>
              </c:numCache>
            </c:numRef>
          </c:val>
        </c:ser>
        <c:ser>
          <c:idx val="4"/>
          <c:order val="4"/>
          <c:tx>
            <c:strRef>
              <c:f>[06分经费七个指标得分.xlsx]Sheet1!$J$17</c:f>
              <c:strCache>
                <c:ptCount val="1"/>
                <c:pt idx="0">
                  <c:v>100万至500万</c:v>
                </c:pt>
              </c:strCache>
            </c:strRef>
          </c:tx>
          <c:spPr>
            <a:solidFill>
              <a:schemeClr val="accent5"/>
            </a:solidFill>
            <a:ln>
              <a:noFill/>
            </a:ln>
            <a:effectLst/>
          </c:spPr>
          <c:invertIfNegative val="0"/>
          <c:dLbls>
            <c:dLbl>
              <c:idx val="0"/>
              <c:layout>
                <c:manualLayout>
                  <c:x val="-0.00278357689631176"/>
                  <c:y val="-0.045833333333333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0"/>
                  <c:y val="-0.020797170274784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[1]Sheet1!$K$12:$L$12</c:f>
              <c:strCache>
                <c:ptCount val="2"/>
                <c:pt idx="0">
                  <c:v>通过数据和分析提升自己</c:v>
                </c:pt>
                <c:pt idx="1">
                  <c:v>透过互联网获得资源</c:v>
                </c:pt>
              </c:strCache>
            </c:strRef>
          </c:cat>
          <c:val>
            <c:numRef>
              <c:f>[1]Sheet1!$K$17:$L$17</c:f>
              <c:numCache>
                <c:formatCode>0.00_ </c:formatCode>
                <c:ptCount val="2"/>
                <c:pt idx="0">
                  <c:v>36.6932286999136</c:v>
                </c:pt>
                <c:pt idx="1">
                  <c:v>54.37787818856376</c:v>
                </c:pt>
              </c:numCache>
            </c:numRef>
          </c:val>
        </c:ser>
        <c:ser>
          <c:idx val="5"/>
          <c:order val="5"/>
          <c:tx>
            <c:strRef>
              <c:f>[06分经费七个指标得分.xlsx]Sheet1!$J$18</c:f>
              <c:strCache>
                <c:ptCount val="1"/>
                <c:pt idx="0">
                  <c:v>500万以上</c:v>
                </c:pt>
              </c:strCache>
            </c:strRef>
          </c:tx>
          <c:spPr>
            <a:solidFill>
              <a:schemeClr val="accent6"/>
            </a:solidFill>
            <a:ln>
              <a:noFill/>
            </a:ln>
            <a:effectLst/>
          </c:spPr>
          <c:invertIfNegative val="0"/>
          <c:dLbls>
            <c:dLbl>
              <c:idx val="1"/>
              <c:layout>
                <c:manualLayout>
                  <c:x val="0.0"/>
                  <c:y val="-0.0249566043297416"/>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[1]Sheet1!$K$12:$L$12</c:f>
              <c:strCache>
                <c:ptCount val="2"/>
                <c:pt idx="0">
                  <c:v>通过数据和分析提升自己</c:v>
                </c:pt>
                <c:pt idx="1">
                  <c:v>透过互联网获得资源</c:v>
                </c:pt>
              </c:strCache>
            </c:strRef>
          </c:cat>
          <c:val>
            <c:numRef>
              <c:f>[1]Sheet1!$K$18:$L$18</c:f>
              <c:numCache>
                <c:formatCode>0.00_ </c:formatCode>
                <c:ptCount val="2"/>
                <c:pt idx="0">
                  <c:v>44.89712085090775</c:v>
                </c:pt>
                <c:pt idx="1">
                  <c:v>57.28932123729354</c:v>
                </c:pt>
              </c:numCache>
            </c:numRef>
          </c:val>
        </c:ser>
        <c:dLbls>
          <c:showLegendKey val="0"/>
          <c:showVal val="0"/>
          <c:showCatName val="0"/>
          <c:showSerName val="0"/>
          <c:showPercent val="0"/>
          <c:showBubbleSize val="0"/>
        </c:dLbls>
        <c:gapWidth val="219"/>
        <c:overlap val="-27"/>
        <c:axId val="1413321488"/>
        <c:axId val="1413323808"/>
      </c:barChart>
      <c:catAx>
        <c:axId val="1413321488"/>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3323808"/>
        <c:crosses val="autoZero"/>
        <c:auto val="1"/>
        <c:lblAlgn val="ctr"/>
        <c:lblOffset val="100"/>
        <c:noMultiLvlLbl val="0"/>
      </c:catAx>
      <c:valAx>
        <c:axId val="1413323808"/>
        <c:scaling>
          <c:orientation val="minMax"/>
        </c:scaling>
        <c:delete val="1"/>
        <c:axPos val="l"/>
        <c:numFmt formatCode="0_ " sourceLinked="0"/>
        <c:majorTickMark val="none"/>
        <c:minorTickMark val="none"/>
        <c:tickLblPos val="nextTo"/>
        <c:crossAx val="14133214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Sheet1!$D$12:$D$18</c:f>
              <c:strCache>
                <c:ptCount val="7"/>
                <c:pt idx="0">
                  <c:v>无</c:v>
                </c:pt>
                <c:pt idx="1">
                  <c:v>0元以上至1万元</c:v>
                </c:pt>
                <c:pt idx="2">
                  <c:v>1万元以上至5万元</c:v>
                </c:pt>
                <c:pt idx="3">
                  <c:v>5万元以上至10万元</c:v>
                </c:pt>
                <c:pt idx="4">
                  <c:v>10万元以上至50万元</c:v>
                </c:pt>
                <c:pt idx="5">
                  <c:v>50万元以上至100万元</c:v>
                </c:pt>
                <c:pt idx="6">
                  <c:v>100万元以上</c:v>
                </c:pt>
              </c:strCache>
            </c:strRef>
          </c:cat>
          <c:val>
            <c:numRef>
              <c:f>Sheet1!$E$12:$E$18</c:f>
              <c:numCache>
                <c:formatCode>0.00_ </c:formatCode>
                <c:ptCount val="7"/>
                <c:pt idx="0">
                  <c:v>49.46252373417723</c:v>
                </c:pt>
                <c:pt idx="1">
                  <c:v>54.54710396039604</c:v>
                </c:pt>
                <c:pt idx="2">
                  <c:v>53.67367021276596</c:v>
                </c:pt>
                <c:pt idx="3">
                  <c:v>60.93201388888888</c:v>
                </c:pt>
                <c:pt idx="4">
                  <c:v>60.65458333333329</c:v>
                </c:pt>
                <c:pt idx="5">
                  <c:v>63.76868333333336</c:v>
                </c:pt>
                <c:pt idx="6">
                  <c:v>61.04756944444429</c:v>
                </c:pt>
              </c:numCache>
            </c:numRef>
          </c:val>
        </c:ser>
        <c:dLbls>
          <c:showLegendKey val="0"/>
          <c:showVal val="0"/>
          <c:showCatName val="0"/>
          <c:showSerName val="0"/>
          <c:showPercent val="0"/>
          <c:showBubbleSize val="0"/>
        </c:dLbls>
        <c:gapWidth val="219"/>
        <c:overlap val="-27"/>
        <c:axId val="1413341184"/>
        <c:axId val="1413343232"/>
      </c:barChart>
      <c:catAx>
        <c:axId val="1413341184"/>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3343232"/>
        <c:crosses val="autoZero"/>
        <c:auto val="1"/>
        <c:lblAlgn val="ctr"/>
        <c:lblOffset val="100"/>
        <c:noMultiLvlLbl val="0"/>
      </c:catAx>
      <c:valAx>
        <c:axId val="1413343232"/>
        <c:scaling>
          <c:orientation val="minMax"/>
        </c:scaling>
        <c:delete val="1"/>
        <c:axPos val="l"/>
        <c:numFmt formatCode="0_ " sourceLinked="0"/>
        <c:majorTickMark val="none"/>
        <c:minorTickMark val="none"/>
        <c:tickLblPos val="nextTo"/>
        <c:crossAx val="14133411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Sheet1!$D$9:$D$12</c:f>
              <c:strCache>
                <c:ptCount val="4"/>
                <c:pt idx="0">
                  <c:v>没有人</c:v>
                </c:pt>
                <c:pt idx="1">
                  <c:v>志愿者</c:v>
                </c:pt>
                <c:pt idx="2">
                  <c:v>兼职人员</c:v>
                </c:pt>
                <c:pt idx="3">
                  <c:v>专职人员</c:v>
                </c:pt>
              </c:strCache>
            </c:strRef>
          </c:cat>
          <c:val>
            <c:numRef>
              <c:f>Sheet1!$E$9:$E$12</c:f>
              <c:numCache>
                <c:formatCode>0.00_ </c:formatCode>
                <c:ptCount val="4"/>
                <c:pt idx="0">
                  <c:v>44.64402508090615</c:v>
                </c:pt>
                <c:pt idx="1">
                  <c:v>53.84400763358779</c:v>
                </c:pt>
                <c:pt idx="2">
                  <c:v>55.5385960144928</c:v>
                </c:pt>
                <c:pt idx="3">
                  <c:v>65.4640818584071</c:v>
                </c:pt>
              </c:numCache>
            </c:numRef>
          </c:val>
        </c:ser>
        <c:dLbls>
          <c:showLegendKey val="0"/>
          <c:showVal val="0"/>
          <c:showCatName val="0"/>
          <c:showSerName val="0"/>
          <c:showPercent val="0"/>
          <c:showBubbleSize val="0"/>
        </c:dLbls>
        <c:gapWidth val="219"/>
        <c:overlap val="-27"/>
        <c:axId val="1413360896"/>
        <c:axId val="1413362944"/>
      </c:barChart>
      <c:catAx>
        <c:axId val="1413360896"/>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3362944"/>
        <c:crosses val="autoZero"/>
        <c:auto val="1"/>
        <c:lblAlgn val="ctr"/>
        <c:lblOffset val="100"/>
        <c:noMultiLvlLbl val="0"/>
      </c:catAx>
      <c:valAx>
        <c:axId val="1413362944"/>
        <c:scaling>
          <c:orientation val="minMax"/>
        </c:scaling>
        <c:delete val="1"/>
        <c:axPos val="l"/>
        <c:numFmt formatCode="0_ " sourceLinked="0"/>
        <c:majorTickMark val="none"/>
        <c:minorTickMark val="none"/>
        <c:tickLblPos val="nextTo"/>
        <c:crossAx val="14133608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Sheet1!$C$1</c:f>
              <c:strCache>
                <c:ptCount val="1"/>
                <c:pt idx="0">
                  <c:v>第五次调研</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Sheet1!$B$2:$B$5</c:f>
              <c:strCache>
                <c:ptCount val="4"/>
                <c:pt idx="0">
                  <c:v>没有人</c:v>
                </c:pt>
                <c:pt idx="1">
                  <c:v>志愿者</c:v>
                </c:pt>
                <c:pt idx="2">
                  <c:v>兼职人员</c:v>
                </c:pt>
                <c:pt idx="3">
                  <c:v>专职人员</c:v>
                </c:pt>
              </c:strCache>
            </c:strRef>
          </c:cat>
          <c:val>
            <c:numRef>
              <c:f>Sheet1!$C$2:$C$5</c:f>
              <c:numCache>
                <c:formatCode>0.00_ </c:formatCode>
                <c:ptCount val="4"/>
                <c:pt idx="0">
                  <c:v>44.64402508090615</c:v>
                </c:pt>
                <c:pt idx="1">
                  <c:v>53.84400763358779</c:v>
                </c:pt>
                <c:pt idx="2">
                  <c:v>55.5385960144928</c:v>
                </c:pt>
                <c:pt idx="3">
                  <c:v>65.4640818584071</c:v>
                </c:pt>
              </c:numCache>
            </c:numRef>
          </c:val>
        </c:ser>
        <c:ser>
          <c:idx val="1"/>
          <c:order val="1"/>
          <c:tx>
            <c:strRef>
              <c:f>Sheet1!$D$1</c:f>
              <c:strCache>
                <c:ptCount val="1"/>
                <c:pt idx="0">
                  <c:v>第四次调研</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Sheet1!$B$2:$B$5</c:f>
              <c:strCache>
                <c:ptCount val="4"/>
                <c:pt idx="0">
                  <c:v>没有人</c:v>
                </c:pt>
                <c:pt idx="1">
                  <c:v>志愿者</c:v>
                </c:pt>
                <c:pt idx="2">
                  <c:v>兼职人员</c:v>
                </c:pt>
                <c:pt idx="3">
                  <c:v>专职人员</c:v>
                </c:pt>
              </c:strCache>
            </c:strRef>
          </c:cat>
          <c:val>
            <c:numRef>
              <c:f>Sheet1!$D$2:$D$5</c:f>
              <c:numCache>
                <c:formatCode>0.00_ </c:formatCode>
                <c:ptCount val="4"/>
                <c:pt idx="0">
                  <c:v>58.6919660471154</c:v>
                </c:pt>
                <c:pt idx="1">
                  <c:v>58.62545696923081</c:v>
                </c:pt>
                <c:pt idx="2">
                  <c:v>59.07492240624997</c:v>
                </c:pt>
                <c:pt idx="3">
                  <c:v>59.54147709708732</c:v>
                </c:pt>
              </c:numCache>
            </c:numRef>
          </c:val>
        </c:ser>
        <c:dLbls>
          <c:showLegendKey val="0"/>
          <c:showVal val="0"/>
          <c:showCatName val="0"/>
          <c:showSerName val="0"/>
          <c:showPercent val="0"/>
          <c:showBubbleSize val="0"/>
        </c:dLbls>
        <c:gapWidth val="219"/>
        <c:overlap val="-27"/>
        <c:axId val="1413385680"/>
        <c:axId val="1413388000"/>
      </c:barChart>
      <c:catAx>
        <c:axId val="1413385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3388000"/>
        <c:crosses val="autoZero"/>
        <c:auto val="1"/>
        <c:lblAlgn val="ctr"/>
        <c:lblOffset val="100"/>
        <c:noMultiLvlLbl val="0"/>
      </c:catAx>
      <c:valAx>
        <c:axId val="1413388000"/>
        <c:scaling>
          <c:orientation val="minMax"/>
        </c:scaling>
        <c:delete val="1"/>
        <c:axPos val="l"/>
        <c:numFmt formatCode="0.00_ " sourceLinked="1"/>
        <c:majorTickMark val="none"/>
        <c:minorTickMark val="none"/>
        <c:tickLblPos val="nextTo"/>
        <c:crossAx val="14133856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9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Sheet1!$D$12:$D$17</c:f>
              <c:strCache>
                <c:ptCount val="6"/>
                <c:pt idx="0">
                  <c:v>本社区</c:v>
                </c:pt>
                <c:pt idx="1">
                  <c:v>本市</c:v>
                </c:pt>
                <c:pt idx="2">
                  <c:v>本省</c:v>
                </c:pt>
                <c:pt idx="3">
                  <c:v>跨省</c:v>
                </c:pt>
                <c:pt idx="4">
                  <c:v>全国</c:v>
                </c:pt>
                <c:pt idx="5">
                  <c:v>跨国</c:v>
                </c:pt>
              </c:strCache>
            </c:strRef>
          </c:cat>
          <c:val>
            <c:numRef>
              <c:f>Sheet1!$E$12:$E$17</c:f>
              <c:numCache>
                <c:formatCode>0.00_ </c:formatCode>
                <c:ptCount val="6"/>
                <c:pt idx="0">
                  <c:v>50.35142857142808</c:v>
                </c:pt>
                <c:pt idx="1">
                  <c:v>53.7655966277562</c:v>
                </c:pt>
                <c:pt idx="2">
                  <c:v>55.05911873156345</c:v>
                </c:pt>
                <c:pt idx="3">
                  <c:v>59.67673177083334</c:v>
                </c:pt>
                <c:pt idx="4">
                  <c:v>58.53073028673833</c:v>
                </c:pt>
                <c:pt idx="5">
                  <c:v>58.26880208333333</c:v>
                </c:pt>
              </c:numCache>
            </c:numRef>
          </c:val>
        </c:ser>
        <c:dLbls>
          <c:showLegendKey val="0"/>
          <c:showVal val="0"/>
          <c:showCatName val="0"/>
          <c:showSerName val="0"/>
          <c:showPercent val="0"/>
          <c:showBubbleSize val="0"/>
        </c:dLbls>
        <c:gapWidth val="219"/>
        <c:overlap val="-27"/>
        <c:axId val="1413407552"/>
        <c:axId val="1413409600"/>
      </c:barChart>
      <c:catAx>
        <c:axId val="1413407552"/>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3409600"/>
        <c:crosses val="autoZero"/>
        <c:auto val="1"/>
        <c:lblAlgn val="ctr"/>
        <c:lblOffset val="100"/>
        <c:noMultiLvlLbl val="0"/>
      </c:catAx>
      <c:valAx>
        <c:axId val="1413409600"/>
        <c:scaling>
          <c:orientation val="minMax"/>
        </c:scaling>
        <c:delete val="1"/>
        <c:axPos val="l"/>
        <c:numFmt formatCode="0_ " sourceLinked="0"/>
        <c:majorTickMark val="none"/>
        <c:minorTickMark val="none"/>
        <c:tickLblPos val="nextTo"/>
        <c:crossAx val="141340755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9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Sheet1!$J$3:$J$22</c:f>
              <c:strCache>
                <c:ptCount val="20"/>
                <c:pt idx="0">
                  <c:v>山西</c:v>
                </c:pt>
                <c:pt idx="1">
                  <c:v>新疆</c:v>
                </c:pt>
                <c:pt idx="2">
                  <c:v>云南</c:v>
                </c:pt>
                <c:pt idx="3">
                  <c:v>贵州</c:v>
                </c:pt>
                <c:pt idx="4">
                  <c:v>江西</c:v>
                </c:pt>
                <c:pt idx="5">
                  <c:v>山东</c:v>
                </c:pt>
                <c:pt idx="6">
                  <c:v>宁夏</c:v>
                </c:pt>
                <c:pt idx="7">
                  <c:v>甘肃</c:v>
                </c:pt>
                <c:pt idx="8">
                  <c:v>河南</c:v>
                </c:pt>
                <c:pt idx="9">
                  <c:v>安徽</c:v>
                </c:pt>
                <c:pt idx="10">
                  <c:v>江苏</c:v>
                </c:pt>
                <c:pt idx="11">
                  <c:v>广西</c:v>
                </c:pt>
                <c:pt idx="12">
                  <c:v>陕西</c:v>
                </c:pt>
                <c:pt idx="13">
                  <c:v>四川</c:v>
                </c:pt>
                <c:pt idx="14">
                  <c:v>广东</c:v>
                </c:pt>
                <c:pt idx="15">
                  <c:v>湖南</c:v>
                </c:pt>
                <c:pt idx="16">
                  <c:v>北京</c:v>
                </c:pt>
                <c:pt idx="17">
                  <c:v>上海</c:v>
                </c:pt>
                <c:pt idx="18">
                  <c:v>浙江</c:v>
                </c:pt>
                <c:pt idx="19">
                  <c:v>重庆</c:v>
                </c:pt>
              </c:strCache>
            </c:strRef>
          </c:cat>
          <c:val>
            <c:numRef>
              <c:f>Sheet1!$K$3:$K$22</c:f>
              <c:numCache>
                <c:formatCode>0.00_ </c:formatCode>
                <c:ptCount val="20"/>
                <c:pt idx="0">
                  <c:v>50.0208024691358</c:v>
                </c:pt>
                <c:pt idx="1">
                  <c:v>50.62708333333335</c:v>
                </c:pt>
                <c:pt idx="2">
                  <c:v>51.76716145833304</c:v>
                </c:pt>
                <c:pt idx="3">
                  <c:v>52.26477564102565</c:v>
                </c:pt>
                <c:pt idx="4">
                  <c:v>52.59728333333332</c:v>
                </c:pt>
                <c:pt idx="5">
                  <c:v>52.67377450980393</c:v>
                </c:pt>
                <c:pt idx="6">
                  <c:v>53.34733974358974</c:v>
                </c:pt>
                <c:pt idx="7">
                  <c:v>53.71175595238095</c:v>
                </c:pt>
                <c:pt idx="8">
                  <c:v>54.35079166666604</c:v>
                </c:pt>
                <c:pt idx="9">
                  <c:v>54.4098333333333</c:v>
                </c:pt>
                <c:pt idx="10">
                  <c:v>54.89267361111111</c:v>
                </c:pt>
                <c:pt idx="11">
                  <c:v>55.35522727272699</c:v>
                </c:pt>
                <c:pt idx="12">
                  <c:v>55.77084770114939</c:v>
                </c:pt>
                <c:pt idx="13">
                  <c:v>56.15566885964882</c:v>
                </c:pt>
                <c:pt idx="14">
                  <c:v>57.35096393034824</c:v>
                </c:pt>
                <c:pt idx="15">
                  <c:v>57.50307870370371</c:v>
                </c:pt>
                <c:pt idx="16">
                  <c:v>60.51242857142859</c:v>
                </c:pt>
                <c:pt idx="17">
                  <c:v>60.65046296296295</c:v>
                </c:pt>
                <c:pt idx="18">
                  <c:v>62.74216666666639</c:v>
                </c:pt>
                <c:pt idx="19">
                  <c:v>67.13241666666622</c:v>
                </c:pt>
              </c:numCache>
            </c:numRef>
          </c:val>
        </c:ser>
        <c:dLbls>
          <c:showLegendKey val="0"/>
          <c:showVal val="0"/>
          <c:showCatName val="0"/>
          <c:showSerName val="0"/>
          <c:showPercent val="0"/>
          <c:showBubbleSize val="0"/>
        </c:dLbls>
        <c:gapWidth val="182"/>
        <c:axId val="1413428784"/>
        <c:axId val="1413430832"/>
      </c:barChart>
      <c:catAx>
        <c:axId val="1413428784"/>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3430832"/>
        <c:crosses val="autoZero"/>
        <c:auto val="1"/>
        <c:lblAlgn val="ctr"/>
        <c:lblOffset val="100"/>
        <c:noMultiLvlLbl val="0"/>
      </c:catAx>
      <c:valAx>
        <c:axId val="1413430832"/>
        <c:scaling>
          <c:orientation val="minMax"/>
        </c:scaling>
        <c:delete val="1"/>
        <c:axPos val="b"/>
        <c:numFmt formatCode="0_ " sourceLinked="0"/>
        <c:majorTickMark val="none"/>
        <c:minorTickMark val="none"/>
        <c:tickLblPos val="nextTo"/>
        <c:crossAx val="14134287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9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Sheet1!$I$36</c:f>
              <c:strCache>
                <c:ptCount val="1"/>
                <c:pt idx="0">
                  <c:v>分数</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Sheet1!$H$37:$H$56</c:f>
              <c:strCache>
                <c:ptCount val="20"/>
                <c:pt idx="0">
                  <c:v>上海</c:v>
                </c:pt>
                <c:pt idx="1">
                  <c:v>安徽</c:v>
                </c:pt>
                <c:pt idx="2">
                  <c:v>重庆</c:v>
                </c:pt>
                <c:pt idx="3">
                  <c:v>广西</c:v>
                </c:pt>
                <c:pt idx="4">
                  <c:v>江苏</c:v>
                </c:pt>
                <c:pt idx="5">
                  <c:v>贵州</c:v>
                </c:pt>
                <c:pt idx="6">
                  <c:v>宁夏</c:v>
                </c:pt>
                <c:pt idx="7">
                  <c:v>浙江</c:v>
                </c:pt>
                <c:pt idx="8">
                  <c:v>云南</c:v>
                </c:pt>
                <c:pt idx="9">
                  <c:v>新疆</c:v>
                </c:pt>
                <c:pt idx="10">
                  <c:v>湖南</c:v>
                </c:pt>
                <c:pt idx="11">
                  <c:v>江西</c:v>
                </c:pt>
                <c:pt idx="12">
                  <c:v>山西</c:v>
                </c:pt>
                <c:pt idx="13">
                  <c:v>陕西</c:v>
                </c:pt>
                <c:pt idx="14">
                  <c:v>河南</c:v>
                </c:pt>
                <c:pt idx="15">
                  <c:v>山东</c:v>
                </c:pt>
                <c:pt idx="16">
                  <c:v>北京</c:v>
                </c:pt>
                <c:pt idx="17">
                  <c:v>四川</c:v>
                </c:pt>
                <c:pt idx="18">
                  <c:v>甘肃</c:v>
                </c:pt>
                <c:pt idx="19">
                  <c:v>广东</c:v>
                </c:pt>
              </c:strCache>
            </c:strRef>
          </c:cat>
          <c:val>
            <c:numRef>
              <c:f>Sheet1!$I$37:$I$56</c:f>
              <c:numCache>
                <c:formatCode>0.00_ </c:formatCode>
                <c:ptCount val="20"/>
                <c:pt idx="0">
                  <c:v>60.65046296296295</c:v>
                </c:pt>
                <c:pt idx="1">
                  <c:v>54.4098333333333</c:v>
                </c:pt>
                <c:pt idx="2">
                  <c:v>67.13241666666629</c:v>
                </c:pt>
                <c:pt idx="3">
                  <c:v>55.35522727272701</c:v>
                </c:pt>
                <c:pt idx="4">
                  <c:v>54.89267361111111</c:v>
                </c:pt>
                <c:pt idx="5">
                  <c:v>52.26477564102565</c:v>
                </c:pt>
                <c:pt idx="6">
                  <c:v>53.34733974358974</c:v>
                </c:pt>
                <c:pt idx="7">
                  <c:v>62.7421666666664</c:v>
                </c:pt>
                <c:pt idx="8">
                  <c:v>51.76716145833308</c:v>
                </c:pt>
                <c:pt idx="9">
                  <c:v>50.62708333333335</c:v>
                </c:pt>
                <c:pt idx="10">
                  <c:v>57.50307870370371</c:v>
                </c:pt>
                <c:pt idx="11">
                  <c:v>52.59728333333332</c:v>
                </c:pt>
                <c:pt idx="12">
                  <c:v>50.0208024691358</c:v>
                </c:pt>
                <c:pt idx="13">
                  <c:v>55.77084770114939</c:v>
                </c:pt>
                <c:pt idx="14">
                  <c:v>54.35079166666614</c:v>
                </c:pt>
                <c:pt idx="15">
                  <c:v>52.67377450980393</c:v>
                </c:pt>
                <c:pt idx="16">
                  <c:v>60.51242857142859</c:v>
                </c:pt>
                <c:pt idx="17">
                  <c:v>56.15566885964888</c:v>
                </c:pt>
                <c:pt idx="18">
                  <c:v>53.71175595238095</c:v>
                </c:pt>
                <c:pt idx="19">
                  <c:v>57.35096393034824</c:v>
                </c:pt>
              </c:numCache>
            </c:numRef>
          </c:val>
        </c:ser>
        <c:ser>
          <c:idx val="1"/>
          <c:order val="1"/>
          <c:tx>
            <c:strRef>
              <c:f>Sheet1!$J$36</c:f>
              <c:strCache>
                <c:ptCount val="1"/>
                <c:pt idx="0">
                  <c:v>组织数量</c:v>
                </c:pt>
              </c:strCache>
            </c:strRef>
          </c:tx>
          <c:spPr>
            <a:solidFill>
              <a:schemeClr val="accent1">
                <a:lumMod val="20000"/>
                <a:lumOff val="8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Sheet1!$H$37:$H$56</c:f>
              <c:strCache>
                <c:ptCount val="20"/>
                <c:pt idx="0">
                  <c:v>上海</c:v>
                </c:pt>
                <c:pt idx="1">
                  <c:v>安徽</c:v>
                </c:pt>
                <c:pt idx="2">
                  <c:v>重庆</c:v>
                </c:pt>
                <c:pt idx="3">
                  <c:v>广西</c:v>
                </c:pt>
                <c:pt idx="4">
                  <c:v>江苏</c:v>
                </c:pt>
                <c:pt idx="5">
                  <c:v>贵州</c:v>
                </c:pt>
                <c:pt idx="6">
                  <c:v>宁夏</c:v>
                </c:pt>
                <c:pt idx="7">
                  <c:v>浙江</c:v>
                </c:pt>
                <c:pt idx="8">
                  <c:v>云南</c:v>
                </c:pt>
                <c:pt idx="9">
                  <c:v>新疆</c:v>
                </c:pt>
                <c:pt idx="10">
                  <c:v>湖南</c:v>
                </c:pt>
                <c:pt idx="11">
                  <c:v>江西</c:v>
                </c:pt>
                <c:pt idx="12">
                  <c:v>山西</c:v>
                </c:pt>
                <c:pt idx="13">
                  <c:v>陕西</c:v>
                </c:pt>
                <c:pt idx="14">
                  <c:v>河南</c:v>
                </c:pt>
                <c:pt idx="15">
                  <c:v>山东</c:v>
                </c:pt>
                <c:pt idx="16">
                  <c:v>北京</c:v>
                </c:pt>
                <c:pt idx="17">
                  <c:v>四川</c:v>
                </c:pt>
                <c:pt idx="18">
                  <c:v>甘肃</c:v>
                </c:pt>
                <c:pt idx="19">
                  <c:v>广东</c:v>
                </c:pt>
              </c:strCache>
            </c:strRef>
          </c:cat>
          <c:val>
            <c:numRef>
              <c:f>Sheet1!$J$37:$J$56</c:f>
              <c:numCache>
                <c:formatCode>General</c:formatCode>
                <c:ptCount val="20"/>
                <c:pt idx="0">
                  <c:v>9.0</c:v>
                </c:pt>
                <c:pt idx="1">
                  <c:v>10.0</c:v>
                </c:pt>
                <c:pt idx="2">
                  <c:v>10.0</c:v>
                </c:pt>
                <c:pt idx="3">
                  <c:v>11.0</c:v>
                </c:pt>
                <c:pt idx="4">
                  <c:v>12.0</c:v>
                </c:pt>
                <c:pt idx="5">
                  <c:v>13.0</c:v>
                </c:pt>
                <c:pt idx="6">
                  <c:v>13.0</c:v>
                </c:pt>
                <c:pt idx="7">
                  <c:v>15.0</c:v>
                </c:pt>
                <c:pt idx="8">
                  <c:v>16.0</c:v>
                </c:pt>
                <c:pt idx="9">
                  <c:v>16.0</c:v>
                </c:pt>
                <c:pt idx="10">
                  <c:v>18.0</c:v>
                </c:pt>
                <c:pt idx="11">
                  <c:v>25.0</c:v>
                </c:pt>
                <c:pt idx="12">
                  <c:v>27.0</c:v>
                </c:pt>
                <c:pt idx="13">
                  <c:v>29.0</c:v>
                </c:pt>
                <c:pt idx="14">
                  <c:v>30.0</c:v>
                </c:pt>
                <c:pt idx="15">
                  <c:v>34.0</c:v>
                </c:pt>
                <c:pt idx="16">
                  <c:v>35.0</c:v>
                </c:pt>
                <c:pt idx="17">
                  <c:v>38.0</c:v>
                </c:pt>
                <c:pt idx="18">
                  <c:v>42.0</c:v>
                </c:pt>
                <c:pt idx="19">
                  <c:v>67.0</c:v>
                </c:pt>
              </c:numCache>
            </c:numRef>
          </c:val>
        </c:ser>
        <c:dLbls>
          <c:showLegendKey val="0"/>
          <c:showVal val="0"/>
          <c:showCatName val="0"/>
          <c:showSerName val="0"/>
          <c:showPercent val="0"/>
          <c:showBubbleSize val="0"/>
        </c:dLbls>
        <c:gapWidth val="182"/>
        <c:axId val="1413150864"/>
        <c:axId val="1413152912"/>
      </c:barChart>
      <c:catAx>
        <c:axId val="1413150864"/>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3152912"/>
        <c:crosses val="autoZero"/>
        <c:auto val="1"/>
        <c:lblAlgn val="ctr"/>
        <c:lblOffset val="100"/>
        <c:noMultiLvlLbl val="0"/>
      </c:catAx>
      <c:valAx>
        <c:axId val="1413152912"/>
        <c:scaling>
          <c:orientation val="minMax"/>
        </c:scaling>
        <c:delete val="1"/>
        <c:axPos val="b"/>
        <c:numFmt formatCode="0_ " sourceLinked="0"/>
        <c:majorTickMark val="none"/>
        <c:minorTickMark val="none"/>
        <c:tickLblPos val="nextTo"/>
        <c:crossAx val="14131508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9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Sheet1!$K$3:$K$23</c:f>
              <c:strCache>
                <c:ptCount val="21"/>
                <c:pt idx="0">
                  <c:v>性少数</c:v>
                </c:pt>
                <c:pt idx="1">
                  <c:v>残障人士</c:v>
                </c:pt>
                <c:pt idx="2">
                  <c:v>女性权利</c:v>
                </c:pt>
                <c:pt idx="3">
                  <c:v>老年人</c:v>
                </c:pt>
                <c:pt idx="4">
                  <c:v>劳工权利</c:v>
                </c:pt>
                <c:pt idx="5">
                  <c:v>综合志愿服务</c:v>
                </c:pt>
                <c:pt idx="6">
                  <c:v>城市社区建设</c:v>
                </c:pt>
                <c:pt idx="7">
                  <c:v>儿童青少年</c:v>
                </c:pt>
                <c:pt idx="8">
                  <c:v>教育助学</c:v>
                </c:pt>
                <c:pt idx="9">
                  <c:v>环境保护</c:v>
                </c:pt>
                <c:pt idx="10">
                  <c:v>医疗卫生健康</c:v>
                </c:pt>
                <c:pt idx="11">
                  <c:v>艾滋病</c:v>
                </c:pt>
                <c:pt idx="12">
                  <c:v>农村发展</c:v>
                </c:pt>
                <c:pt idx="13">
                  <c:v>公益行业支持</c:v>
                </c:pt>
                <c:pt idx="14">
                  <c:v>社会企业</c:v>
                </c:pt>
                <c:pt idx="15">
                  <c:v>灾害管理</c:v>
                </c:pt>
                <c:pt idx="16">
                  <c:v>文化艺术</c:v>
                </c:pt>
                <c:pt idx="17">
                  <c:v>民间研究机构</c:v>
                </c:pt>
                <c:pt idx="18">
                  <c:v>信息网络</c:v>
                </c:pt>
                <c:pt idx="19">
                  <c:v>企业社会责任</c:v>
                </c:pt>
                <c:pt idx="20">
                  <c:v>动物福利</c:v>
                </c:pt>
              </c:strCache>
            </c:strRef>
          </c:cat>
          <c:val>
            <c:numRef>
              <c:f>Sheet1!$L$3:$L$23</c:f>
              <c:numCache>
                <c:formatCode>0.00_ </c:formatCode>
                <c:ptCount val="21"/>
                <c:pt idx="0">
                  <c:v>40.54000000000001</c:v>
                </c:pt>
                <c:pt idx="1">
                  <c:v>51.86412247474719</c:v>
                </c:pt>
                <c:pt idx="2">
                  <c:v>52.02333333333334</c:v>
                </c:pt>
                <c:pt idx="3">
                  <c:v>52.43380666666619</c:v>
                </c:pt>
                <c:pt idx="4">
                  <c:v>53.49875</c:v>
                </c:pt>
                <c:pt idx="5">
                  <c:v>54.94763269639054</c:v>
                </c:pt>
                <c:pt idx="6">
                  <c:v>55.4061111111111</c:v>
                </c:pt>
                <c:pt idx="7">
                  <c:v>55.55975796568602</c:v>
                </c:pt>
                <c:pt idx="8">
                  <c:v>56.54621843434337</c:v>
                </c:pt>
                <c:pt idx="9">
                  <c:v>56.85234330484332</c:v>
                </c:pt>
                <c:pt idx="10">
                  <c:v>57.35078389830505</c:v>
                </c:pt>
                <c:pt idx="11">
                  <c:v>57.56348958333298</c:v>
                </c:pt>
                <c:pt idx="12">
                  <c:v>57.74579918032786</c:v>
                </c:pt>
                <c:pt idx="13">
                  <c:v>57.80594097222225</c:v>
                </c:pt>
                <c:pt idx="14">
                  <c:v>59.1522043010753</c:v>
                </c:pt>
                <c:pt idx="15">
                  <c:v>60.64402529761907</c:v>
                </c:pt>
                <c:pt idx="16">
                  <c:v>61.31310606060595</c:v>
                </c:pt>
                <c:pt idx="17">
                  <c:v>63.7004605263158</c:v>
                </c:pt>
                <c:pt idx="18">
                  <c:v>63.88218333333332</c:v>
                </c:pt>
                <c:pt idx="19">
                  <c:v>65.71270000000001</c:v>
                </c:pt>
                <c:pt idx="20">
                  <c:v>70.91258333333334</c:v>
                </c:pt>
              </c:numCache>
            </c:numRef>
          </c:val>
        </c:ser>
        <c:dLbls>
          <c:showLegendKey val="0"/>
          <c:showVal val="0"/>
          <c:showCatName val="0"/>
          <c:showSerName val="0"/>
          <c:showPercent val="0"/>
          <c:showBubbleSize val="0"/>
        </c:dLbls>
        <c:gapWidth val="182"/>
        <c:axId val="1413171472"/>
        <c:axId val="1413173520"/>
      </c:barChart>
      <c:catAx>
        <c:axId val="1413171472"/>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413173520"/>
        <c:crosses val="autoZero"/>
        <c:auto val="1"/>
        <c:lblAlgn val="ctr"/>
        <c:lblOffset val="100"/>
        <c:noMultiLvlLbl val="0"/>
      </c:catAx>
      <c:valAx>
        <c:axId val="1413173520"/>
        <c:scaling>
          <c:orientation val="minMax"/>
        </c:scaling>
        <c:delete val="1"/>
        <c:axPos val="b"/>
        <c:numFmt formatCode="0_ " sourceLinked="0"/>
        <c:majorTickMark val="none"/>
        <c:minorTickMark val="none"/>
        <c:tickLblPos val="nextTo"/>
        <c:crossAx val="14131714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9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0801306223915885"/>
          <c:y val="0.0330105848310298"/>
          <c:w val="0.815766155081376"/>
          <c:h val="0.787060717165786"/>
        </c:manualLayout>
      </c:layout>
      <c:barChart>
        <c:barDir val="col"/>
        <c:grouping val="clustered"/>
        <c:varyColors val="0"/>
        <c:ser>
          <c:idx val="0"/>
          <c:order val="0"/>
          <c:tx>
            <c:strRef>
              <c:f>Sheet1!$L$36</c:f>
              <c:strCache>
                <c:ptCount val="1"/>
                <c:pt idx="0">
                  <c:v>得分</c:v>
                </c:pt>
              </c:strCache>
            </c:strRef>
          </c:tx>
          <c:invertIfNegative val="0"/>
          <c:dLbls>
            <c:dLbl>
              <c:idx val="2"/>
              <c:layout>
                <c:manualLayout>
                  <c:x val="0.0"/>
                  <c:y val="-0.0165052924155149"/>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5.14949128160494E-17"/>
                  <c:y val="0.0110035282770099"/>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0.0"/>
                  <c:y val="0.00825264620775744"/>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0.0"/>
                  <c:y val="-0.00825264620775745"/>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5.15894902583079E-17"/>
                  <c:y val="0.0164600590834037"/>
                </c:manualLayout>
              </c:layout>
              <c:showLegendKey val="0"/>
              <c:showVal val="1"/>
              <c:showCatName val="0"/>
              <c:showSerName val="0"/>
              <c:showPercent val="0"/>
              <c:showBubbleSize val="0"/>
              <c:extLst>
                <c:ext xmlns:c15="http://schemas.microsoft.com/office/drawing/2012/chart" uri="{CE6537A1-D6FC-4f65-9D91-7224C49458BB}"/>
              </c:extLst>
            </c:dLbl>
            <c:dLbl>
              <c:idx val="8"/>
              <c:layout>
                <c:manualLayout>
                  <c:x val="0.0"/>
                  <c:y val="0.00825264620775744"/>
                </c:manualLayout>
              </c:layout>
              <c:showLegendKey val="0"/>
              <c:showVal val="1"/>
              <c:showCatName val="0"/>
              <c:showSerName val="0"/>
              <c:showPercent val="0"/>
              <c:showBubbleSize val="0"/>
              <c:extLst>
                <c:ext xmlns:c15="http://schemas.microsoft.com/office/drawing/2012/chart" uri="{CE6537A1-D6FC-4f65-9D91-7224C49458BB}"/>
              </c:extLst>
            </c:dLbl>
            <c:dLbl>
              <c:idx val="10"/>
              <c:layout>
                <c:manualLayout>
                  <c:x val="0.0"/>
                  <c:y val="0.013731883437978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Sheet1!$K$37:$K$47</c:f>
              <c:strCache>
                <c:ptCount val="11"/>
                <c:pt idx="0">
                  <c:v>灾害管理</c:v>
                </c:pt>
                <c:pt idx="1">
                  <c:v>医疗卫生健康</c:v>
                </c:pt>
                <c:pt idx="2">
                  <c:v>农村发展</c:v>
                </c:pt>
                <c:pt idx="3">
                  <c:v>城市社区建设</c:v>
                </c:pt>
                <c:pt idx="4">
                  <c:v>环境保护</c:v>
                </c:pt>
                <c:pt idx="5">
                  <c:v>公益行业支持</c:v>
                </c:pt>
                <c:pt idx="6">
                  <c:v>老年人</c:v>
                </c:pt>
                <c:pt idx="7">
                  <c:v>残障人士</c:v>
                </c:pt>
                <c:pt idx="8">
                  <c:v>综合志愿服务</c:v>
                </c:pt>
                <c:pt idx="9">
                  <c:v>教育助学</c:v>
                </c:pt>
                <c:pt idx="10">
                  <c:v>儿童青少年</c:v>
                </c:pt>
              </c:strCache>
            </c:strRef>
          </c:cat>
          <c:val>
            <c:numRef>
              <c:f>Sheet1!$L$37:$L$47</c:f>
              <c:numCache>
                <c:formatCode>0.00_ </c:formatCode>
                <c:ptCount val="11"/>
                <c:pt idx="0">
                  <c:v>60.64402529761907</c:v>
                </c:pt>
                <c:pt idx="1">
                  <c:v>57.35078389830505</c:v>
                </c:pt>
                <c:pt idx="2">
                  <c:v>57.74579918032786</c:v>
                </c:pt>
                <c:pt idx="3">
                  <c:v>55.4061111111111</c:v>
                </c:pt>
                <c:pt idx="4">
                  <c:v>56.85234330484332</c:v>
                </c:pt>
                <c:pt idx="5">
                  <c:v>57.80594097222225</c:v>
                </c:pt>
                <c:pt idx="6">
                  <c:v>52.43380666666619</c:v>
                </c:pt>
                <c:pt idx="7">
                  <c:v>51.86412247474719</c:v>
                </c:pt>
                <c:pt idx="8">
                  <c:v>54.94763269639054</c:v>
                </c:pt>
                <c:pt idx="9">
                  <c:v>56.54621843434337</c:v>
                </c:pt>
                <c:pt idx="10">
                  <c:v>55.55975796568602</c:v>
                </c:pt>
              </c:numCache>
            </c:numRef>
          </c:val>
        </c:ser>
        <c:dLbls>
          <c:showLegendKey val="0"/>
          <c:showVal val="0"/>
          <c:showCatName val="0"/>
          <c:showSerName val="0"/>
          <c:showPercent val="0"/>
          <c:showBubbleSize val="0"/>
        </c:dLbls>
        <c:gapWidth val="150"/>
        <c:axId val="1413014784"/>
        <c:axId val="1413017104"/>
      </c:barChart>
      <c:scatterChart>
        <c:scatterStyle val="lineMarker"/>
        <c:varyColors val="0"/>
        <c:ser>
          <c:idx val="1"/>
          <c:order val="1"/>
          <c:tx>
            <c:strRef>
              <c:f>Sheet1!$M$36</c:f>
              <c:strCache>
                <c:ptCount val="1"/>
                <c:pt idx="0">
                  <c:v>组织数量</c:v>
                </c:pt>
              </c:strCache>
            </c:strRef>
          </c:tx>
          <c:spPr>
            <a:ln w="28575">
              <a:noFill/>
            </a:ln>
          </c:spPr>
          <c:marker>
            <c:spPr>
              <a:solidFill>
                <a:schemeClr val="accent1">
                  <a:lumMod val="20000"/>
                  <a:lumOff val="80000"/>
                </a:schemeClr>
              </a:solidFill>
              <a:ln>
                <a:noFill/>
              </a:ln>
            </c:spPr>
          </c:marker>
          <c:dLbls>
            <c:dLbl>
              <c:idx val="0"/>
              <c:layout>
                <c:manualLayout>
                  <c:x val="-0.042132577525252"/>
                  <c:y val="0.0385123489695347"/>
                </c:manualLayout>
              </c:layout>
              <c:spPr>
                <a:noFill/>
                <a:ln>
                  <a:noFill/>
                </a:ln>
                <a:effectLst/>
              </c:spPr>
              <c:txPr>
                <a:bodyPr wrap="square" lIns="38100" tIns="19050" rIns="38100" bIns="19050" anchor="ctr">
                  <a:noAutofit/>
                </a:bodyPr>
                <a:lstStyle/>
                <a:p>
                  <a:pPr>
                    <a:defRPr>
                      <a:solidFill>
                        <a:schemeClr val="tx1">
                          <a:alpha val="70000"/>
                        </a:schemeClr>
                      </a:solidFill>
                    </a:defRPr>
                  </a:pPr>
                  <a:endParaRPr lang="zh-CN"/>
                </a:p>
              </c:txPr>
              <c:showLegendKey val="0"/>
              <c:showVal val="1"/>
              <c:showCatName val="0"/>
              <c:showSerName val="0"/>
              <c:showPercent val="0"/>
              <c:showBubbleSize val="0"/>
              <c:extLst>
                <c:ext xmlns:c15="http://schemas.microsoft.com/office/drawing/2012/chart" uri="{CE6537A1-D6FC-4f65-9D91-7224C49458BB}">
                  <c15:layout>
                    <c:manualLayout>
                      <c:w val="0.0465436377901776"/>
                      <c:h val="0.050889015999523"/>
                    </c:manualLayout>
                  </c15:layout>
                </c:ext>
              </c:extLst>
            </c:dLbl>
            <c:dLbl>
              <c:idx val="1"/>
              <c:layout>
                <c:manualLayout>
                  <c:x val="-0.0393238422357529"/>
                  <c:y val="0.0330105848310298"/>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0421326881097352"/>
                  <c:y val="0.030259702761777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0.0421326881097352"/>
                  <c:y val="0.0302597027617773"/>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0.0477503798576999"/>
                  <c:y val="0.0330105848310298"/>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0.0449415339837176"/>
                  <c:y val="0.0302597027617773"/>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0.0477503798576999"/>
                  <c:y val="0.0302597027617772"/>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0.0477503798577"/>
                  <c:y val="0.0330105848310298"/>
                </c:manualLayout>
              </c:layout>
              <c:showLegendKey val="0"/>
              <c:showVal val="1"/>
              <c:showCatName val="0"/>
              <c:showSerName val="0"/>
              <c:showPercent val="0"/>
              <c:showBubbleSize val="0"/>
              <c:extLst>
                <c:ext xmlns:c15="http://schemas.microsoft.com/office/drawing/2012/chart" uri="{CE6537A1-D6FC-4f65-9D91-7224C49458BB}"/>
              </c:extLst>
            </c:dLbl>
            <c:dLbl>
              <c:idx val="8"/>
              <c:layout>
                <c:manualLayout>
                  <c:x val="-0.0449415339837175"/>
                  <c:y val="0.0302597027617773"/>
                </c:manualLayout>
              </c:layout>
              <c:showLegendKey val="0"/>
              <c:showVal val="1"/>
              <c:showCatName val="0"/>
              <c:showSerName val="0"/>
              <c:showPercent val="0"/>
              <c:showBubbleSize val="0"/>
              <c:extLst>
                <c:ext xmlns:c15="http://schemas.microsoft.com/office/drawing/2012/chart" uri="{CE6537A1-D6FC-4f65-9D91-7224C49458BB}"/>
              </c:extLst>
            </c:dLbl>
            <c:dLbl>
              <c:idx val="9"/>
              <c:layout>
                <c:manualLayout>
                  <c:x val="-0.0477503798576999"/>
                  <c:y val="0.0302597027617773"/>
                </c:manualLayout>
              </c:layout>
              <c:showLegendKey val="0"/>
              <c:showVal val="1"/>
              <c:showCatName val="0"/>
              <c:showSerName val="0"/>
              <c:showPercent val="0"/>
              <c:showBubbleSize val="0"/>
              <c:extLst>
                <c:ext xmlns:c15="http://schemas.microsoft.com/office/drawing/2012/chart" uri="{CE6537A1-D6FC-4f65-9D91-7224C49458BB}"/>
              </c:extLst>
            </c:dLbl>
            <c:dLbl>
              <c:idx val="10"/>
              <c:layout>
                <c:manualLayout>
                  <c:x val="-0.0505592257316822"/>
                  <c:y val="-0.0192561744847674"/>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wrap="square" lIns="38100" tIns="19050" rIns="38100" bIns="19050" anchor="ctr">
                <a:spAutoFit/>
              </a:bodyPr>
              <a:lstStyle/>
              <a:p>
                <a:pPr>
                  <a:defRPr>
                    <a:solidFill>
                      <a:schemeClr val="tx1">
                        <a:alpha val="70000"/>
                      </a:schemeClr>
                    </a:solidFill>
                  </a:defRPr>
                </a:pPr>
                <a:endParaRPr lang="zh-CN"/>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xVal>
            <c:strRef>
              <c:f>Sheet1!$K$37:$K$47</c:f>
              <c:strCache>
                <c:ptCount val="11"/>
                <c:pt idx="0">
                  <c:v>灾害管理</c:v>
                </c:pt>
                <c:pt idx="1">
                  <c:v>医疗卫生健康</c:v>
                </c:pt>
                <c:pt idx="2">
                  <c:v>农村发展</c:v>
                </c:pt>
                <c:pt idx="3">
                  <c:v>城市社区建设</c:v>
                </c:pt>
                <c:pt idx="4">
                  <c:v>环境保护</c:v>
                </c:pt>
                <c:pt idx="5">
                  <c:v>公益行业支持</c:v>
                </c:pt>
                <c:pt idx="6">
                  <c:v>老年人</c:v>
                </c:pt>
                <c:pt idx="7">
                  <c:v>残障人士</c:v>
                </c:pt>
                <c:pt idx="8">
                  <c:v>综合志愿服务</c:v>
                </c:pt>
                <c:pt idx="9">
                  <c:v>教育助学</c:v>
                </c:pt>
                <c:pt idx="10">
                  <c:v>儿童青少年</c:v>
                </c:pt>
              </c:strCache>
            </c:strRef>
          </c:xVal>
          <c:yVal>
            <c:numRef>
              <c:f>Sheet1!$M$37:$M$47</c:f>
              <c:numCache>
                <c:formatCode>General</c:formatCode>
                <c:ptCount val="11"/>
                <c:pt idx="0">
                  <c:v>56.0</c:v>
                </c:pt>
                <c:pt idx="1">
                  <c:v>59.0</c:v>
                </c:pt>
                <c:pt idx="2">
                  <c:v>61.0</c:v>
                </c:pt>
                <c:pt idx="3">
                  <c:v>63.0</c:v>
                </c:pt>
                <c:pt idx="4">
                  <c:v>117.0</c:v>
                </c:pt>
                <c:pt idx="5">
                  <c:v>120.0</c:v>
                </c:pt>
                <c:pt idx="6">
                  <c:v>125.0</c:v>
                </c:pt>
                <c:pt idx="7">
                  <c:v>132.0</c:v>
                </c:pt>
                <c:pt idx="8">
                  <c:v>157.0</c:v>
                </c:pt>
                <c:pt idx="9">
                  <c:v>199.0</c:v>
                </c:pt>
                <c:pt idx="10">
                  <c:v>271.0</c:v>
                </c:pt>
              </c:numCache>
            </c:numRef>
          </c:yVal>
          <c:smooth val="0"/>
        </c:ser>
        <c:dLbls>
          <c:showLegendKey val="0"/>
          <c:showVal val="0"/>
          <c:showCatName val="0"/>
          <c:showSerName val="0"/>
          <c:showPercent val="0"/>
          <c:showBubbleSize val="0"/>
        </c:dLbls>
        <c:axId val="1413022256"/>
        <c:axId val="1413019936"/>
      </c:scatterChart>
      <c:catAx>
        <c:axId val="1413014784"/>
        <c:scaling>
          <c:orientation val="minMax"/>
        </c:scaling>
        <c:delete val="0"/>
        <c:axPos val="b"/>
        <c:numFmt formatCode="General" sourceLinked="0"/>
        <c:majorTickMark val="out"/>
        <c:minorTickMark val="none"/>
        <c:tickLblPos val="nextTo"/>
        <c:crossAx val="1413017104"/>
        <c:crosses val="autoZero"/>
        <c:auto val="1"/>
        <c:lblAlgn val="ctr"/>
        <c:lblOffset val="100"/>
        <c:noMultiLvlLbl val="0"/>
      </c:catAx>
      <c:valAx>
        <c:axId val="1413017104"/>
        <c:scaling>
          <c:orientation val="minMax"/>
          <c:max val="70.0"/>
          <c:min val="0.0"/>
        </c:scaling>
        <c:delete val="0"/>
        <c:axPos val="l"/>
        <c:numFmt formatCode="0_ &quot;分&quot;" sourceLinked="0"/>
        <c:majorTickMark val="out"/>
        <c:minorTickMark val="none"/>
        <c:tickLblPos val="nextTo"/>
        <c:crossAx val="1413014784"/>
        <c:crosses val="autoZero"/>
        <c:crossBetween val="between"/>
        <c:majorUnit val="20.0"/>
      </c:valAx>
      <c:valAx>
        <c:axId val="1413019936"/>
        <c:scaling>
          <c:orientation val="minMax"/>
        </c:scaling>
        <c:delete val="0"/>
        <c:axPos val="r"/>
        <c:numFmt formatCode="0_ &quot;个&quot;" sourceLinked="0"/>
        <c:majorTickMark val="out"/>
        <c:minorTickMark val="none"/>
        <c:tickLblPos val="nextTo"/>
        <c:crossAx val="1413022256"/>
        <c:crosses val="max"/>
        <c:crossBetween val="midCat"/>
      </c:valAx>
      <c:valAx>
        <c:axId val="1413022256"/>
        <c:scaling>
          <c:orientation val="minMax"/>
        </c:scaling>
        <c:delete val="1"/>
        <c:axPos val="b"/>
        <c:numFmt formatCode="General" sourceLinked="1"/>
        <c:majorTickMark val="out"/>
        <c:minorTickMark val="none"/>
        <c:tickLblPos val="nextTo"/>
        <c:crossAx val="1413019936"/>
        <c:crosses val="autoZero"/>
        <c:crossBetween val="midCat"/>
      </c:valAx>
    </c:plotArea>
    <c:legend>
      <c:legendPos val="b"/>
      <c:overlay val="0"/>
    </c:legend>
    <c:plotVisOnly val="1"/>
    <c:dispBlanksAs val="gap"/>
    <c:showDLblsOverMax val="0"/>
  </c:chart>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ntTable" Target="fontTable.xml"/><Relationship Id="rId1" Type="http://schemas.openxmlformats.org/officeDocument/2006/relationships/styles" Target="styles.xml"/><Relationship Id="rId2" Type="http://schemas.openxmlformats.org/officeDocument/2006/relationships/settings" Target="setting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Symbol">
    <w:panose1 w:val="05050102010706020507"/>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黑体">
    <w:charset w:val="86"/>
    <w:family w:val="auto"/>
    <w:pitch w:val="variable"/>
    <w:sig w:usb0="800002BF" w:usb1="38CF7CFA" w:usb2="00000016" w:usb3="00000000" w:csb0="00040001" w:csb1="00000000"/>
  </w:font>
  <w:font w:name="Cambria">
    <w:panose1 w:val="02040503050406030204"/>
    <w:charset w:val="00"/>
    <w:family w:val="auto"/>
    <w:pitch w:val="variable"/>
    <w:sig w:usb0="E00002FF" w:usb1="400004FF" w:usb2="00000000" w:usb3="00000000" w:csb0="0000019F" w:csb1="00000000"/>
  </w:font>
  <w:font w:name="宋体">
    <w:charset w:val="86"/>
    <w:family w:val="auto"/>
    <w:pitch w:val="variable"/>
    <w:sig w:usb0="00000003" w:usb1="288F0000" w:usb2="00000016" w:usb3="00000000" w:csb0="00040001" w:csb1="00000000"/>
  </w:font>
  <w:font w:name="微软雅黑">
    <w:charset w:val="86"/>
    <w:family w:val="auto"/>
    <w:pitch w:val="variable"/>
    <w:sig w:usb0="80000287" w:usb1="28CF3C52" w:usb2="00000016" w:usb3="00000000" w:csb0="0004001F" w:csb1="00000000"/>
  </w:font>
  <w:font w:name="Calibri">
    <w:panose1 w:val="020F0502020204030204"/>
    <w:charset w:val="00"/>
    <w:family w:val="auto"/>
    <w:pitch w:val="variable"/>
    <w:sig w:usb0="E00002FF" w:usb1="4000ACFF" w:usb2="00000001" w:usb3="00000000" w:csb0="0000019F" w:csb1="00000000"/>
  </w:font>
  <w:font w:name="Heiti SC Light">
    <w:panose1 w:val="02000000000000000000"/>
    <w:charset w:val="50"/>
    <w:family w:val="auto"/>
    <w:pitch w:val="variable"/>
    <w:sig w:usb0="8000002F" w:usb1="090F004A" w:usb2="00000010" w:usb3="00000000" w:csb0="003E0000" w:csb1="00000000"/>
  </w:font>
  <w:font w:name="Times">
    <w:panose1 w:val="02000500000000000000"/>
    <w:charset w:val="4D"/>
    <w:family w:val="roman"/>
    <w:notTrueType/>
    <w:pitch w:val="variable"/>
    <w:sig w:usb0="00000003" w:usb1="00000000" w:usb2="00000000" w:usb3="00000000" w:csb0="00000001" w:csb1="00000000"/>
  </w:font>
  <w:font w:name="Microsoft YaHei">
    <w:panose1 w:val="020B0503020204020204"/>
    <w:charset w:val="86"/>
    <w:family w:val="auto"/>
    <w:pitch w:val="variable"/>
    <w:sig w:usb0="80000287" w:usb1="28CF3C52" w:usb2="00000016" w:usb3="00000000" w:csb0="0004001F" w:csb1="00000000"/>
  </w:font>
  <w:font w:name="楷体_GB2312">
    <w:altName w:val="楷体"/>
    <w:charset w:val="86"/>
    <w:family w:val="modern"/>
    <w:pitch w:val="default"/>
    <w:sig w:usb0="00000000" w:usb1="00000000" w:usb2="00000010" w:usb3="00000000" w:csb0="00040000" w:csb1="00000000"/>
  </w:font>
  <w:font w:name="DengXian">
    <w:panose1 w:val="02010600030101010101"/>
    <w:charset w:val="86"/>
    <w:family w:val="auto"/>
    <w:pitch w:val="variable"/>
    <w:sig w:usb0="A00002BF" w:usb1="38CF7CFA" w:usb2="00000016" w:usb3="00000000" w:csb0="0004000F" w:csb1="00000000"/>
  </w:font>
  <w:font w:name="DengXian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bordersDoNotSurroundHeader/>
  <w:bordersDoNotSurroundFooter/>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2C24"/>
    <w:rsid w:val="00E42B02"/>
    <w:rsid w:val="00F12C24"/>
  </w:rsids>
  <m:mathPr>
    <m:mathFont m:val="Cambria Math"/>
    <m:brkBin m:val="before"/>
    <m:brkBinSub m:val="--"/>
    <m:smallFrac m:val="0"/>
    <m:dispDef/>
    <m:lMargin m:val="0"/>
    <m:rMargin m:val="0"/>
    <m:defJc m:val="centerGroup"/>
    <m:wrapIndent m:val="1440"/>
    <m:intLim m:val="subSup"/>
    <m:naryLim m:val="undOvr"/>
  </m:mathPr>
  <w:themeFontLang w:val="en-US" w:eastAsia="zh-CN" w:bidi="x-none"/>
  <w:clrSchemeMapping w:bg1="light1" w:t1="dark1" w:bg2="light2" w:t2="dark2" w:accent1="accent1" w:accent2="accent2" w:accent3="accent3" w:accent4="accent4" w:accent5="accent5" w:accent6="accent6" w:hyperlink="hyperlink" w:followedHyperlink="followedHyperlink"/>
  <w:decimalSymbol w:val="."/>
  <w:listSeparator w:val=","/>
  <w14:defaultImageDpi w14:val="32767"/>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39BBF31F110BF0408D58671CEC832C28">
    <w:name w:val="39BBF31F110BF0408D58671CEC832C28"/>
    <w:rsid w:val="00F12C24"/>
    <w:pPr>
      <w:widowControl w:val="0"/>
      <w:jc w:val="both"/>
    </w:pPr>
  </w:style>
  <w:style w:type="paragraph" w:customStyle="1" w:styleId="4A8453CF19CB3C4D86D79D037E65A9DF">
    <w:name w:val="4A8453CF19CB3C4D86D79D037E65A9DF"/>
    <w:rsid w:val="00F12C24"/>
    <w:pPr>
      <w:widowControl w:val="0"/>
      <w:jc w:val="both"/>
    </w:pPr>
  </w:style>
  <w:style w:type="paragraph" w:customStyle="1" w:styleId="6822AFA0BF05B545A02CE07E52EB7996">
    <w:name w:val="6822AFA0BF05B545A02CE07E52EB7996"/>
    <w:rsid w:val="00F12C24"/>
    <w:pPr>
      <w:widowControl w:val="0"/>
      <w:jc w:val="both"/>
    </w:pPr>
  </w:style>
  <w:style w:type="paragraph" w:customStyle="1" w:styleId="749BD4DCE223C24A932E5606129D86E3">
    <w:name w:val="749BD4DCE223C24A932E5606129D86E3"/>
    <w:rsid w:val="00F12C24"/>
    <w:pPr>
      <w:widowControl w:val="0"/>
      <w:jc w:val="both"/>
    </w:pPr>
  </w:style>
  <w:style w:type="paragraph" w:customStyle="1" w:styleId="3A455AF8B45B23408082B1049C4F7A49">
    <w:name w:val="3A455AF8B45B23408082B1049C4F7A49"/>
    <w:rsid w:val="00F12C24"/>
    <w:pPr>
      <w:widowControl w:val="0"/>
      <w:jc w:val="both"/>
    </w:pPr>
  </w:style>
  <w:style w:type="paragraph" w:customStyle="1" w:styleId="5E34F8C56EA43D4BA07A945926A6CB46">
    <w:name w:val="5E34F8C56EA43D4BA07A945926A6CB46"/>
    <w:rsid w:val="00F12C24"/>
    <w:pPr>
      <w:widowControl w:val="0"/>
      <w:jc w:val="both"/>
    </w:pPr>
  </w:style>
  <w:style w:type="paragraph" w:customStyle="1" w:styleId="7C6EDA0AA99A3B42A47B826DD5BA3841">
    <w:name w:val="7C6EDA0AA99A3B42A47B826DD5BA3841"/>
    <w:rsid w:val="00F12C24"/>
    <w:pPr>
      <w:widowControl w:val="0"/>
      <w:jc w:val="both"/>
    </w:pPr>
  </w:style>
  <w:style w:type="paragraph" w:customStyle="1" w:styleId="65899AAA4939C242BE9D4953906DD43F">
    <w:name w:val="65899AAA4939C242BE9D4953906DD43F"/>
    <w:rsid w:val="00F12C24"/>
    <w:pPr>
      <w:widowControl w:val="0"/>
      <w:jc w:val="both"/>
    </w:pPr>
  </w:style>
  <w:style w:type="paragraph" w:customStyle="1" w:styleId="307EEBC9BD6B054987D46FCA1D0CC37F">
    <w:name w:val="307EEBC9BD6B054987D46FCA1D0CC37F"/>
    <w:rsid w:val="00F12C24"/>
    <w:pPr>
      <w:widowControl w:val="0"/>
      <w:jc w:val="both"/>
    </w:pPr>
  </w:style>
  <w:style w:type="paragraph" w:customStyle="1" w:styleId="E7CE190F4DCD5D4DB7C2FB759DF575B1">
    <w:name w:val="E7CE190F4DCD5D4DB7C2FB759DF575B1"/>
    <w:rsid w:val="00F12C24"/>
    <w:pPr>
      <w:widowControl w:val="0"/>
      <w:jc w:val="both"/>
    </w:pPr>
  </w:style>
  <w:style w:type="paragraph" w:customStyle="1" w:styleId="94C2BF9D0A2DC44B96A292228670A931">
    <w:name w:val="94C2BF9D0A2DC44B96A292228670A931"/>
    <w:rsid w:val="00F12C24"/>
    <w:pPr>
      <w:widowControl w:val="0"/>
      <w:jc w:val="both"/>
    </w:pPr>
  </w:style>
  <w:style w:type="paragraph" w:customStyle="1" w:styleId="A90A9A0835759148B083CAC8A87F826C">
    <w:name w:val="A90A9A0835759148B083CAC8A87F826C"/>
    <w:rsid w:val="00F12C24"/>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C53B74-F993-F54C-86DD-7A52A252B9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566</TotalTime>
  <Pages>77</Pages>
  <Words>2324</Words>
  <Characters>13253</Characters>
  <Application>Microsoft Macintosh Word</Application>
  <DocSecurity>0</DocSecurity>
  <Lines>110</Lines>
  <Paragraphs>31</Paragraphs>
  <ScaleCrop>false</ScaleCrop>
  <HeadingPairs>
    <vt:vector size="2" baseType="variant">
      <vt:variant>
        <vt:lpstr>标题</vt:lpstr>
      </vt:variant>
      <vt:variant>
        <vt:i4>1</vt:i4>
      </vt:variant>
    </vt:vector>
  </HeadingPairs>
  <TitlesOfParts>
    <vt:vector size="1" baseType="lpstr">
      <vt:lpstr/>
    </vt:vector>
  </TitlesOfParts>
  <Company>ustc</Company>
  <LinksUpToDate>false</LinksUpToDate>
  <CharactersWithSpaces>15546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Jack</dc:creator>
  <cp:lastModifiedBy>谢栋</cp:lastModifiedBy>
  <cp:revision>63</cp:revision>
  <cp:lastPrinted>2012-12-18T15:24:00Z</cp:lastPrinted>
  <dcterms:created xsi:type="dcterms:W3CDTF">2017-02-19T12:34:00Z</dcterms:created>
  <dcterms:modified xsi:type="dcterms:W3CDTF">2017-03-03T09:59:00Z</dcterms:modified>
</cp:coreProperties>
</file>