
<file path=[Content_Types].xml><?xml version="1.0" encoding="utf-8"?>
<Types xmlns="http://schemas.openxmlformats.org/package/2006/content-types">
  <Default Extension="xml" ContentType="application/xml"/>
  <Default Extension="jpeg" ContentType="image/jpeg"/>
  <Default Extension="xlsx" ContentType="application/vnd.openxmlformats-officedocument.spreadsheetml.sheet"/>
  <Default Extension="wdp" ContentType="image/vnd.ms-photo"/>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theme/themeOverride1.xml" ContentType="application/vnd.openxmlformats-officedocument.themeOverrid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theme/themeOverride2.xml" ContentType="application/vnd.openxmlformats-officedocument.themeOverrid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4.xml" ContentType="application/vnd.openxmlformats-officedocument.drawingml.chart+xml"/>
  <Override PartName="/word/charts/style54.xml" ContentType="application/vnd.ms-office.chartstyle+xml"/>
  <Override PartName="/word/charts/colors54.xml" ContentType="application/vnd.ms-office.chartcolorstyle+xml"/>
  <Override PartName="/word/theme/themeOverride3.xml" ContentType="application/vnd.openxmlformats-officedocument.themeOverride+xml"/>
  <Override PartName="/word/charts/chart55.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6.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57.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58.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59.xml" ContentType="application/vnd.openxmlformats-officedocument.drawingml.chart+xml"/>
  <Override PartName="/word/charts/style59.xml" ContentType="application/vnd.ms-office.chartstyle+xml"/>
  <Override PartName="/word/charts/colors59.xml" ContentType="application/vnd.ms-office.chartcolorstyle+xml"/>
  <Override PartName="/word/theme/themeOverride4.xml" ContentType="application/vnd.openxmlformats-officedocument.themeOverride+xml"/>
  <Override PartName="/word/charts/chart60.xml" ContentType="application/vnd.openxmlformats-officedocument.drawingml.chart+xml"/>
  <Override PartName="/word/charts/style60.xml" ContentType="application/vnd.ms-office.chartstyle+xml"/>
  <Override PartName="/word/charts/colors60.xml" ContentType="application/vnd.ms-office.chartcolorstyle+xml"/>
  <Override PartName="/word/theme/themeOverride5.xml" ContentType="application/vnd.openxmlformats-officedocument.themeOverride+xml"/>
  <Override PartName="/word/charts/chart61.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2.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3.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4.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5.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66.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67.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68.xml" ContentType="application/vnd.openxmlformats-officedocument.drawingml.chart+xml"/>
  <Override PartName="/word/charts/style68.xml" ContentType="application/vnd.ms-office.chartstyle+xml"/>
  <Override PartName="/word/charts/colors68.xml" ContentType="application/vnd.ms-office.chartcolorstyle+xml"/>
  <Override PartName="/word/charts/chart69.xml" ContentType="application/vnd.openxmlformats-officedocument.drawingml.chart+xml"/>
  <Override PartName="/word/charts/style69.xml" ContentType="application/vnd.ms-office.chartstyle+xml"/>
  <Override PartName="/word/charts/colors69.xml" ContentType="application/vnd.ms-office.chartcolorstyle+xml"/>
  <Override PartName="/word/charts/chart70.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71.xml" ContentType="application/vnd.openxmlformats-officedocument.drawingml.chart+xml"/>
  <Override PartName="/word/charts/style71.xml" ContentType="application/vnd.ms-office.chartstyle+xml"/>
  <Override PartName="/word/charts/colors71.xml" ContentType="application/vnd.ms-office.chartcolorstyle+xml"/>
  <Override PartName="/word/theme/themeOverride6.xml" ContentType="application/vnd.openxmlformats-officedocument.themeOverride+xml"/>
  <Override PartName="/word/charts/chart72.xml" ContentType="application/vnd.openxmlformats-officedocument.drawingml.chart+xml"/>
  <Override PartName="/word/charts/style72.xml" ContentType="application/vnd.ms-office.chartstyle+xml"/>
  <Override PartName="/word/charts/colors72.xml" ContentType="application/vnd.ms-office.chartcolorstyle+xml"/>
  <Override PartName="/word/charts/chart73.xml" ContentType="application/vnd.openxmlformats-officedocument.drawingml.chart+xml"/>
  <Override PartName="/word/charts/style73.xml" ContentType="application/vnd.ms-office.chartstyle+xml"/>
  <Override PartName="/word/charts/colors73.xml" ContentType="application/vnd.ms-office.chartcolorstyle+xml"/>
  <Override PartName="/word/charts/chart74.xml" ContentType="application/vnd.openxmlformats-officedocument.drawingml.chart+xml"/>
  <Override PartName="/word/charts/style74.xml" ContentType="application/vnd.ms-office.chartstyle+xml"/>
  <Override PartName="/word/charts/colors74.xml" ContentType="application/vnd.ms-office.chartcolorstyle+xml"/>
  <Override PartName="/word/theme/themeOverride7.xml" ContentType="application/vnd.openxmlformats-officedocument.themeOverride+xml"/>
  <Override PartName="/word/charts/chart75.xml" ContentType="application/vnd.openxmlformats-officedocument.drawingml.chart+xml"/>
  <Override PartName="/word/charts/style75.xml" ContentType="application/vnd.ms-office.chartstyle+xml"/>
  <Override PartName="/word/charts/colors75.xml" ContentType="application/vnd.ms-office.chartcolorstyle+xml"/>
  <Override PartName="/word/charts/chart76.xml" ContentType="application/vnd.openxmlformats-officedocument.drawingml.chart+xml"/>
  <Override PartName="/word/charts/style76.xml" ContentType="application/vnd.ms-office.chartstyle+xml"/>
  <Override PartName="/word/charts/colors76.xml" ContentType="application/vnd.ms-office.chartcolorstyle+xml"/>
  <Override PartName="/word/charts/chart77.xml" ContentType="application/vnd.openxmlformats-officedocument.drawingml.chart+xml"/>
  <Override PartName="/word/charts/style77.xml" ContentType="application/vnd.ms-office.chartstyle+xml"/>
  <Override PartName="/word/charts/colors77.xml" ContentType="application/vnd.ms-office.chartcolorstyle+xml"/>
  <Override PartName="/word/charts/chart78.xml" ContentType="application/vnd.openxmlformats-officedocument.drawingml.chart+xml"/>
  <Override PartName="/word/charts/style78.xml" ContentType="application/vnd.ms-office.chartstyle+xml"/>
  <Override PartName="/word/charts/colors78.xml" ContentType="application/vnd.ms-office.chartcolorstyle+xml"/>
  <Override PartName="/word/charts/chart79.xml" ContentType="application/vnd.openxmlformats-officedocument.drawingml.chart+xml"/>
  <Override PartName="/word/charts/style79.xml" ContentType="application/vnd.ms-office.chartstyle+xml"/>
  <Override PartName="/word/charts/colors79.xml" ContentType="application/vnd.ms-office.chartcolorstyle+xml"/>
  <Override PartName="/word/charts/chart80.xml" ContentType="application/vnd.openxmlformats-officedocument.drawingml.chart+xml"/>
  <Override PartName="/word/charts/style80.xml" ContentType="application/vnd.ms-office.chartstyle+xml"/>
  <Override PartName="/word/charts/colors80.xml" ContentType="application/vnd.ms-office.chartcolorstyle+xml"/>
  <Override PartName="/word/charts/chart81.xml" ContentType="application/vnd.openxmlformats-officedocument.drawingml.chart+xml"/>
  <Override PartName="/word/charts/style81.xml" ContentType="application/vnd.ms-office.chartstyle+xml"/>
  <Override PartName="/word/charts/colors81.xml" ContentType="application/vnd.ms-office.chartcolorstyle+xml"/>
  <Override PartName="/word/charts/chart82.xml" ContentType="application/vnd.openxmlformats-officedocument.drawingml.chart+xml"/>
  <Override PartName="/word/charts/style82.xml" ContentType="application/vnd.ms-office.chartstyle+xml"/>
  <Override PartName="/word/charts/colors82.xml" ContentType="application/vnd.ms-office.chartcolorstyle+xml"/>
  <Override PartName="/word/charts/chart83.xml" ContentType="application/vnd.openxmlformats-officedocument.drawingml.chart+xml"/>
  <Override PartName="/word/charts/style83.xml" ContentType="application/vnd.ms-office.chartstyle+xml"/>
  <Override PartName="/word/charts/colors83.xml" ContentType="application/vnd.ms-office.chartcolorstyle+xml"/>
  <Override PartName="/word/charts/chart84.xml" ContentType="application/vnd.openxmlformats-officedocument.drawingml.chart+xml"/>
  <Override PartName="/word/charts/style84.xml" ContentType="application/vnd.ms-office.chartstyle+xml"/>
  <Override PartName="/word/charts/colors84.xml" ContentType="application/vnd.ms-office.chartcolorstyle+xml"/>
  <Override PartName="/word/charts/chart85.xml" ContentType="application/vnd.openxmlformats-officedocument.drawingml.chart+xml"/>
  <Override PartName="/word/charts/style85.xml" ContentType="application/vnd.ms-office.chartstyle+xml"/>
  <Override PartName="/word/charts/colors85.xml" ContentType="application/vnd.ms-office.chartcolorstyle+xml"/>
  <Override PartName="/word/charts/chart86.xml" ContentType="application/vnd.openxmlformats-officedocument.drawingml.chart+xml"/>
  <Override PartName="/word/charts/style86.xml" ContentType="application/vnd.ms-office.chartstyle+xml"/>
  <Override PartName="/word/charts/colors86.xml" ContentType="application/vnd.ms-office.chartcolorstyle+xml"/>
  <Override PartName="/word/charts/chart87.xml" ContentType="application/vnd.openxmlformats-officedocument.drawingml.chart+xml"/>
  <Override PartName="/word/charts/style87.xml" ContentType="application/vnd.ms-office.chartstyle+xml"/>
  <Override PartName="/word/charts/colors87.xml" ContentType="application/vnd.ms-office.chartcolorstyle+xml"/>
  <Override PartName="/word/charts/chart88.xml" ContentType="application/vnd.openxmlformats-officedocument.drawingml.chart+xml"/>
  <Override PartName="/word/charts/style88.xml" ContentType="application/vnd.ms-office.chartstyle+xml"/>
  <Override PartName="/word/charts/colors88.xml" ContentType="application/vnd.ms-office.chartcolorstyle+xml"/>
  <Override PartName="/word/charts/chart89.xml" ContentType="application/vnd.openxmlformats-officedocument.drawingml.chart+xml"/>
  <Override PartName="/word/charts/style89.xml" ContentType="application/vnd.ms-office.chartstyle+xml"/>
  <Override PartName="/word/charts/colors89.xml" ContentType="application/vnd.ms-office.chartcolorstyle+xml"/>
  <Override PartName="/word/charts/chart90.xml" ContentType="application/vnd.openxmlformats-officedocument.drawingml.chart+xml"/>
  <Override PartName="/word/charts/style90.xml" ContentType="application/vnd.ms-office.chartstyle+xml"/>
  <Override PartName="/word/charts/colors90.xml" ContentType="application/vnd.ms-office.chartcolorstyle+xml"/>
  <Override PartName="/word/charts/chart91.xml" ContentType="application/vnd.openxmlformats-officedocument.drawingml.chart+xml"/>
  <Override PartName="/word/charts/style91.xml" ContentType="application/vnd.ms-office.chartstyle+xml"/>
  <Override PartName="/word/charts/colors91.xml" ContentType="application/vnd.ms-office.chartcolorstyle+xml"/>
  <Override PartName="/word/charts/chart92.xml" ContentType="application/vnd.openxmlformats-officedocument.drawingml.chart+xml"/>
  <Override PartName="/word/charts/style92.xml" ContentType="application/vnd.ms-office.chartstyle+xml"/>
  <Override PartName="/word/charts/colors92.xml" ContentType="application/vnd.ms-office.chartcolorstyle+xml"/>
  <Override PartName="/word/charts/chart93.xml" ContentType="application/vnd.openxmlformats-officedocument.drawingml.chart+xml"/>
  <Override PartName="/word/charts/style93.xml" ContentType="application/vnd.ms-office.chartstyle+xml"/>
  <Override PartName="/word/charts/colors93.xml" ContentType="application/vnd.ms-office.chartcolorstyle+xml"/>
  <Override PartName="/word/charts/chart94.xml" ContentType="application/vnd.openxmlformats-officedocument.drawingml.chart+xml"/>
  <Override PartName="/word/charts/style94.xml" ContentType="application/vnd.ms-office.chartstyle+xml"/>
  <Override PartName="/word/charts/colors94.xml" ContentType="application/vnd.ms-office.chartcolorstyle+xml"/>
  <Override PartName="/word/charts/chart95.xml" ContentType="application/vnd.openxmlformats-officedocument.drawingml.chart+xml"/>
  <Override PartName="/word/charts/style95.xml" ContentType="application/vnd.ms-office.chartstyle+xml"/>
  <Override PartName="/word/charts/colors95.xml" ContentType="application/vnd.ms-office.chartcolorstyle+xml"/>
  <Override PartName="/word/charts/chart96.xml" ContentType="application/vnd.openxmlformats-officedocument.drawingml.chart+xml"/>
  <Override PartName="/word/charts/style96.xml" ContentType="application/vnd.ms-office.chartstyle+xml"/>
  <Override PartName="/word/charts/colors96.xml" ContentType="application/vnd.ms-office.chartcolorstyle+xml"/>
  <Override PartName="/word/charts/chart97.xml" ContentType="application/vnd.openxmlformats-officedocument.drawingml.chart+xml"/>
  <Override PartName="/word/charts/style97.xml" ContentType="application/vnd.ms-office.chartstyle+xml"/>
  <Override PartName="/word/charts/colors97.xml" ContentType="application/vnd.ms-office.chartcolorstyle+xml"/>
  <Override PartName="/word/charts/chart98.xml" ContentType="application/vnd.openxmlformats-officedocument.drawingml.chart+xml"/>
  <Override PartName="/word/charts/style98.xml" ContentType="application/vnd.ms-office.chartstyle+xml"/>
  <Override PartName="/word/charts/colors98.xml" ContentType="application/vnd.ms-office.chartcolorstyle+xml"/>
  <Override PartName="/word/charts/chart99.xml" ContentType="application/vnd.openxmlformats-officedocument.drawingml.chart+xml"/>
  <Override PartName="/word/charts/style99.xml" ContentType="application/vnd.ms-office.chartstyle+xml"/>
  <Override PartName="/word/charts/colors99.xml" ContentType="application/vnd.ms-office.chartcolorstyle+xml"/>
  <Override PartName="/word/charts/chart100.xml" ContentType="application/vnd.openxmlformats-officedocument.drawingml.chart+xml"/>
  <Override PartName="/word/charts/style100.xml" ContentType="application/vnd.ms-office.chartstyle+xml"/>
  <Override PartName="/word/charts/colors100.xml" ContentType="application/vnd.ms-office.chartcolorstyle+xml"/>
  <Override PartName="/word/charts/chart101.xml" ContentType="application/vnd.openxmlformats-officedocument.drawingml.chart+xml"/>
  <Override PartName="/word/charts/style101.xml" ContentType="application/vnd.ms-office.chartstyle+xml"/>
  <Override PartName="/word/charts/colors101.xml" ContentType="application/vnd.ms-office.chartcolorstyle+xml"/>
  <Override PartName="/word/charts/chart102.xml" ContentType="application/vnd.openxmlformats-officedocument.drawingml.chart+xml"/>
  <Override PartName="/word/charts/style102.xml" ContentType="application/vnd.ms-office.chartstyle+xml"/>
  <Override PartName="/word/charts/colors102.xml" ContentType="application/vnd.ms-office.chartcolorstyle+xml"/>
  <Override PartName="/word/charts/chart103.xml" ContentType="application/vnd.openxmlformats-officedocument.drawingml.chart+xml"/>
  <Override PartName="/word/charts/style103.xml" ContentType="application/vnd.ms-office.chartstyle+xml"/>
  <Override PartName="/word/charts/colors103.xml" ContentType="application/vnd.ms-office.chartcolorstyle+xml"/>
  <Override PartName="/word/charts/chart104.xml" ContentType="application/vnd.openxmlformats-officedocument.drawingml.chart+xml"/>
  <Override PartName="/word/charts/style104.xml" ContentType="application/vnd.ms-office.chartstyle+xml"/>
  <Override PartName="/word/charts/colors104.xml" ContentType="application/vnd.ms-office.chartcolorstyle+xml"/>
  <Override PartName="/word/charts/chart105.xml" ContentType="application/vnd.openxmlformats-officedocument.drawingml.chart+xml"/>
  <Override PartName="/word/charts/style105.xml" ContentType="application/vnd.ms-office.chartstyle+xml"/>
  <Override PartName="/word/charts/colors105.xml" ContentType="application/vnd.ms-office.chartcolorstyle+xml"/>
  <Override PartName="/word/charts/chart106.xml" ContentType="application/vnd.openxmlformats-officedocument.drawingml.chart+xml"/>
  <Override PartName="/word/charts/style106.xml" ContentType="application/vnd.ms-office.chartstyle+xml"/>
  <Override PartName="/word/charts/colors106.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87E7AB" w14:textId="77777777" w:rsidR="008663DB" w:rsidRDefault="008663DB">
      <w:pPr>
        <w:widowControl/>
        <w:ind w:firstLine="480"/>
        <w:jc w:val="left"/>
      </w:pPr>
    </w:p>
    <w:p w14:paraId="23CF53F4" w14:textId="77777777" w:rsidR="008663DB" w:rsidRDefault="008663DB">
      <w:pPr>
        <w:widowControl/>
        <w:ind w:firstLineChars="0" w:firstLine="0"/>
        <w:jc w:val="left"/>
      </w:pPr>
    </w:p>
    <w:p w14:paraId="63D48065" w14:textId="77777777" w:rsidR="008663DB" w:rsidRDefault="008663DB">
      <w:pPr>
        <w:widowControl/>
        <w:ind w:firstLineChars="0" w:firstLine="0"/>
        <w:jc w:val="left"/>
      </w:pPr>
    </w:p>
    <w:p w14:paraId="6A4E8AD7" w14:textId="77777777" w:rsidR="008663DB" w:rsidRDefault="009A1744">
      <w:pPr>
        <w:widowControl/>
        <w:ind w:firstLine="800"/>
        <w:jc w:val="left"/>
        <w:rPr>
          <w:sz w:val="40"/>
        </w:rPr>
      </w:pPr>
      <w:r>
        <w:rPr>
          <w:rFonts w:hint="eastAsia"/>
          <w:sz w:val="40"/>
        </w:rPr>
        <w:t>中国公益组织互联网使用与传播能力</w:t>
      </w:r>
    </w:p>
    <w:p w14:paraId="62314660" w14:textId="77777777" w:rsidR="008663DB" w:rsidRDefault="009A1744">
      <w:pPr>
        <w:widowControl/>
        <w:ind w:firstLine="800"/>
        <w:jc w:val="left"/>
        <w:rPr>
          <w:sz w:val="40"/>
        </w:rPr>
      </w:pPr>
      <w:r>
        <w:rPr>
          <w:rFonts w:hint="eastAsia"/>
          <w:sz w:val="40"/>
        </w:rPr>
        <w:t>第六次调研报告</w:t>
      </w:r>
    </w:p>
    <w:p w14:paraId="1765BCC6" w14:textId="77777777" w:rsidR="008663DB" w:rsidRDefault="009A1744">
      <w:pPr>
        <w:widowControl/>
        <w:ind w:firstLine="800"/>
        <w:jc w:val="left"/>
        <w:rPr>
          <w:sz w:val="40"/>
        </w:rPr>
      </w:pPr>
      <w:r>
        <w:rPr>
          <w:noProof/>
          <w:sz w:val="40"/>
        </w:rPr>
        <w:drawing>
          <wp:anchor distT="0" distB="0" distL="114300" distR="114300" simplePos="0" relativeHeight="251660288" behindDoc="1" locked="0" layoutInCell="1" allowOverlap="1" wp14:anchorId="691E232C" wp14:editId="443831E4">
            <wp:simplePos x="0" y="0"/>
            <wp:positionH relativeFrom="column">
              <wp:posOffset>85725</wp:posOffset>
            </wp:positionH>
            <wp:positionV relativeFrom="paragraph">
              <wp:posOffset>108585</wp:posOffset>
            </wp:positionV>
            <wp:extent cx="5219065" cy="3790950"/>
            <wp:effectExtent l="19050" t="0" r="635" b="0"/>
            <wp:wrapNone/>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noChangeArrowheads="1"/>
                    </pic:cNvPicPr>
                  </pic:nvPicPr>
                  <pic:blipFill>
                    <a:blip r:embed="rId9">
                      <a:alphaModFix amt="68000"/>
                      <a:extLst>
                        <a:ext uri="{BEBA8EAE-BF5A-486C-A8C5-ECC9F3942E4B}">
                          <a14:imgProps xmlns:a14="http://schemas.microsoft.com/office/drawing/2010/main">
                            <a14:imgLayer r:embed="rId10">
                              <a14:imgEffect>
                                <a14:brightnessContrast contrast="-20000"/>
                              </a14:imgEffect>
                            </a14:imgLayer>
                          </a14:imgProps>
                        </a:ext>
                        <a:ext uri="{28A0092B-C50C-407E-A947-70E740481C1C}">
                          <a14:useLocalDpi xmlns:a14="http://schemas.microsoft.com/office/drawing/2010/main" val="0"/>
                        </a:ext>
                      </a:extLst>
                    </a:blip>
                    <a:srcRect l="382" t="660" r="513" b="770"/>
                    <a:stretch>
                      <a:fillRect/>
                    </a:stretch>
                  </pic:blipFill>
                  <pic:spPr>
                    <a:xfrm>
                      <a:off x="0" y="0"/>
                      <a:ext cx="5219065" cy="3790950"/>
                    </a:xfrm>
                    <a:prstGeom prst="rect">
                      <a:avLst/>
                    </a:prstGeom>
                    <a:noFill/>
                    <a:ln>
                      <a:noFill/>
                    </a:ln>
                  </pic:spPr>
                </pic:pic>
              </a:graphicData>
            </a:graphic>
          </wp:anchor>
        </w:drawing>
      </w:r>
    </w:p>
    <w:p w14:paraId="3507C0FC" w14:textId="77777777" w:rsidR="008663DB" w:rsidRDefault="008663DB">
      <w:pPr>
        <w:widowControl/>
        <w:ind w:firstLine="800"/>
        <w:jc w:val="left"/>
        <w:rPr>
          <w:sz w:val="40"/>
        </w:rPr>
      </w:pPr>
    </w:p>
    <w:p w14:paraId="05836136" w14:textId="77777777" w:rsidR="008663DB" w:rsidRDefault="008663DB">
      <w:pPr>
        <w:widowControl/>
        <w:ind w:firstLine="800"/>
        <w:jc w:val="left"/>
        <w:rPr>
          <w:sz w:val="40"/>
        </w:rPr>
      </w:pPr>
    </w:p>
    <w:p w14:paraId="1C350A0B" w14:textId="77777777" w:rsidR="008663DB" w:rsidRDefault="008663DB">
      <w:pPr>
        <w:widowControl/>
        <w:ind w:firstLine="800"/>
        <w:jc w:val="left"/>
        <w:rPr>
          <w:sz w:val="40"/>
        </w:rPr>
      </w:pPr>
    </w:p>
    <w:p w14:paraId="39CF0F07" w14:textId="77777777" w:rsidR="008663DB" w:rsidRDefault="008663DB">
      <w:pPr>
        <w:widowControl/>
        <w:ind w:firstLine="800"/>
        <w:jc w:val="left"/>
        <w:rPr>
          <w:sz w:val="40"/>
        </w:rPr>
      </w:pPr>
    </w:p>
    <w:p w14:paraId="578060E0" w14:textId="77777777" w:rsidR="008663DB" w:rsidRDefault="008663DB">
      <w:pPr>
        <w:widowControl/>
        <w:ind w:firstLine="480"/>
        <w:jc w:val="left"/>
      </w:pPr>
    </w:p>
    <w:p w14:paraId="73114957" w14:textId="77777777" w:rsidR="008663DB" w:rsidRDefault="008663DB">
      <w:pPr>
        <w:widowControl/>
        <w:ind w:firstLine="480"/>
        <w:jc w:val="left"/>
      </w:pPr>
    </w:p>
    <w:p w14:paraId="793771E2" w14:textId="77777777" w:rsidR="008663DB" w:rsidRDefault="008663DB">
      <w:pPr>
        <w:widowControl/>
        <w:ind w:firstLine="480"/>
        <w:jc w:val="left"/>
      </w:pPr>
    </w:p>
    <w:p w14:paraId="5F18DEDD" w14:textId="77777777" w:rsidR="008663DB" w:rsidRDefault="008663DB">
      <w:pPr>
        <w:widowControl/>
        <w:ind w:firstLine="480"/>
        <w:jc w:val="left"/>
      </w:pPr>
    </w:p>
    <w:p w14:paraId="582AB68D" w14:textId="77777777" w:rsidR="008663DB" w:rsidRDefault="008663DB">
      <w:pPr>
        <w:widowControl/>
        <w:ind w:firstLine="480"/>
        <w:jc w:val="left"/>
      </w:pPr>
    </w:p>
    <w:p w14:paraId="79AA1922" w14:textId="77777777" w:rsidR="008663DB" w:rsidRDefault="008663DB">
      <w:pPr>
        <w:widowControl/>
        <w:ind w:firstLine="480"/>
        <w:jc w:val="left"/>
      </w:pPr>
    </w:p>
    <w:p w14:paraId="0D932C5C" w14:textId="77777777" w:rsidR="008663DB" w:rsidRDefault="008663DB">
      <w:pPr>
        <w:widowControl/>
        <w:ind w:firstLine="800"/>
        <w:jc w:val="left"/>
        <w:rPr>
          <w:sz w:val="40"/>
        </w:rPr>
      </w:pPr>
    </w:p>
    <w:p w14:paraId="62197466" w14:textId="77777777" w:rsidR="008663DB" w:rsidRDefault="009A1744">
      <w:pPr>
        <w:widowControl/>
        <w:ind w:firstLineChars="303" w:firstLine="727"/>
        <w:jc w:val="left"/>
        <w:rPr>
          <w:sz w:val="28"/>
        </w:rPr>
      </w:pPr>
      <w:r>
        <w:rPr>
          <w:noProof/>
        </w:rPr>
        <w:drawing>
          <wp:inline distT="0" distB="0" distL="0" distR="0" wp14:anchorId="3ADEC8AD" wp14:editId="0FC56E51">
            <wp:extent cx="1781175" cy="673735"/>
            <wp:effectExtent l="0" t="0" r="0" b="0"/>
            <wp:docPr id="38" name="图片 3">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2" cstate="email"/>
                    <a:stretch>
                      <a:fillRect/>
                    </a:stretch>
                  </pic:blipFill>
                  <pic:spPr>
                    <a:xfrm>
                      <a:off x="0" y="0"/>
                      <a:ext cx="1803094" cy="682127"/>
                    </a:xfrm>
                    <a:prstGeom prst="rect">
                      <a:avLst/>
                    </a:prstGeom>
                  </pic:spPr>
                </pic:pic>
              </a:graphicData>
            </a:graphic>
          </wp:inline>
        </w:drawing>
      </w:r>
      <w:hyperlink r:id="rId13" w:history="1">
        <w:r>
          <w:rPr>
            <w:rStyle w:val="af5"/>
            <w:rFonts w:hint="eastAsia"/>
            <w:sz w:val="28"/>
          </w:rPr>
          <w:t>深圳市</w:t>
        </w:r>
        <w:r>
          <w:rPr>
            <w:rStyle w:val="af5"/>
            <w:sz w:val="28"/>
          </w:rPr>
          <w:t>图鸥公益事业发展中心</w:t>
        </w:r>
      </w:hyperlink>
    </w:p>
    <w:p w14:paraId="059368FD" w14:textId="77777777" w:rsidR="008663DB" w:rsidRDefault="008663DB">
      <w:pPr>
        <w:widowControl/>
        <w:ind w:firstLineChars="303" w:firstLine="848"/>
        <w:jc w:val="left"/>
        <w:rPr>
          <w:sz w:val="28"/>
        </w:rPr>
      </w:pPr>
    </w:p>
    <w:p w14:paraId="032F7606" w14:textId="77777777" w:rsidR="008663DB" w:rsidRDefault="008663DB">
      <w:pPr>
        <w:widowControl/>
        <w:ind w:firstLineChars="303" w:firstLine="848"/>
        <w:jc w:val="left"/>
        <w:rPr>
          <w:sz w:val="28"/>
        </w:rPr>
      </w:pPr>
    </w:p>
    <w:p w14:paraId="4ECF7BED" w14:textId="77777777" w:rsidR="008663DB" w:rsidRDefault="009A1744">
      <w:pPr>
        <w:widowControl/>
        <w:ind w:firstLineChars="303" w:firstLine="848"/>
        <w:jc w:val="left"/>
        <w:rPr>
          <w:sz w:val="28"/>
        </w:rPr>
      </w:pPr>
      <w:r>
        <w:rPr>
          <w:rFonts w:hint="eastAsia"/>
          <w:sz w:val="28"/>
        </w:rPr>
        <w:t>201</w:t>
      </w:r>
      <w:r>
        <w:rPr>
          <w:sz w:val="28"/>
        </w:rPr>
        <w:t>8</w:t>
      </w:r>
      <w:r>
        <w:rPr>
          <w:rFonts w:hint="eastAsia"/>
          <w:sz w:val="28"/>
        </w:rPr>
        <w:t>年</w:t>
      </w:r>
      <w:r>
        <w:rPr>
          <w:sz w:val="28"/>
        </w:rPr>
        <w:t>7</w:t>
      </w:r>
      <w:r>
        <w:rPr>
          <w:rFonts w:hint="eastAsia"/>
          <w:sz w:val="28"/>
        </w:rPr>
        <w:t>月</w:t>
      </w:r>
    </w:p>
    <w:p w14:paraId="08D21256" w14:textId="77777777" w:rsidR="008663DB" w:rsidRDefault="009A1744">
      <w:pPr>
        <w:widowControl/>
        <w:ind w:firstLine="480"/>
        <w:jc w:val="left"/>
      </w:pPr>
      <w:r>
        <w:rPr>
          <w:noProof/>
        </w:rPr>
        <mc:AlternateContent>
          <mc:Choice Requires="wps">
            <w:drawing>
              <wp:anchor distT="0" distB="0" distL="114300" distR="114300" simplePos="0" relativeHeight="251659264" behindDoc="0" locked="0" layoutInCell="1" allowOverlap="1" wp14:anchorId="2425C842" wp14:editId="5880539B">
                <wp:simplePos x="0" y="0"/>
                <wp:positionH relativeFrom="column">
                  <wp:posOffset>447675</wp:posOffset>
                </wp:positionH>
                <wp:positionV relativeFrom="paragraph">
                  <wp:posOffset>148590</wp:posOffset>
                </wp:positionV>
                <wp:extent cx="5076825" cy="828040"/>
                <wp:effectExtent l="0" t="0" r="0" b="10160"/>
                <wp:wrapSquare wrapText="bothSides"/>
                <wp:docPr id="37" name="文本框 37"/>
                <wp:cNvGraphicFramePr/>
                <a:graphic xmlns:a="http://schemas.openxmlformats.org/drawingml/2006/main">
                  <a:graphicData uri="http://schemas.microsoft.com/office/word/2010/wordprocessingShape">
                    <wps:wsp>
                      <wps:cNvSpPr txBox="1"/>
                      <wps:spPr>
                        <a:xfrm>
                          <a:off x="0" y="0"/>
                          <a:ext cx="5076825" cy="8280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BEE25B1" w14:textId="77777777" w:rsidR="005A4308" w:rsidRDefault="005A4308">
                            <w:pPr>
                              <w:ind w:firstLineChars="0" w:firstLine="0"/>
                            </w:pPr>
                            <w:r>
                              <w:rPr>
                                <w:noProof/>
                              </w:rPr>
                              <w:drawing>
                                <wp:inline distT="0" distB="0" distL="0" distR="0" wp14:anchorId="771108CD" wp14:editId="638BA9BD">
                                  <wp:extent cx="1117600" cy="393700"/>
                                  <wp:effectExtent l="0" t="0" r="0" b="12700"/>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117600" cy="393700"/>
                                          </a:xfrm>
                                          <a:prstGeom prst="rect">
                                            <a:avLst/>
                                          </a:prstGeom>
                                          <a:noFill/>
                                          <a:ln>
                                            <a:noFill/>
                                          </a:ln>
                                        </pic:spPr>
                                      </pic:pic>
                                    </a:graphicData>
                                  </a:graphic>
                                </wp:inline>
                              </w:drawing>
                            </w:r>
                          </w:p>
                          <w:p w14:paraId="0A28D3EA" w14:textId="77777777" w:rsidR="005A4308" w:rsidRDefault="005A4308">
                            <w:pPr>
                              <w:ind w:firstLineChars="0" w:firstLine="0"/>
                              <w:rPr>
                                <w:rFonts w:ascii="微软雅黑" w:hAnsi="微软雅黑"/>
                                <w:sz w:val="16"/>
                              </w:rPr>
                            </w:pPr>
                            <w:r>
                              <w:rPr>
                                <w:rFonts w:ascii="微软雅黑" w:hAnsi="微软雅黑" w:cs="Times"/>
                                <w:color w:val="1B1D1D"/>
                                <w:kern w:val="0"/>
                                <w:sz w:val="20"/>
                                <w:szCs w:val="30"/>
                              </w:rPr>
                              <w:t>本调研报告遵从</w:t>
                            </w:r>
                            <w:hyperlink r:id="rId15" w:history="1">
                              <w:r>
                                <w:rPr>
                                  <w:rStyle w:val="af5"/>
                                  <w:rFonts w:ascii="微软雅黑" w:hAnsi="微软雅黑" w:cs="Times"/>
                                  <w:color w:val="984806" w:themeColor="accent6" w:themeShade="80"/>
                                  <w:kern w:val="0"/>
                                  <w:sz w:val="20"/>
                                  <w:szCs w:val="30"/>
                                </w:rPr>
                                <w:t>知识共享署名-非商业性使用-禁止演绎 4</w:t>
                              </w:r>
                              <w:r>
                                <w:rPr>
                                  <w:rStyle w:val="af5"/>
                                  <w:rFonts w:ascii="微软雅黑" w:hAnsi="微软雅黑" w:cs="Times" w:hint="eastAsia"/>
                                  <w:color w:val="984806" w:themeColor="accent6" w:themeShade="80"/>
                                  <w:kern w:val="0"/>
                                  <w:sz w:val="20"/>
                                  <w:szCs w:val="30"/>
                                </w:rPr>
                                <w:t>.0</w:t>
                              </w:r>
                              <w:r>
                                <w:rPr>
                                  <w:rStyle w:val="af5"/>
                                  <w:rFonts w:ascii="微软雅黑" w:hAnsi="微软雅黑" w:cs="Times"/>
                                  <w:color w:val="984806" w:themeColor="accent6" w:themeShade="80"/>
                                  <w:kern w:val="0"/>
                                  <w:sz w:val="20"/>
                                  <w:szCs w:val="30"/>
                                </w:rPr>
                                <w:t xml:space="preserve"> 中国大陆许可协议。</w:t>
                              </w:r>
                            </w:hyperlink>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2425C842" id="_x0000_t202" coordsize="21600,21600" o:spt="202" path="m0,0l0,21600,21600,21600,21600,0xe">
                <v:stroke joinstyle="miter"/>
                <v:path gradientshapeok="t" o:connecttype="rect"/>
              </v:shapetype>
              <v:shape id="文本框 37" o:spid="_x0000_s1026" type="#_x0000_t202" style="position:absolute;left:0;text-align:left;margin-left:35.25pt;margin-top:11.7pt;width:399.75pt;height:65.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" filled="f" stroked="f">
                <v:textbox>
                  <w:txbxContent>
                    <w:p w14:paraId="4BEE25B1" w14:textId="77777777" w:rsidR="005A4308" w:rsidRDefault="005A4308">
                      <w:pPr>
                        <w:ind w:firstLineChars="0" w:firstLine="0"/>
                      </w:pPr>
                      <w:r>
                        <w:rPr>
                          <w:noProof/>
                        </w:rPr>
                        <w:drawing>
                          <wp:inline distT="0" distB="0" distL="0" distR="0" wp14:anchorId="771108CD" wp14:editId="638BA9BD">
                            <wp:extent cx="1117600" cy="393700"/>
                            <wp:effectExtent l="0" t="0" r="0" b="12700"/>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117600" cy="393700"/>
                                    </a:xfrm>
                                    <a:prstGeom prst="rect">
                                      <a:avLst/>
                                    </a:prstGeom>
                                    <a:noFill/>
                                    <a:ln>
                                      <a:noFill/>
                                    </a:ln>
                                  </pic:spPr>
                                </pic:pic>
                              </a:graphicData>
                            </a:graphic>
                          </wp:inline>
                        </w:drawing>
                      </w:r>
                    </w:p>
                    <w:p w14:paraId="0A28D3EA" w14:textId="77777777" w:rsidR="005A4308" w:rsidRDefault="005A4308">
                      <w:pPr>
                        <w:ind w:firstLineChars="0" w:firstLine="0"/>
                        <w:rPr>
                          <w:rFonts w:ascii="微软雅黑" w:hAnsi="微软雅黑"/>
                          <w:sz w:val="16"/>
                        </w:rPr>
                      </w:pPr>
                      <w:r>
                        <w:rPr>
                          <w:rFonts w:ascii="微软雅黑" w:hAnsi="微软雅黑" w:cs="Times"/>
                          <w:color w:val="1B1D1D"/>
                          <w:kern w:val="0"/>
                          <w:sz w:val="20"/>
                          <w:szCs w:val="30"/>
                        </w:rPr>
                        <w:t>本调研报告遵从</w:t>
                      </w:r>
                      <w:hyperlink r:id="rId16" w:history="1">
                        <w:r>
                          <w:rPr>
                            <w:rStyle w:val="af5"/>
                            <w:rFonts w:ascii="微软雅黑" w:hAnsi="微软雅黑" w:cs="Times"/>
                            <w:color w:val="984806" w:themeColor="accent6" w:themeShade="80"/>
                            <w:kern w:val="0"/>
                            <w:sz w:val="20"/>
                            <w:szCs w:val="30"/>
                          </w:rPr>
                          <w:t>知识共享署名-非商业性使用-禁止演绎 4</w:t>
                        </w:r>
                        <w:r>
                          <w:rPr>
                            <w:rStyle w:val="af5"/>
                            <w:rFonts w:ascii="微软雅黑" w:hAnsi="微软雅黑" w:cs="Times" w:hint="eastAsia"/>
                            <w:color w:val="984806" w:themeColor="accent6" w:themeShade="80"/>
                            <w:kern w:val="0"/>
                            <w:sz w:val="20"/>
                            <w:szCs w:val="30"/>
                          </w:rPr>
                          <w:t>.0</w:t>
                        </w:r>
                        <w:r>
                          <w:rPr>
                            <w:rStyle w:val="af5"/>
                            <w:rFonts w:ascii="微软雅黑" w:hAnsi="微软雅黑" w:cs="Times"/>
                            <w:color w:val="984806" w:themeColor="accent6" w:themeShade="80"/>
                            <w:kern w:val="0"/>
                            <w:sz w:val="20"/>
                            <w:szCs w:val="30"/>
                          </w:rPr>
                          <w:t xml:space="preserve"> 中国大陆许可协议。</w:t>
                        </w:r>
                      </w:hyperlink>
                    </w:p>
                  </w:txbxContent>
                </v:textbox>
                <w10:wrap type="square"/>
              </v:shape>
            </w:pict>
          </mc:Fallback>
        </mc:AlternateContent>
      </w:r>
    </w:p>
    <w:p w14:paraId="7E16328C" w14:textId="77777777" w:rsidR="008663DB" w:rsidRDefault="008663DB">
      <w:pPr>
        <w:widowControl/>
        <w:ind w:firstLine="480"/>
        <w:jc w:val="left"/>
      </w:pPr>
    </w:p>
    <w:p w14:paraId="349E25BD" w14:textId="77777777" w:rsidR="008663DB" w:rsidRDefault="008663DB">
      <w:pPr>
        <w:ind w:firstLine="480"/>
      </w:pPr>
    </w:p>
    <w:p w14:paraId="321A8752" w14:textId="77777777" w:rsidR="008663DB" w:rsidRDefault="008663DB">
      <w:pPr>
        <w:ind w:firstLine="480"/>
      </w:pPr>
    </w:p>
    <w:p w14:paraId="3EC62F74" w14:textId="77777777" w:rsidR="008663DB" w:rsidRDefault="008663DB">
      <w:pPr>
        <w:ind w:firstLine="480"/>
      </w:pPr>
    </w:p>
    <w:p w14:paraId="541746BD" w14:textId="77777777" w:rsidR="008663DB" w:rsidRDefault="009A1744">
      <w:pPr>
        <w:spacing w:line="360" w:lineRule="auto"/>
        <w:ind w:firstLineChars="0" w:firstLine="0"/>
        <w:jc w:val="center"/>
        <w:rPr>
          <w:rFonts w:ascii="微软雅黑" w:hAnsi="微软雅黑"/>
          <w:sz w:val="44"/>
          <w:szCs w:val="44"/>
        </w:rPr>
      </w:pPr>
      <w:r>
        <w:rPr>
          <w:rFonts w:ascii="微软雅黑" w:hAnsi="微软雅黑" w:hint="eastAsia"/>
          <w:sz w:val="44"/>
          <w:szCs w:val="44"/>
        </w:rPr>
        <w:lastRenderedPageBreak/>
        <w:t>目   录</w:t>
      </w:r>
    </w:p>
    <w:p w14:paraId="76B8B1BF" w14:textId="77777777" w:rsidR="005D18FA" w:rsidRDefault="009A1744">
      <w:pPr>
        <w:pStyle w:val="12"/>
        <w:ind w:firstLine="720"/>
        <w:rPr>
          <w:rFonts w:asciiTheme="minorHAnsi" w:eastAsiaTheme="minorEastAsia" w:hAnsiTheme="minorHAnsi"/>
          <w:b w:val="0"/>
          <w:bCs w:val="0"/>
          <w:noProof/>
          <w:color w:val="auto"/>
        </w:rPr>
      </w:pPr>
      <w:r>
        <w:rPr>
          <w:sz w:val="36"/>
          <w:szCs w:val="36"/>
        </w:rPr>
        <w:fldChar w:fldCharType="begin"/>
      </w:r>
      <w:r>
        <w:rPr>
          <w:sz w:val="36"/>
          <w:szCs w:val="36"/>
        </w:rPr>
        <w:instrText xml:space="preserve"> TOC \o "1-4" \h \z \u </w:instrText>
      </w:r>
      <w:r>
        <w:rPr>
          <w:sz w:val="36"/>
          <w:szCs w:val="36"/>
        </w:rPr>
        <w:fldChar w:fldCharType="separate"/>
      </w:r>
      <w:hyperlink w:anchor="_Toc521341759" w:history="1">
        <w:r w:rsidR="005D18FA" w:rsidRPr="00C938F4">
          <w:rPr>
            <w:rStyle w:val="af5"/>
            <w:noProof/>
          </w:rPr>
          <w:t>1.</w:t>
        </w:r>
        <w:r w:rsidR="005D18FA">
          <w:rPr>
            <w:rFonts w:asciiTheme="minorHAnsi" w:eastAsiaTheme="minorEastAsia" w:hAnsiTheme="minorHAnsi"/>
            <w:b w:val="0"/>
            <w:bCs w:val="0"/>
            <w:noProof/>
            <w:color w:val="auto"/>
          </w:rPr>
          <w:tab/>
        </w:r>
        <w:r w:rsidR="005D18FA" w:rsidRPr="00C938F4">
          <w:rPr>
            <w:rStyle w:val="af5"/>
            <w:noProof/>
          </w:rPr>
          <w:t>前言</w:t>
        </w:r>
        <w:r w:rsidR="005D18FA">
          <w:rPr>
            <w:noProof/>
            <w:webHidden/>
          </w:rPr>
          <w:tab/>
        </w:r>
        <w:r w:rsidR="005D18FA">
          <w:rPr>
            <w:noProof/>
            <w:webHidden/>
          </w:rPr>
          <w:fldChar w:fldCharType="begin"/>
        </w:r>
        <w:r w:rsidR="005D18FA">
          <w:rPr>
            <w:noProof/>
            <w:webHidden/>
          </w:rPr>
          <w:instrText xml:space="preserve"> PAGEREF _Toc521341759 \h </w:instrText>
        </w:r>
        <w:r w:rsidR="005D18FA">
          <w:rPr>
            <w:noProof/>
            <w:webHidden/>
          </w:rPr>
        </w:r>
        <w:r w:rsidR="005D18FA">
          <w:rPr>
            <w:noProof/>
            <w:webHidden/>
          </w:rPr>
          <w:fldChar w:fldCharType="separate"/>
        </w:r>
        <w:r w:rsidR="005D18FA">
          <w:rPr>
            <w:noProof/>
            <w:webHidden/>
          </w:rPr>
          <w:t>1</w:t>
        </w:r>
        <w:r w:rsidR="005D18FA">
          <w:rPr>
            <w:noProof/>
            <w:webHidden/>
          </w:rPr>
          <w:fldChar w:fldCharType="end"/>
        </w:r>
      </w:hyperlink>
    </w:p>
    <w:p w14:paraId="2687E6BF" w14:textId="77777777" w:rsidR="005D18FA" w:rsidRDefault="005D18FA">
      <w:pPr>
        <w:pStyle w:val="21"/>
        <w:tabs>
          <w:tab w:val="left" w:pos="1200"/>
          <w:tab w:val="right" w:leader="dot" w:pos="8290"/>
        </w:tabs>
        <w:ind w:firstLine="440"/>
        <w:rPr>
          <w:rFonts w:eastAsiaTheme="minorEastAsia"/>
          <w:noProof/>
          <w:sz w:val="24"/>
          <w:szCs w:val="24"/>
        </w:rPr>
      </w:pPr>
      <w:hyperlink w:anchor="_Toc521341760" w:history="1">
        <w:r w:rsidRPr="00C938F4">
          <w:rPr>
            <w:rStyle w:val="af5"/>
            <w:noProof/>
          </w:rPr>
          <w:t>1.1</w:t>
        </w:r>
        <w:r>
          <w:rPr>
            <w:rFonts w:eastAsiaTheme="minorEastAsia"/>
            <w:noProof/>
            <w:sz w:val="24"/>
            <w:szCs w:val="24"/>
          </w:rPr>
          <w:tab/>
        </w:r>
        <w:r w:rsidRPr="00C938F4">
          <w:rPr>
            <w:rStyle w:val="af5"/>
            <w:noProof/>
          </w:rPr>
          <w:t>说明</w:t>
        </w:r>
        <w:r>
          <w:rPr>
            <w:noProof/>
            <w:webHidden/>
          </w:rPr>
          <w:tab/>
        </w:r>
        <w:r>
          <w:rPr>
            <w:noProof/>
            <w:webHidden/>
          </w:rPr>
          <w:fldChar w:fldCharType="begin"/>
        </w:r>
        <w:r>
          <w:rPr>
            <w:noProof/>
            <w:webHidden/>
          </w:rPr>
          <w:instrText xml:space="preserve"> PAGEREF _Toc521341760 \h </w:instrText>
        </w:r>
        <w:r>
          <w:rPr>
            <w:noProof/>
            <w:webHidden/>
          </w:rPr>
        </w:r>
        <w:r>
          <w:rPr>
            <w:noProof/>
            <w:webHidden/>
          </w:rPr>
          <w:fldChar w:fldCharType="separate"/>
        </w:r>
        <w:r>
          <w:rPr>
            <w:noProof/>
            <w:webHidden/>
          </w:rPr>
          <w:t>1</w:t>
        </w:r>
        <w:r>
          <w:rPr>
            <w:noProof/>
            <w:webHidden/>
          </w:rPr>
          <w:fldChar w:fldCharType="end"/>
        </w:r>
      </w:hyperlink>
    </w:p>
    <w:p w14:paraId="46ABF8B1" w14:textId="77777777" w:rsidR="005D18FA" w:rsidRDefault="005D18FA">
      <w:pPr>
        <w:pStyle w:val="21"/>
        <w:tabs>
          <w:tab w:val="left" w:pos="1200"/>
          <w:tab w:val="right" w:leader="dot" w:pos="8290"/>
        </w:tabs>
        <w:ind w:firstLine="440"/>
        <w:rPr>
          <w:rFonts w:eastAsiaTheme="minorEastAsia"/>
          <w:noProof/>
          <w:sz w:val="24"/>
          <w:szCs w:val="24"/>
        </w:rPr>
      </w:pPr>
      <w:hyperlink w:anchor="_Toc521341761" w:history="1">
        <w:r w:rsidRPr="00C938F4">
          <w:rPr>
            <w:rStyle w:val="af5"/>
            <w:noProof/>
          </w:rPr>
          <w:t>1.2</w:t>
        </w:r>
        <w:r>
          <w:rPr>
            <w:rFonts w:eastAsiaTheme="minorEastAsia"/>
            <w:noProof/>
            <w:sz w:val="24"/>
            <w:szCs w:val="24"/>
          </w:rPr>
          <w:tab/>
        </w:r>
        <w:r w:rsidRPr="00C938F4">
          <w:rPr>
            <w:rStyle w:val="af5"/>
            <w:noProof/>
          </w:rPr>
          <w:t>摘要</w:t>
        </w:r>
        <w:r>
          <w:rPr>
            <w:noProof/>
            <w:webHidden/>
          </w:rPr>
          <w:tab/>
        </w:r>
        <w:r>
          <w:rPr>
            <w:noProof/>
            <w:webHidden/>
          </w:rPr>
          <w:fldChar w:fldCharType="begin"/>
        </w:r>
        <w:r>
          <w:rPr>
            <w:noProof/>
            <w:webHidden/>
          </w:rPr>
          <w:instrText xml:space="preserve"> PAGEREF _Toc521341761 \h </w:instrText>
        </w:r>
        <w:r>
          <w:rPr>
            <w:noProof/>
            <w:webHidden/>
          </w:rPr>
        </w:r>
        <w:r>
          <w:rPr>
            <w:noProof/>
            <w:webHidden/>
          </w:rPr>
          <w:fldChar w:fldCharType="separate"/>
        </w:r>
        <w:r>
          <w:rPr>
            <w:noProof/>
            <w:webHidden/>
          </w:rPr>
          <w:t>2</w:t>
        </w:r>
        <w:r>
          <w:rPr>
            <w:noProof/>
            <w:webHidden/>
          </w:rPr>
          <w:fldChar w:fldCharType="end"/>
        </w:r>
      </w:hyperlink>
    </w:p>
    <w:p w14:paraId="4E7066D5" w14:textId="77777777" w:rsidR="005D18FA" w:rsidRDefault="005D18FA">
      <w:pPr>
        <w:pStyle w:val="12"/>
        <w:rPr>
          <w:rFonts w:asciiTheme="minorHAnsi" w:eastAsiaTheme="minorEastAsia" w:hAnsiTheme="minorHAnsi"/>
          <w:b w:val="0"/>
          <w:bCs w:val="0"/>
          <w:noProof/>
          <w:color w:val="auto"/>
        </w:rPr>
      </w:pPr>
      <w:hyperlink w:anchor="_Toc521341762" w:history="1">
        <w:r w:rsidRPr="00C938F4">
          <w:rPr>
            <w:rStyle w:val="af5"/>
            <w:noProof/>
          </w:rPr>
          <w:t>2.</w:t>
        </w:r>
        <w:r>
          <w:rPr>
            <w:rFonts w:asciiTheme="minorHAnsi" w:eastAsiaTheme="minorEastAsia" w:hAnsiTheme="minorHAnsi"/>
            <w:b w:val="0"/>
            <w:bCs w:val="0"/>
            <w:noProof/>
            <w:color w:val="auto"/>
          </w:rPr>
          <w:tab/>
        </w:r>
        <w:r w:rsidRPr="00C938F4">
          <w:rPr>
            <w:rStyle w:val="af5"/>
            <w:noProof/>
          </w:rPr>
          <w:t>基本情况</w:t>
        </w:r>
        <w:r>
          <w:rPr>
            <w:noProof/>
            <w:webHidden/>
          </w:rPr>
          <w:tab/>
        </w:r>
        <w:r>
          <w:rPr>
            <w:noProof/>
            <w:webHidden/>
          </w:rPr>
          <w:fldChar w:fldCharType="begin"/>
        </w:r>
        <w:r>
          <w:rPr>
            <w:noProof/>
            <w:webHidden/>
          </w:rPr>
          <w:instrText xml:space="preserve"> PAGEREF _Toc521341762 \h </w:instrText>
        </w:r>
        <w:r>
          <w:rPr>
            <w:noProof/>
            <w:webHidden/>
          </w:rPr>
        </w:r>
        <w:r>
          <w:rPr>
            <w:noProof/>
            <w:webHidden/>
          </w:rPr>
          <w:fldChar w:fldCharType="separate"/>
        </w:r>
        <w:r>
          <w:rPr>
            <w:noProof/>
            <w:webHidden/>
          </w:rPr>
          <w:t>4</w:t>
        </w:r>
        <w:r>
          <w:rPr>
            <w:noProof/>
            <w:webHidden/>
          </w:rPr>
          <w:fldChar w:fldCharType="end"/>
        </w:r>
      </w:hyperlink>
    </w:p>
    <w:p w14:paraId="4925CCA0" w14:textId="77777777" w:rsidR="005D18FA" w:rsidRDefault="005D18FA">
      <w:pPr>
        <w:pStyle w:val="21"/>
        <w:tabs>
          <w:tab w:val="left" w:pos="1200"/>
          <w:tab w:val="right" w:leader="dot" w:pos="8290"/>
        </w:tabs>
        <w:ind w:firstLine="440"/>
        <w:rPr>
          <w:rFonts w:eastAsiaTheme="minorEastAsia"/>
          <w:noProof/>
          <w:sz w:val="24"/>
          <w:szCs w:val="24"/>
        </w:rPr>
      </w:pPr>
      <w:hyperlink w:anchor="_Toc521341763" w:history="1">
        <w:r w:rsidRPr="00C938F4">
          <w:rPr>
            <w:rStyle w:val="af5"/>
            <w:noProof/>
          </w:rPr>
          <w:t>2.1</w:t>
        </w:r>
        <w:r>
          <w:rPr>
            <w:rFonts w:eastAsiaTheme="minorEastAsia"/>
            <w:noProof/>
            <w:sz w:val="24"/>
            <w:szCs w:val="24"/>
          </w:rPr>
          <w:tab/>
        </w:r>
        <w:r w:rsidRPr="00C938F4">
          <w:rPr>
            <w:rStyle w:val="af5"/>
            <w:noProof/>
          </w:rPr>
          <w:t>所在地域</w:t>
        </w:r>
        <w:r>
          <w:rPr>
            <w:noProof/>
            <w:webHidden/>
          </w:rPr>
          <w:tab/>
        </w:r>
        <w:r>
          <w:rPr>
            <w:noProof/>
            <w:webHidden/>
          </w:rPr>
          <w:fldChar w:fldCharType="begin"/>
        </w:r>
        <w:r>
          <w:rPr>
            <w:noProof/>
            <w:webHidden/>
          </w:rPr>
          <w:instrText xml:space="preserve"> PAGEREF _Toc521341763 \h </w:instrText>
        </w:r>
        <w:r>
          <w:rPr>
            <w:noProof/>
            <w:webHidden/>
          </w:rPr>
        </w:r>
        <w:r>
          <w:rPr>
            <w:noProof/>
            <w:webHidden/>
          </w:rPr>
          <w:fldChar w:fldCharType="separate"/>
        </w:r>
        <w:r>
          <w:rPr>
            <w:noProof/>
            <w:webHidden/>
          </w:rPr>
          <w:t>4</w:t>
        </w:r>
        <w:r>
          <w:rPr>
            <w:noProof/>
            <w:webHidden/>
          </w:rPr>
          <w:fldChar w:fldCharType="end"/>
        </w:r>
      </w:hyperlink>
    </w:p>
    <w:p w14:paraId="4A27E865" w14:textId="77777777" w:rsidR="005D18FA" w:rsidRDefault="005D18FA">
      <w:pPr>
        <w:pStyle w:val="21"/>
        <w:tabs>
          <w:tab w:val="left" w:pos="1200"/>
          <w:tab w:val="right" w:leader="dot" w:pos="8290"/>
        </w:tabs>
        <w:ind w:firstLine="440"/>
        <w:rPr>
          <w:rFonts w:eastAsiaTheme="minorEastAsia"/>
          <w:noProof/>
          <w:sz w:val="24"/>
          <w:szCs w:val="24"/>
        </w:rPr>
      </w:pPr>
      <w:hyperlink w:anchor="_Toc521341764" w:history="1">
        <w:r w:rsidRPr="00C938F4">
          <w:rPr>
            <w:rStyle w:val="af5"/>
            <w:noProof/>
          </w:rPr>
          <w:t>2.2</w:t>
        </w:r>
        <w:r>
          <w:rPr>
            <w:rFonts w:eastAsiaTheme="minorEastAsia"/>
            <w:noProof/>
            <w:sz w:val="24"/>
            <w:szCs w:val="24"/>
          </w:rPr>
          <w:tab/>
        </w:r>
        <w:r w:rsidRPr="00C938F4">
          <w:rPr>
            <w:rStyle w:val="af5"/>
            <w:noProof/>
          </w:rPr>
          <w:t>从事领域：儿童青少年最多</w:t>
        </w:r>
        <w:r>
          <w:rPr>
            <w:noProof/>
            <w:webHidden/>
          </w:rPr>
          <w:tab/>
        </w:r>
        <w:r>
          <w:rPr>
            <w:noProof/>
            <w:webHidden/>
          </w:rPr>
          <w:fldChar w:fldCharType="begin"/>
        </w:r>
        <w:r>
          <w:rPr>
            <w:noProof/>
            <w:webHidden/>
          </w:rPr>
          <w:instrText xml:space="preserve"> PAGEREF _Toc521341764 \h </w:instrText>
        </w:r>
        <w:r>
          <w:rPr>
            <w:noProof/>
            <w:webHidden/>
          </w:rPr>
        </w:r>
        <w:r>
          <w:rPr>
            <w:noProof/>
            <w:webHidden/>
          </w:rPr>
          <w:fldChar w:fldCharType="separate"/>
        </w:r>
        <w:r>
          <w:rPr>
            <w:noProof/>
            <w:webHidden/>
          </w:rPr>
          <w:t>5</w:t>
        </w:r>
        <w:r>
          <w:rPr>
            <w:noProof/>
            <w:webHidden/>
          </w:rPr>
          <w:fldChar w:fldCharType="end"/>
        </w:r>
      </w:hyperlink>
    </w:p>
    <w:p w14:paraId="780B5576" w14:textId="77777777" w:rsidR="005D18FA" w:rsidRDefault="005D18FA">
      <w:pPr>
        <w:pStyle w:val="21"/>
        <w:tabs>
          <w:tab w:val="left" w:pos="1200"/>
          <w:tab w:val="right" w:leader="dot" w:pos="8290"/>
        </w:tabs>
        <w:ind w:firstLine="440"/>
        <w:rPr>
          <w:rFonts w:eastAsiaTheme="minorEastAsia"/>
          <w:noProof/>
          <w:sz w:val="24"/>
          <w:szCs w:val="24"/>
        </w:rPr>
      </w:pPr>
      <w:hyperlink w:anchor="_Toc521341765" w:history="1">
        <w:r w:rsidRPr="00C938F4">
          <w:rPr>
            <w:rStyle w:val="af5"/>
            <w:noProof/>
          </w:rPr>
          <w:t>2.3</w:t>
        </w:r>
        <w:r>
          <w:rPr>
            <w:rFonts w:eastAsiaTheme="minorEastAsia"/>
            <w:noProof/>
            <w:sz w:val="24"/>
            <w:szCs w:val="24"/>
          </w:rPr>
          <w:tab/>
        </w:r>
        <w:r w:rsidRPr="00C938F4">
          <w:rPr>
            <w:rStyle w:val="af5"/>
            <w:noProof/>
          </w:rPr>
          <w:t>成立时间：</w:t>
        </w:r>
        <w:r w:rsidRPr="00C938F4">
          <w:rPr>
            <w:rStyle w:val="af5"/>
            <w:noProof/>
          </w:rPr>
          <w:t>2014</w:t>
        </w:r>
        <w:r w:rsidRPr="00C938F4">
          <w:rPr>
            <w:rStyle w:val="af5"/>
            <w:noProof/>
          </w:rPr>
          <w:t>年最多</w:t>
        </w:r>
        <w:r>
          <w:rPr>
            <w:noProof/>
            <w:webHidden/>
          </w:rPr>
          <w:tab/>
        </w:r>
        <w:r>
          <w:rPr>
            <w:noProof/>
            <w:webHidden/>
          </w:rPr>
          <w:fldChar w:fldCharType="begin"/>
        </w:r>
        <w:r>
          <w:rPr>
            <w:noProof/>
            <w:webHidden/>
          </w:rPr>
          <w:instrText xml:space="preserve"> PAGEREF _Toc521341765 \h </w:instrText>
        </w:r>
        <w:r>
          <w:rPr>
            <w:noProof/>
            <w:webHidden/>
          </w:rPr>
        </w:r>
        <w:r>
          <w:rPr>
            <w:noProof/>
            <w:webHidden/>
          </w:rPr>
          <w:fldChar w:fldCharType="separate"/>
        </w:r>
        <w:r>
          <w:rPr>
            <w:noProof/>
            <w:webHidden/>
          </w:rPr>
          <w:t>6</w:t>
        </w:r>
        <w:r>
          <w:rPr>
            <w:noProof/>
            <w:webHidden/>
          </w:rPr>
          <w:fldChar w:fldCharType="end"/>
        </w:r>
      </w:hyperlink>
    </w:p>
    <w:p w14:paraId="65DA89D9" w14:textId="77777777" w:rsidR="005D18FA" w:rsidRDefault="005D18FA">
      <w:pPr>
        <w:pStyle w:val="21"/>
        <w:tabs>
          <w:tab w:val="left" w:pos="1200"/>
          <w:tab w:val="right" w:leader="dot" w:pos="8290"/>
        </w:tabs>
        <w:ind w:firstLine="440"/>
        <w:rPr>
          <w:rFonts w:eastAsiaTheme="minorEastAsia"/>
          <w:noProof/>
          <w:sz w:val="24"/>
          <w:szCs w:val="24"/>
        </w:rPr>
      </w:pPr>
      <w:hyperlink w:anchor="_Toc521341766" w:history="1">
        <w:r w:rsidRPr="00C938F4">
          <w:rPr>
            <w:rStyle w:val="af5"/>
            <w:noProof/>
          </w:rPr>
          <w:t>2.4</w:t>
        </w:r>
        <w:r>
          <w:rPr>
            <w:rFonts w:eastAsiaTheme="minorEastAsia"/>
            <w:noProof/>
            <w:sz w:val="24"/>
            <w:szCs w:val="24"/>
          </w:rPr>
          <w:tab/>
        </w:r>
        <w:r w:rsidRPr="00C938F4">
          <w:rPr>
            <w:rStyle w:val="af5"/>
            <w:noProof/>
          </w:rPr>
          <w:t>注册时间：</w:t>
        </w:r>
        <w:r w:rsidRPr="00C938F4">
          <w:rPr>
            <w:rStyle w:val="af5"/>
            <w:noProof/>
          </w:rPr>
          <w:t>2016</w:t>
        </w:r>
        <w:r w:rsidRPr="00C938F4">
          <w:rPr>
            <w:rStyle w:val="af5"/>
            <w:noProof/>
          </w:rPr>
          <w:t>年最多</w:t>
        </w:r>
        <w:r>
          <w:rPr>
            <w:noProof/>
            <w:webHidden/>
          </w:rPr>
          <w:tab/>
        </w:r>
        <w:r>
          <w:rPr>
            <w:noProof/>
            <w:webHidden/>
          </w:rPr>
          <w:fldChar w:fldCharType="begin"/>
        </w:r>
        <w:r>
          <w:rPr>
            <w:noProof/>
            <w:webHidden/>
          </w:rPr>
          <w:instrText xml:space="preserve"> PAGEREF _Toc521341766 \h </w:instrText>
        </w:r>
        <w:r>
          <w:rPr>
            <w:noProof/>
            <w:webHidden/>
          </w:rPr>
        </w:r>
        <w:r>
          <w:rPr>
            <w:noProof/>
            <w:webHidden/>
          </w:rPr>
          <w:fldChar w:fldCharType="separate"/>
        </w:r>
        <w:r>
          <w:rPr>
            <w:noProof/>
            <w:webHidden/>
          </w:rPr>
          <w:t>7</w:t>
        </w:r>
        <w:r>
          <w:rPr>
            <w:noProof/>
            <w:webHidden/>
          </w:rPr>
          <w:fldChar w:fldCharType="end"/>
        </w:r>
      </w:hyperlink>
    </w:p>
    <w:p w14:paraId="0BE73EF3" w14:textId="77777777" w:rsidR="005D18FA" w:rsidRDefault="005D18FA">
      <w:pPr>
        <w:pStyle w:val="21"/>
        <w:tabs>
          <w:tab w:val="left" w:pos="1200"/>
          <w:tab w:val="right" w:leader="dot" w:pos="8290"/>
        </w:tabs>
        <w:ind w:firstLine="440"/>
        <w:rPr>
          <w:rFonts w:eastAsiaTheme="minorEastAsia"/>
          <w:noProof/>
          <w:sz w:val="24"/>
          <w:szCs w:val="24"/>
        </w:rPr>
      </w:pPr>
      <w:hyperlink w:anchor="_Toc521341767" w:history="1">
        <w:r w:rsidRPr="00C938F4">
          <w:rPr>
            <w:rStyle w:val="af5"/>
            <w:noProof/>
          </w:rPr>
          <w:t>2.5</w:t>
        </w:r>
        <w:r>
          <w:rPr>
            <w:rFonts w:eastAsiaTheme="minorEastAsia"/>
            <w:noProof/>
            <w:sz w:val="24"/>
            <w:szCs w:val="24"/>
          </w:rPr>
          <w:tab/>
        </w:r>
        <w:r w:rsidRPr="00C938F4">
          <w:rPr>
            <w:rStyle w:val="af5"/>
            <w:noProof/>
          </w:rPr>
          <w:t>组织类型：民政注册为主</w:t>
        </w:r>
        <w:r>
          <w:rPr>
            <w:noProof/>
            <w:webHidden/>
          </w:rPr>
          <w:tab/>
        </w:r>
        <w:r>
          <w:rPr>
            <w:noProof/>
            <w:webHidden/>
          </w:rPr>
          <w:fldChar w:fldCharType="begin"/>
        </w:r>
        <w:r>
          <w:rPr>
            <w:noProof/>
            <w:webHidden/>
          </w:rPr>
          <w:instrText xml:space="preserve"> PAGEREF _Toc521341767 \h </w:instrText>
        </w:r>
        <w:r>
          <w:rPr>
            <w:noProof/>
            <w:webHidden/>
          </w:rPr>
        </w:r>
        <w:r>
          <w:rPr>
            <w:noProof/>
            <w:webHidden/>
          </w:rPr>
          <w:fldChar w:fldCharType="separate"/>
        </w:r>
        <w:r>
          <w:rPr>
            <w:noProof/>
            <w:webHidden/>
          </w:rPr>
          <w:t>8</w:t>
        </w:r>
        <w:r>
          <w:rPr>
            <w:noProof/>
            <w:webHidden/>
          </w:rPr>
          <w:fldChar w:fldCharType="end"/>
        </w:r>
      </w:hyperlink>
    </w:p>
    <w:p w14:paraId="4166A015" w14:textId="77777777" w:rsidR="005D18FA" w:rsidRDefault="005D18FA">
      <w:pPr>
        <w:pStyle w:val="21"/>
        <w:tabs>
          <w:tab w:val="left" w:pos="1200"/>
          <w:tab w:val="right" w:leader="dot" w:pos="8290"/>
        </w:tabs>
        <w:ind w:firstLine="440"/>
        <w:rPr>
          <w:rFonts w:eastAsiaTheme="minorEastAsia"/>
          <w:noProof/>
          <w:sz w:val="24"/>
          <w:szCs w:val="24"/>
        </w:rPr>
      </w:pPr>
      <w:hyperlink w:anchor="_Toc521341768" w:history="1">
        <w:r w:rsidRPr="00C938F4">
          <w:rPr>
            <w:rStyle w:val="af5"/>
            <w:noProof/>
          </w:rPr>
          <w:t>2.6</w:t>
        </w:r>
        <w:r>
          <w:rPr>
            <w:rFonts w:eastAsiaTheme="minorEastAsia"/>
            <w:noProof/>
            <w:sz w:val="24"/>
            <w:szCs w:val="24"/>
          </w:rPr>
          <w:tab/>
        </w:r>
        <w:r w:rsidRPr="00C938F4">
          <w:rPr>
            <w:rStyle w:val="af5"/>
            <w:noProof/>
          </w:rPr>
          <w:t>发起方：民间自发为主</w:t>
        </w:r>
        <w:r>
          <w:rPr>
            <w:noProof/>
            <w:webHidden/>
          </w:rPr>
          <w:tab/>
        </w:r>
        <w:r>
          <w:rPr>
            <w:noProof/>
            <w:webHidden/>
          </w:rPr>
          <w:fldChar w:fldCharType="begin"/>
        </w:r>
        <w:r>
          <w:rPr>
            <w:noProof/>
            <w:webHidden/>
          </w:rPr>
          <w:instrText xml:space="preserve"> PAGEREF _Toc521341768 \h </w:instrText>
        </w:r>
        <w:r>
          <w:rPr>
            <w:noProof/>
            <w:webHidden/>
          </w:rPr>
        </w:r>
        <w:r>
          <w:rPr>
            <w:noProof/>
            <w:webHidden/>
          </w:rPr>
          <w:fldChar w:fldCharType="separate"/>
        </w:r>
        <w:r>
          <w:rPr>
            <w:noProof/>
            <w:webHidden/>
          </w:rPr>
          <w:t>8</w:t>
        </w:r>
        <w:r>
          <w:rPr>
            <w:noProof/>
            <w:webHidden/>
          </w:rPr>
          <w:fldChar w:fldCharType="end"/>
        </w:r>
      </w:hyperlink>
    </w:p>
    <w:p w14:paraId="19181B20" w14:textId="77777777" w:rsidR="005D18FA" w:rsidRDefault="005D18FA">
      <w:pPr>
        <w:pStyle w:val="21"/>
        <w:tabs>
          <w:tab w:val="left" w:pos="1200"/>
          <w:tab w:val="right" w:leader="dot" w:pos="8290"/>
        </w:tabs>
        <w:ind w:firstLine="440"/>
        <w:rPr>
          <w:rFonts w:eastAsiaTheme="minorEastAsia"/>
          <w:noProof/>
          <w:sz w:val="24"/>
          <w:szCs w:val="24"/>
        </w:rPr>
      </w:pPr>
      <w:hyperlink w:anchor="_Toc521341769" w:history="1">
        <w:r w:rsidRPr="00C938F4">
          <w:rPr>
            <w:rStyle w:val="af5"/>
            <w:noProof/>
          </w:rPr>
          <w:t>2.7</w:t>
        </w:r>
        <w:r>
          <w:rPr>
            <w:rFonts w:eastAsiaTheme="minorEastAsia"/>
            <w:noProof/>
            <w:sz w:val="24"/>
            <w:szCs w:val="24"/>
          </w:rPr>
          <w:tab/>
        </w:r>
        <w:r w:rsidRPr="00C938F4">
          <w:rPr>
            <w:rStyle w:val="af5"/>
            <w:noProof/>
          </w:rPr>
          <w:t>年度收入：</w:t>
        </w:r>
        <w:r w:rsidRPr="00C938F4">
          <w:rPr>
            <w:rStyle w:val="af5"/>
            <w:noProof/>
          </w:rPr>
          <w:t>10</w:t>
        </w:r>
        <w:r w:rsidRPr="00C938F4">
          <w:rPr>
            <w:rStyle w:val="af5"/>
            <w:noProof/>
          </w:rPr>
          <w:t>万至</w:t>
        </w:r>
        <w:r w:rsidRPr="00C938F4">
          <w:rPr>
            <w:rStyle w:val="af5"/>
            <w:noProof/>
          </w:rPr>
          <w:t>50</w:t>
        </w:r>
        <w:r w:rsidRPr="00C938F4">
          <w:rPr>
            <w:rStyle w:val="af5"/>
            <w:noProof/>
          </w:rPr>
          <w:t>万最多</w:t>
        </w:r>
        <w:r>
          <w:rPr>
            <w:noProof/>
            <w:webHidden/>
          </w:rPr>
          <w:tab/>
        </w:r>
        <w:r>
          <w:rPr>
            <w:noProof/>
            <w:webHidden/>
          </w:rPr>
          <w:fldChar w:fldCharType="begin"/>
        </w:r>
        <w:r>
          <w:rPr>
            <w:noProof/>
            <w:webHidden/>
          </w:rPr>
          <w:instrText xml:space="preserve"> PAGEREF _Toc521341769 \h </w:instrText>
        </w:r>
        <w:r>
          <w:rPr>
            <w:noProof/>
            <w:webHidden/>
          </w:rPr>
        </w:r>
        <w:r>
          <w:rPr>
            <w:noProof/>
            <w:webHidden/>
          </w:rPr>
          <w:fldChar w:fldCharType="separate"/>
        </w:r>
        <w:r>
          <w:rPr>
            <w:noProof/>
            <w:webHidden/>
          </w:rPr>
          <w:t>9</w:t>
        </w:r>
        <w:r>
          <w:rPr>
            <w:noProof/>
            <w:webHidden/>
          </w:rPr>
          <w:fldChar w:fldCharType="end"/>
        </w:r>
      </w:hyperlink>
    </w:p>
    <w:p w14:paraId="4CD557C4" w14:textId="77777777" w:rsidR="005D18FA" w:rsidRDefault="005D18FA">
      <w:pPr>
        <w:pStyle w:val="21"/>
        <w:tabs>
          <w:tab w:val="left" w:pos="1200"/>
          <w:tab w:val="right" w:leader="dot" w:pos="8290"/>
        </w:tabs>
        <w:ind w:firstLine="440"/>
        <w:rPr>
          <w:rFonts w:eastAsiaTheme="minorEastAsia"/>
          <w:noProof/>
          <w:sz w:val="24"/>
          <w:szCs w:val="24"/>
        </w:rPr>
      </w:pPr>
      <w:hyperlink w:anchor="_Toc521341770" w:history="1">
        <w:r w:rsidRPr="00C938F4">
          <w:rPr>
            <w:rStyle w:val="af5"/>
            <w:noProof/>
          </w:rPr>
          <w:t>2.8</w:t>
        </w:r>
        <w:r>
          <w:rPr>
            <w:rFonts w:eastAsiaTheme="minorEastAsia"/>
            <w:noProof/>
            <w:sz w:val="24"/>
            <w:szCs w:val="24"/>
          </w:rPr>
          <w:tab/>
        </w:r>
        <w:r w:rsidRPr="00C938F4">
          <w:rPr>
            <w:rStyle w:val="af5"/>
            <w:noProof/>
          </w:rPr>
          <w:t>服务区域：服务本市最多</w:t>
        </w:r>
        <w:r>
          <w:rPr>
            <w:noProof/>
            <w:webHidden/>
          </w:rPr>
          <w:tab/>
        </w:r>
        <w:r>
          <w:rPr>
            <w:noProof/>
            <w:webHidden/>
          </w:rPr>
          <w:fldChar w:fldCharType="begin"/>
        </w:r>
        <w:r>
          <w:rPr>
            <w:noProof/>
            <w:webHidden/>
          </w:rPr>
          <w:instrText xml:space="preserve"> PAGEREF _Toc521341770 \h </w:instrText>
        </w:r>
        <w:r>
          <w:rPr>
            <w:noProof/>
            <w:webHidden/>
          </w:rPr>
        </w:r>
        <w:r>
          <w:rPr>
            <w:noProof/>
            <w:webHidden/>
          </w:rPr>
          <w:fldChar w:fldCharType="separate"/>
        </w:r>
        <w:r>
          <w:rPr>
            <w:noProof/>
            <w:webHidden/>
          </w:rPr>
          <w:t>11</w:t>
        </w:r>
        <w:r>
          <w:rPr>
            <w:noProof/>
            <w:webHidden/>
          </w:rPr>
          <w:fldChar w:fldCharType="end"/>
        </w:r>
      </w:hyperlink>
    </w:p>
    <w:p w14:paraId="2F94DC6F" w14:textId="77777777" w:rsidR="005D18FA" w:rsidRDefault="005D18FA">
      <w:pPr>
        <w:pStyle w:val="21"/>
        <w:tabs>
          <w:tab w:val="left" w:pos="1200"/>
          <w:tab w:val="right" w:leader="dot" w:pos="8290"/>
        </w:tabs>
        <w:ind w:firstLine="440"/>
        <w:rPr>
          <w:rFonts w:eastAsiaTheme="minorEastAsia"/>
          <w:noProof/>
          <w:sz w:val="24"/>
          <w:szCs w:val="24"/>
        </w:rPr>
      </w:pPr>
      <w:hyperlink w:anchor="_Toc521341771" w:history="1">
        <w:r w:rsidRPr="00C938F4">
          <w:rPr>
            <w:rStyle w:val="af5"/>
            <w:noProof/>
          </w:rPr>
          <w:t>2.9</w:t>
        </w:r>
        <w:r>
          <w:rPr>
            <w:rFonts w:eastAsiaTheme="minorEastAsia"/>
            <w:noProof/>
            <w:sz w:val="24"/>
            <w:szCs w:val="24"/>
          </w:rPr>
          <w:tab/>
        </w:r>
        <w:r w:rsidRPr="00C938F4">
          <w:rPr>
            <w:rStyle w:val="af5"/>
            <w:noProof/>
          </w:rPr>
          <w:t>工作人员人数</w:t>
        </w:r>
        <w:r>
          <w:rPr>
            <w:noProof/>
            <w:webHidden/>
          </w:rPr>
          <w:tab/>
        </w:r>
        <w:r>
          <w:rPr>
            <w:noProof/>
            <w:webHidden/>
          </w:rPr>
          <w:fldChar w:fldCharType="begin"/>
        </w:r>
        <w:r>
          <w:rPr>
            <w:noProof/>
            <w:webHidden/>
          </w:rPr>
          <w:instrText xml:space="preserve"> PAGEREF _Toc521341771 \h </w:instrText>
        </w:r>
        <w:r>
          <w:rPr>
            <w:noProof/>
            <w:webHidden/>
          </w:rPr>
        </w:r>
        <w:r>
          <w:rPr>
            <w:noProof/>
            <w:webHidden/>
          </w:rPr>
          <w:fldChar w:fldCharType="separate"/>
        </w:r>
        <w:r>
          <w:rPr>
            <w:noProof/>
            <w:webHidden/>
          </w:rPr>
          <w:t>12</w:t>
        </w:r>
        <w:r>
          <w:rPr>
            <w:noProof/>
            <w:webHidden/>
          </w:rPr>
          <w:fldChar w:fldCharType="end"/>
        </w:r>
      </w:hyperlink>
    </w:p>
    <w:p w14:paraId="7CD96D2E"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772" w:history="1">
        <w:r w:rsidRPr="00C938F4">
          <w:rPr>
            <w:rStyle w:val="af5"/>
            <w:noProof/>
          </w:rPr>
          <w:t>2.9.1</w:t>
        </w:r>
        <w:r>
          <w:rPr>
            <w:rFonts w:eastAsiaTheme="minorEastAsia"/>
            <w:i w:val="0"/>
            <w:iCs w:val="0"/>
            <w:noProof/>
            <w:sz w:val="24"/>
            <w:szCs w:val="24"/>
          </w:rPr>
          <w:tab/>
        </w:r>
        <w:r w:rsidRPr="00C938F4">
          <w:rPr>
            <w:rStyle w:val="af5"/>
            <w:noProof/>
          </w:rPr>
          <w:t>全职人员人数：</w:t>
        </w:r>
        <w:r w:rsidRPr="00C938F4">
          <w:rPr>
            <w:rStyle w:val="af5"/>
            <w:noProof/>
          </w:rPr>
          <w:t>0-3</w:t>
        </w:r>
        <w:r w:rsidRPr="00C938F4">
          <w:rPr>
            <w:rStyle w:val="af5"/>
            <w:noProof/>
          </w:rPr>
          <w:t>人最多</w:t>
        </w:r>
        <w:r>
          <w:rPr>
            <w:noProof/>
            <w:webHidden/>
          </w:rPr>
          <w:tab/>
        </w:r>
        <w:r>
          <w:rPr>
            <w:noProof/>
            <w:webHidden/>
          </w:rPr>
          <w:fldChar w:fldCharType="begin"/>
        </w:r>
        <w:r>
          <w:rPr>
            <w:noProof/>
            <w:webHidden/>
          </w:rPr>
          <w:instrText xml:space="preserve"> PAGEREF _Toc521341772 \h </w:instrText>
        </w:r>
        <w:r>
          <w:rPr>
            <w:noProof/>
            <w:webHidden/>
          </w:rPr>
        </w:r>
        <w:r>
          <w:rPr>
            <w:noProof/>
            <w:webHidden/>
          </w:rPr>
          <w:fldChar w:fldCharType="separate"/>
        </w:r>
        <w:r>
          <w:rPr>
            <w:noProof/>
            <w:webHidden/>
          </w:rPr>
          <w:t>12</w:t>
        </w:r>
        <w:r>
          <w:rPr>
            <w:noProof/>
            <w:webHidden/>
          </w:rPr>
          <w:fldChar w:fldCharType="end"/>
        </w:r>
      </w:hyperlink>
    </w:p>
    <w:p w14:paraId="3C3E7C44"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773" w:history="1">
        <w:r w:rsidRPr="00C938F4">
          <w:rPr>
            <w:rStyle w:val="af5"/>
            <w:noProof/>
          </w:rPr>
          <w:t>2.9.2</w:t>
        </w:r>
        <w:r>
          <w:rPr>
            <w:rFonts w:eastAsiaTheme="minorEastAsia"/>
            <w:i w:val="0"/>
            <w:iCs w:val="0"/>
            <w:noProof/>
            <w:sz w:val="24"/>
            <w:szCs w:val="24"/>
          </w:rPr>
          <w:tab/>
        </w:r>
        <w:r w:rsidRPr="00C938F4">
          <w:rPr>
            <w:rStyle w:val="af5"/>
            <w:noProof/>
          </w:rPr>
          <w:t>兼职人员人数：</w:t>
        </w:r>
        <w:r w:rsidRPr="00C938F4">
          <w:rPr>
            <w:rStyle w:val="af5"/>
            <w:noProof/>
          </w:rPr>
          <w:t>0-3</w:t>
        </w:r>
        <w:r w:rsidRPr="00C938F4">
          <w:rPr>
            <w:rStyle w:val="af5"/>
            <w:noProof/>
          </w:rPr>
          <w:t>人最多</w:t>
        </w:r>
        <w:r>
          <w:rPr>
            <w:noProof/>
            <w:webHidden/>
          </w:rPr>
          <w:tab/>
        </w:r>
        <w:r>
          <w:rPr>
            <w:noProof/>
            <w:webHidden/>
          </w:rPr>
          <w:fldChar w:fldCharType="begin"/>
        </w:r>
        <w:r>
          <w:rPr>
            <w:noProof/>
            <w:webHidden/>
          </w:rPr>
          <w:instrText xml:space="preserve"> PAGEREF _Toc521341773 \h </w:instrText>
        </w:r>
        <w:r>
          <w:rPr>
            <w:noProof/>
            <w:webHidden/>
          </w:rPr>
        </w:r>
        <w:r>
          <w:rPr>
            <w:noProof/>
            <w:webHidden/>
          </w:rPr>
          <w:fldChar w:fldCharType="separate"/>
        </w:r>
        <w:r>
          <w:rPr>
            <w:noProof/>
            <w:webHidden/>
          </w:rPr>
          <w:t>13</w:t>
        </w:r>
        <w:r>
          <w:rPr>
            <w:noProof/>
            <w:webHidden/>
          </w:rPr>
          <w:fldChar w:fldCharType="end"/>
        </w:r>
      </w:hyperlink>
    </w:p>
    <w:p w14:paraId="44320E9A"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774" w:history="1">
        <w:r w:rsidRPr="00C938F4">
          <w:rPr>
            <w:rStyle w:val="af5"/>
            <w:noProof/>
          </w:rPr>
          <w:t>2.9.3</w:t>
        </w:r>
        <w:r>
          <w:rPr>
            <w:rFonts w:eastAsiaTheme="minorEastAsia"/>
            <w:i w:val="0"/>
            <w:iCs w:val="0"/>
            <w:noProof/>
            <w:sz w:val="24"/>
            <w:szCs w:val="24"/>
          </w:rPr>
          <w:tab/>
        </w:r>
        <w:r w:rsidRPr="00C938F4">
          <w:rPr>
            <w:rStyle w:val="af5"/>
            <w:noProof/>
          </w:rPr>
          <w:t>核心志愿者人数：</w:t>
        </w:r>
        <w:r w:rsidRPr="00C938F4">
          <w:rPr>
            <w:rStyle w:val="af5"/>
            <w:noProof/>
          </w:rPr>
          <w:t>11-20</w:t>
        </w:r>
        <w:r w:rsidRPr="00C938F4">
          <w:rPr>
            <w:rStyle w:val="af5"/>
            <w:noProof/>
          </w:rPr>
          <w:t>人最多</w:t>
        </w:r>
        <w:r>
          <w:rPr>
            <w:noProof/>
            <w:webHidden/>
          </w:rPr>
          <w:tab/>
        </w:r>
        <w:r>
          <w:rPr>
            <w:noProof/>
            <w:webHidden/>
          </w:rPr>
          <w:fldChar w:fldCharType="begin"/>
        </w:r>
        <w:r>
          <w:rPr>
            <w:noProof/>
            <w:webHidden/>
          </w:rPr>
          <w:instrText xml:space="preserve"> PAGEREF _Toc521341774 \h </w:instrText>
        </w:r>
        <w:r>
          <w:rPr>
            <w:noProof/>
            <w:webHidden/>
          </w:rPr>
        </w:r>
        <w:r>
          <w:rPr>
            <w:noProof/>
            <w:webHidden/>
          </w:rPr>
          <w:fldChar w:fldCharType="separate"/>
        </w:r>
        <w:r>
          <w:rPr>
            <w:noProof/>
            <w:webHidden/>
          </w:rPr>
          <w:t>13</w:t>
        </w:r>
        <w:r>
          <w:rPr>
            <w:noProof/>
            <w:webHidden/>
          </w:rPr>
          <w:fldChar w:fldCharType="end"/>
        </w:r>
      </w:hyperlink>
    </w:p>
    <w:p w14:paraId="4F66F1E0" w14:textId="77777777" w:rsidR="005D18FA" w:rsidRDefault="005D18FA">
      <w:pPr>
        <w:pStyle w:val="21"/>
        <w:tabs>
          <w:tab w:val="left" w:pos="1200"/>
          <w:tab w:val="right" w:leader="dot" w:pos="8290"/>
        </w:tabs>
        <w:ind w:firstLine="440"/>
        <w:rPr>
          <w:rFonts w:eastAsiaTheme="minorEastAsia"/>
          <w:noProof/>
          <w:sz w:val="24"/>
          <w:szCs w:val="24"/>
        </w:rPr>
      </w:pPr>
      <w:hyperlink w:anchor="_Toc521341775" w:history="1">
        <w:r w:rsidRPr="00C938F4">
          <w:rPr>
            <w:rStyle w:val="af5"/>
            <w:noProof/>
          </w:rPr>
          <w:t>2.10</w:t>
        </w:r>
        <w:r>
          <w:rPr>
            <w:rFonts w:eastAsiaTheme="minorEastAsia"/>
            <w:noProof/>
            <w:sz w:val="24"/>
            <w:szCs w:val="24"/>
          </w:rPr>
          <w:tab/>
        </w:r>
        <w:r w:rsidRPr="00C938F4">
          <w:rPr>
            <w:rStyle w:val="af5"/>
            <w:noProof/>
          </w:rPr>
          <w:t>联系方式</w:t>
        </w:r>
        <w:r>
          <w:rPr>
            <w:noProof/>
            <w:webHidden/>
          </w:rPr>
          <w:tab/>
        </w:r>
        <w:r>
          <w:rPr>
            <w:noProof/>
            <w:webHidden/>
          </w:rPr>
          <w:fldChar w:fldCharType="begin"/>
        </w:r>
        <w:r>
          <w:rPr>
            <w:noProof/>
            <w:webHidden/>
          </w:rPr>
          <w:instrText xml:space="preserve"> PAGEREF _Toc521341775 \h </w:instrText>
        </w:r>
        <w:r>
          <w:rPr>
            <w:noProof/>
            <w:webHidden/>
          </w:rPr>
        </w:r>
        <w:r>
          <w:rPr>
            <w:noProof/>
            <w:webHidden/>
          </w:rPr>
          <w:fldChar w:fldCharType="separate"/>
        </w:r>
        <w:r>
          <w:rPr>
            <w:noProof/>
            <w:webHidden/>
          </w:rPr>
          <w:t>14</w:t>
        </w:r>
        <w:r>
          <w:rPr>
            <w:noProof/>
            <w:webHidden/>
          </w:rPr>
          <w:fldChar w:fldCharType="end"/>
        </w:r>
      </w:hyperlink>
    </w:p>
    <w:p w14:paraId="3B5A069A" w14:textId="77777777" w:rsidR="005D18FA" w:rsidRDefault="005D18FA">
      <w:pPr>
        <w:pStyle w:val="31"/>
        <w:tabs>
          <w:tab w:val="left" w:pos="1680"/>
          <w:tab w:val="right" w:leader="dot" w:pos="8290"/>
        </w:tabs>
        <w:ind w:firstLine="440"/>
        <w:rPr>
          <w:rFonts w:eastAsiaTheme="minorEastAsia"/>
          <w:i w:val="0"/>
          <w:iCs w:val="0"/>
          <w:noProof/>
          <w:sz w:val="24"/>
          <w:szCs w:val="24"/>
        </w:rPr>
      </w:pPr>
      <w:hyperlink w:anchor="_Toc521341776" w:history="1">
        <w:r w:rsidRPr="00C938F4">
          <w:rPr>
            <w:rStyle w:val="af5"/>
            <w:noProof/>
          </w:rPr>
          <w:t>2.10.1</w:t>
        </w:r>
        <w:r>
          <w:rPr>
            <w:rFonts w:eastAsiaTheme="minorEastAsia"/>
            <w:i w:val="0"/>
            <w:iCs w:val="0"/>
            <w:noProof/>
            <w:sz w:val="24"/>
            <w:szCs w:val="24"/>
          </w:rPr>
          <w:tab/>
        </w:r>
        <w:r w:rsidRPr="00C938F4">
          <w:rPr>
            <w:rStyle w:val="af5"/>
            <w:noProof/>
          </w:rPr>
          <w:t>官方</w:t>
        </w:r>
        <w:r w:rsidRPr="00C938F4">
          <w:rPr>
            <w:rStyle w:val="af5"/>
            <w:noProof/>
          </w:rPr>
          <w:t>QQ</w:t>
        </w:r>
        <w:r>
          <w:rPr>
            <w:noProof/>
            <w:webHidden/>
          </w:rPr>
          <w:tab/>
        </w:r>
        <w:r>
          <w:rPr>
            <w:noProof/>
            <w:webHidden/>
          </w:rPr>
          <w:fldChar w:fldCharType="begin"/>
        </w:r>
        <w:r>
          <w:rPr>
            <w:noProof/>
            <w:webHidden/>
          </w:rPr>
          <w:instrText xml:space="preserve"> PAGEREF _Toc521341776 \h </w:instrText>
        </w:r>
        <w:r>
          <w:rPr>
            <w:noProof/>
            <w:webHidden/>
          </w:rPr>
        </w:r>
        <w:r>
          <w:rPr>
            <w:noProof/>
            <w:webHidden/>
          </w:rPr>
          <w:fldChar w:fldCharType="separate"/>
        </w:r>
        <w:r>
          <w:rPr>
            <w:noProof/>
            <w:webHidden/>
          </w:rPr>
          <w:t>14</w:t>
        </w:r>
        <w:r>
          <w:rPr>
            <w:noProof/>
            <w:webHidden/>
          </w:rPr>
          <w:fldChar w:fldCharType="end"/>
        </w:r>
      </w:hyperlink>
    </w:p>
    <w:p w14:paraId="07BC0ED3" w14:textId="77777777" w:rsidR="005D18FA" w:rsidRDefault="005D18FA">
      <w:pPr>
        <w:pStyle w:val="31"/>
        <w:tabs>
          <w:tab w:val="left" w:pos="1680"/>
          <w:tab w:val="right" w:leader="dot" w:pos="8290"/>
        </w:tabs>
        <w:ind w:firstLine="440"/>
        <w:rPr>
          <w:rFonts w:eastAsiaTheme="minorEastAsia"/>
          <w:i w:val="0"/>
          <w:iCs w:val="0"/>
          <w:noProof/>
          <w:sz w:val="24"/>
          <w:szCs w:val="24"/>
        </w:rPr>
      </w:pPr>
      <w:hyperlink w:anchor="_Toc521341777" w:history="1">
        <w:r w:rsidRPr="00C938F4">
          <w:rPr>
            <w:rStyle w:val="af5"/>
            <w:noProof/>
          </w:rPr>
          <w:t>2.10.2</w:t>
        </w:r>
        <w:r>
          <w:rPr>
            <w:rFonts w:eastAsiaTheme="minorEastAsia"/>
            <w:i w:val="0"/>
            <w:iCs w:val="0"/>
            <w:noProof/>
            <w:sz w:val="24"/>
            <w:szCs w:val="24"/>
          </w:rPr>
          <w:tab/>
        </w:r>
        <w:r w:rsidRPr="00C938F4">
          <w:rPr>
            <w:rStyle w:val="af5"/>
            <w:noProof/>
          </w:rPr>
          <w:t>官方微博</w:t>
        </w:r>
        <w:r>
          <w:rPr>
            <w:noProof/>
            <w:webHidden/>
          </w:rPr>
          <w:tab/>
        </w:r>
        <w:r>
          <w:rPr>
            <w:noProof/>
            <w:webHidden/>
          </w:rPr>
          <w:fldChar w:fldCharType="begin"/>
        </w:r>
        <w:r>
          <w:rPr>
            <w:noProof/>
            <w:webHidden/>
          </w:rPr>
          <w:instrText xml:space="preserve"> PAGEREF _Toc521341777 \h </w:instrText>
        </w:r>
        <w:r>
          <w:rPr>
            <w:noProof/>
            <w:webHidden/>
          </w:rPr>
        </w:r>
        <w:r>
          <w:rPr>
            <w:noProof/>
            <w:webHidden/>
          </w:rPr>
          <w:fldChar w:fldCharType="separate"/>
        </w:r>
        <w:r>
          <w:rPr>
            <w:noProof/>
            <w:webHidden/>
          </w:rPr>
          <w:t>15</w:t>
        </w:r>
        <w:r>
          <w:rPr>
            <w:noProof/>
            <w:webHidden/>
          </w:rPr>
          <w:fldChar w:fldCharType="end"/>
        </w:r>
      </w:hyperlink>
    </w:p>
    <w:p w14:paraId="54917610" w14:textId="77777777" w:rsidR="005D18FA" w:rsidRDefault="005D18FA">
      <w:pPr>
        <w:pStyle w:val="31"/>
        <w:tabs>
          <w:tab w:val="left" w:pos="1680"/>
          <w:tab w:val="right" w:leader="dot" w:pos="8290"/>
        </w:tabs>
        <w:ind w:firstLine="440"/>
        <w:rPr>
          <w:rFonts w:eastAsiaTheme="minorEastAsia"/>
          <w:i w:val="0"/>
          <w:iCs w:val="0"/>
          <w:noProof/>
          <w:sz w:val="24"/>
          <w:szCs w:val="24"/>
        </w:rPr>
      </w:pPr>
      <w:hyperlink w:anchor="_Toc521341778" w:history="1">
        <w:r w:rsidRPr="00C938F4">
          <w:rPr>
            <w:rStyle w:val="af5"/>
            <w:noProof/>
          </w:rPr>
          <w:t>2.10.3</w:t>
        </w:r>
        <w:r>
          <w:rPr>
            <w:rFonts w:eastAsiaTheme="minorEastAsia"/>
            <w:i w:val="0"/>
            <w:iCs w:val="0"/>
            <w:noProof/>
            <w:sz w:val="24"/>
            <w:szCs w:val="24"/>
          </w:rPr>
          <w:tab/>
        </w:r>
        <w:r w:rsidRPr="00C938F4">
          <w:rPr>
            <w:rStyle w:val="af5"/>
            <w:noProof/>
          </w:rPr>
          <w:t>官方网站</w:t>
        </w:r>
        <w:r>
          <w:rPr>
            <w:noProof/>
            <w:webHidden/>
          </w:rPr>
          <w:tab/>
        </w:r>
        <w:r>
          <w:rPr>
            <w:noProof/>
            <w:webHidden/>
          </w:rPr>
          <w:fldChar w:fldCharType="begin"/>
        </w:r>
        <w:r>
          <w:rPr>
            <w:noProof/>
            <w:webHidden/>
          </w:rPr>
          <w:instrText xml:space="preserve"> PAGEREF _Toc521341778 \h </w:instrText>
        </w:r>
        <w:r>
          <w:rPr>
            <w:noProof/>
            <w:webHidden/>
          </w:rPr>
        </w:r>
        <w:r>
          <w:rPr>
            <w:noProof/>
            <w:webHidden/>
          </w:rPr>
          <w:fldChar w:fldCharType="separate"/>
        </w:r>
        <w:r>
          <w:rPr>
            <w:noProof/>
            <w:webHidden/>
          </w:rPr>
          <w:t>15</w:t>
        </w:r>
        <w:r>
          <w:rPr>
            <w:noProof/>
            <w:webHidden/>
          </w:rPr>
          <w:fldChar w:fldCharType="end"/>
        </w:r>
      </w:hyperlink>
    </w:p>
    <w:p w14:paraId="6B6B339A" w14:textId="77777777" w:rsidR="005D18FA" w:rsidRDefault="005D18FA">
      <w:pPr>
        <w:pStyle w:val="31"/>
        <w:tabs>
          <w:tab w:val="left" w:pos="1680"/>
          <w:tab w:val="right" w:leader="dot" w:pos="8290"/>
        </w:tabs>
        <w:ind w:firstLine="440"/>
        <w:rPr>
          <w:rFonts w:eastAsiaTheme="minorEastAsia"/>
          <w:i w:val="0"/>
          <w:iCs w:val="0"/>
          <w:noProof/>
          <w:sz w:val="24"/>
          <w:szCs w:val="24"/>
        </w:rPr>
      </w:pPr>
      <w:hyperlink w:anchor="_Toc521341779" w:history="1">
        <w:r w:rsidRPr="00C938F4">
          <w:rPr>
            <w:rStyle w:val="af5"/>
            <w:noProof/>
          </w:rPr>
          <w:t>2.10.4</w:t>
        </w:r>
        <w:r>
          <w:rPr>
            <w:rFonts w:eastAsiaTheme="minorEastAsia"/>
            <w:i w:val="0"/>
            <w:iCs w:val="0"/>
            <w:noProof/>
            <w:sz w:val="24"/>
            <w:szCs w:val="24"/>
          </w:rPr>
          <w:tab/>
        </w:r>
        <w:r w:rsidRPr="00C938F4">
          <w:rPr>
            <w:rStyle w:val="af5"/>
            <w:noProof/>
          </w:rPr>
          <w:t>微信公众号</w:t>
        </w:r>
        <w:r>
          <w:rPr>
            <w:noProof/>
            <w:webHidden/>
          </w:rPr>
          <w:tab/>
        </w:r>
        <w:r>
          <w:rPr>
            <w:noProof/>
            <w:webHidden/>
          </w:rPr>
          <w:fldChar w:fldCharType="begin"/>
        </w:r>
        <w:r>
          <w:rPr>
            <w:noProof/>
            <w:webHidden/>
          </w:rPr>
          <w:instrText xml:space="preserve"> PAGEREF _Toc521341779 \h </w:instrText>
        </w:r>
        <w:r>
          <w:rPr>
            <w:noProof/>
            <w:webHidden/>
          </w:rPr>
        </w:r>
        <w:r>
          <w:rPr>
            <w:noProof/>
            <w:webHidden/>
          </w:rPr>
          <w:fldChar w:fldCharType="separate"/>
        </w:r>
        <w:r>
          <w:rPr>
            <w:noProof/>
            <w:webHidden/>
          </w:rPr>
          <w:t>16</w:t>
        </w:r>
        <w:r>
          <w:rPr>
            <w:noProof/>
            <w:webHidden/>
          </w:rPr>
          <w:fldChar w:fldCharType="end"/>
        </w:r>
      </w:hyperlink>
    </w:p>
    <w:p w14:paraId="0AA79B73" w14:textId="77777777" w:rsidR="005D18FA" w:rsidRDefault="005D18FA">
      <w:pPr>
        <w:pStyle w:val="21"/>
        <w:tabs>
          <w:tab w:val="left" w:pos="1200"/>
          <w:tab w:val="right" w:leader="dot" w:pos="8290"/>
        </w:tabs>
        <w:ind w:firstLine="440"/>
        <w:rPr>
          <w:rFonts w:eastAsiaTheme="minorEastAsia"/>
          <w:noProof/>
          <w:sz w:val="24"/>
          <w:szCs w:val="24"/>
        </w:rPr>
      </w:pPr>
      <w:hyperlink w:anchor="_Toc521341780" w:history="1">
        <w:r w:rsidRPr="00C938F4">
          <w:rPr>
            <w:rStyle w:val="af5"/>
            <w:noProof/>
          </w:rPr>
          <w:t>2.11</w:t>
        </w:r>
        <w:r>
          <w:rPr>
            <w:rFonts w:eastAsiaTheme="minorEastAsia"/>
            <w:noProof/>
            <w:sz w:val="24"/>
            <w:szCs w:val="24"/>
          </w:rPr>
          <w:tab/>
        </w:r>
        <w:r w:rsidRPr="00C938F4">
          <w:rPr>
            <w:rStyle w:val="af5"/>
            <w:noProof/>
          </w:rPr>
          <w:t>2017</w:t>
        </w:r>
        <w:r w:rsidRPr="00C938F4">
          <w:rPr>
            <w:rStyle w:val="af5"/>
            <w:noProof/>
          </w:rPr>
          <w:t>年参加组织活动的人数：</w:t>
        </w:r>
        <w:r w:rsidRPr="00C938F4">
          <w:rPr>
            <w:rStyle w:val="af5"/>
            <w:noProof/>
          </w:rPr>
          <w:t>500</w:t>
        </w:r>
        <w:r w:rsidRPr="00C938F4">
          <w:rPr>
            <w:rStyle w:val="af5"/>
            <w:noProof/>
          </w:rPr>
          <w:t>人以下最多</w:t>
        </w:r>
        <w:r>
          <w:rPr>
            <w:noProof/>
            <w:webHidden/>
          </w:rPr>
          <w:tab/>
        </w:r>
        <w:r>
          <w:rPr>
            <w:noProof/>
            <w:webHidden/>
          </w:rPr>
          <w:fldChar w:fldCharType="begin"/>
        </w:r>
        <w:r>
          <w:rPr>
            <w:noProof/>
            <w:webHidden/>
          </w:rPr>
          <w:instrText xml:space="preserve"> PAGEREF _Toc521341780 \h </w:instrText>
        </w:r>
        <w:r>
          <w:rPr>
            <w:noProof/>
            <w:webHidden/>
          </w:rPr>
        </w:r>
        <w:r>
          <w:rPr>
            <w:noProof/>
            <w:webHidden/>
          </w:rPr>
          <w:fldChar w:fldCharType="separate"/>
        </w:r>
        <w:r>
          <w:rPr>
            <w:noProof/>
            <w:webHidden/>
          </w:rPr>
          <w:t>16</w:t>
        </w:r>
        <w:r>
          <w:rPr>
            <w:noProof/>
            <w:webHidden/>
          </w:rPr>
          <w:fldChar w:fldCharType="end"/>
        </w:r>
      </w:hyperlink>
    </w:p>
    <w:p w14:paraId="5B035208" w14:textId="77777777" w:rsidR="005D18FA" w:rsidRDefault="005D18FA">
      <w:pPr>
        <w:pStyle w:val="21"/>
        <w:tabs>
          <w:tab w:val="left" w:pos="1200"/>
          <w:tab w:val="right" w:leader="dot" w:pos="8290"/>
        </w:tabs>
        <w:ind w:firstLine="440"/>
        <w:rPr>
          <w:rFonts w:eastAsiaTheme="minorEastAsia"/>
          <w:noProof/>
          <w:sz w:val="24"/>
          <w:szCs w:val="24"/>
        </w:rPr>
      </w:pPr>
      <w:hyperlink w:anchor="_Toc521341781" w:history="1">
        <w:r w:rsidRPr="00C938F4">
          <w:rPr>
            <w:rStyle w:val="af5"/>
            <w:noProof/>
          </w:rPr>
          <w:t>2.12</w:t>
        </w:r>
        <w:r>
          <w:rPr>
            <w:rFonts w:eastAsiaTheme="minorEastAsia"/>
            <w:noProof/>
            <w:sz w:val="24"/>
            <w:szCs w:val="24"/>
          </w:rPr>
          <w:tab/>
        </w:r>
        <w:r w:rsidRPr="00C938F4">
          <w:rPr>
            <w:rStyle w:val="af5"/>
            <w:noProof/>
          </w:rPr>
          <w:t>过去三年里，组织曾经获得的资助类型</w:t>
        </w:r>
        <w:r>
          <w:rPr>
            <w:noProof/>
            <w:webHidden/>
          </w:rPr>
          <w:tab/>
        </w:r>
        <w:r>
          <w:rPr>
            <w:noProof/>
            <w:webHidden/>
          </w:rPr>
          <w:fldChar w:fldCharType="begin"/>
        </w:r>
        <w:r>
          <w:rPr>
            <w:noProof/>
            <w:webHidden/>
          </w:rPr>
          <w:instrText xml:space="preserve"> PAGEREF _Toc521341781 \h </w:instrText>
        </w:r>
        <w:r>
          <w:rPr>
            <w:noProof/>
            <w:webHidden/>
          </w:rPr>
        </w:r>
        <w:r>
          <w:rPr>
            <w:noProof/>
            <w:webHidden/>
          </w:rPr>
          <w:fldChar w:fldCharType="separate"/>
        </w:r>
        <w:r>
          <w:rPr>
            <w:noProof/>
            <w:webHidden/>
          </w:rPr>
          <w:t>17</w:t>
        </w:r>
        <w:r>
          <w:rPr>
            <w:noProof/>
            <w:webHidden/>
          </w:rPr>
          <w:fldChar w:fldCharType="end"/>
        </w:r>
      </w:hyperlink>
    </w:p>
    <w:p w14:paraId="296EF325" w14:textId="77777777" w:rsidR="005D18FA" w:rsidRDefault="005D18FA">
      <w:pPr>
        <w:pStyle w:val="12"/>
        <w:rPr>
          <w:rFonts w:asciiTheme="minorHAnsi" w:eastAsiaTheme="minorEastAsia" w:hAnsiTheme="minorHAnsi"/>
          <w:b w:val="0"/>
          <w:bCs w:val="0"/>
          <w:noProof/>
          <w:color w:val="auto"/>
        </w:rPr>
      </w:pPr>
      <w:hyperlink w:anchor="_Toc521341782" w:history="1">
        <w:r w:rsidRPr="00C938F4">
          <w:rPr>
            <w:rStyle w:val="af5"/>
            <w:noProof/>
          </w:rPr>
          <w:t>3.</w:t>
        </w:r>
        <w:r>
          <w:rPr>
            <w:rFonts w:asciiTheme="minorHAnsi" w:eastAsiaTheme="minorEastAsia" w:hAnsiTheme="minorHAnsi"/>
            <w:b w:val="0"/>
            <w:bCs w:val="0"/>
            <w:noProof/>
            <w:color w:val="auto"/>
          </w:rPr>
          <w:tab/>
        </w:r>
        <w:r w:rsidRPr="00C938F4">
          <w:rPr>
            <w:rStyle w:val="af5"/>
            <w:noProof/>
          </w:rPr>
          <w:t>公益组织内部治理情况</w:t>
        </w:r>
        <w:r>
          <w:rPr>
            <w:noProof/>
            <w:webHidden/>
          </w:rPr>
          <w:tab/>
        </w:r>
        <w:r>
          <w:rPr>
            <w:noProof/>
            <w:webHidden/>
          </w:rPr>
          <w:fldChar w:fldCharType="begin"/>
        </w:r>
        <w:r>
          <w:rPr>
            <w:noProof/>
            <w:webHidden/>
          </w:rPr>
          <w:instrText xml:space="preserve"> PAGEREF _Toc521341782 \h </w:instrText>
        </w:r>
        <w:r>
          <w:rPr>
            <w:noProof/>
            <w:webHidden/>
          </w:rPr>
        </w:r>
        <w:r>
          <w:rPr>
            <w:noProof/>
            <w:webHidden/>
          </w:rPr>
          <w:fldChar w:fldCharType="separate"/>
        </w:r>
        <w:r>
          <w:rPr>
            <w:noProof/>
            <w:webHidden/>
          </w:rPr>
          <w:t>18</w:t>
        </w:r>
        <w:r>
          <w:rPr>
            <w:noProof/>
            <w:webHidden/>
          </w:rPr>
          <w:fldChar w:fldCharType="end"/>
        </w:r>
      </w:hyperlink>
    </w:p>
    <w:p w14:paraId="20729E0C" w14:textId="77777777" w:rsidR="005D18FA" w:rsidRDefault="005D18FA">
      <w:pPr>
        <w:pStyle w:val="21"/>
        <w:tabs>
          <w:tab w:val="left" w:pos="1200"/>
          <w:tab w:val="right" w:leader="dot" w:pos="8290"/>
        </w:tabs>
        <w:ind w:firstLine="440"/>
        <w:rPr>
          <w:rFonts w:eastAsiaTheme="minorEastAsia"/>
          <w:noProof/>
          <w:sz w:val="24"/>
          <w:szCs w:val="24"/>
        </w:rPr>
      </w:pPr>
      <w:hyperlink w:anchor="_Toc521341783" w:history="1">
        <w:r w:rsidRPr="00C938F4">
          <w:rPr>
            <w:rStyle w:val="af5"/>
            <w:noProof/>
          </w:rPr>
          <w:t>3.1</w:t>
        </w:r>
        <w:r>
          <w:rPr>
            <w:rFonts w:eastAsiaTheme="minorEastAsia"/>
            <w:noProof/>
            <w:sz w:val="24"/>
            <w:szCs w:val="24"/>
          </w:rPr>
          <w:tab/>
        </w:r>
        <w:r w:rsidRPr="00C938F4">
          <w:rPr>
            <w:rStyle w:val="af5"/>
            <w:noProof/>
          </w:rPr>
          <w:t>理事会</w:t>
        </w:r>
        <w:r>
          <w:rPr>
            <w:noProof/>
            <w:webHidden/>
          </w:rPr>
          <w:tab/>
        </w:r>
        <w:r>
          <w:rPr>
            <w:noProof/>
            <w:webHidden/>
          </w:rPr>
          <w:fldChar w:fldCharType="begin"/>
        </w:r>
        <w:r>
          <w:rPr>
            <w:noProof/>
            <w:webHidden/>
          </w:rPr>
          <w:instrText xml:space="preserve"> PAGEREF _Toc521341783 \h </w:instrText>
        </w:r>
        <w:r>
          <w:rPr>
            <w:noProof/>
            <w:webHidden/>
          </w:rPr>
        </w:r>
        <w:r>
          <w:rPr>
            <w:noProof/>
            <w:webHidden/>
          </w:rPr>
          <w:fldChar w:fldCharType="separate"/>
        </w:r>
        <w:r>
          <w:rPr>
            <w:noProof/>
            <w:webHidden/>
          </w:rPr>
          <w:t>18</w:t>
        </w:r>
        <w:r>
          <w:rPr>
            <w:noProof/>
            <w:webHidden/>
          </w:rPr>
          <w:fldChar w:fldCharType="end"/>
        </w:r>
      </w:hyperlink>
    </w:p>
    <w:p w14:paraId="6825F066" w14:textId="77777777" w:rsidR="005D18FA" w:rsidRDefault="005D18FA">
      <w:pPr>
        <w:pStyle w:val="21"/>
        <w:tabs>
          <w:tab w:val="left" w:pos="1200"/>
          <w:tab w:val="right" w:leader="dot" w:pos="8290"/>
        </w:tabs>
        <w:ind w:firstLine="440"/>
        <w:rPr>
          <w:rFonts w:eastAsiaTheme="minorEastAsia"/>
          <w:noProof/>
          <w:sz w:val="24"/>
          <w:szCs w:val="24"/>
        </w:rPr>
      </w:pPr>
      <w:hyperlink w:anchor="_Toc521341784" w:history="1">
        <w:r w:rsidRPr="00C938F4">
          <w:rPr>
            <w:rStyle w:val="af5"/>
            <w:noProof/>
          </w:rPr>
          <w:t>3.2</w:t>
        </w:r>
        <w:r>
          <w:rPr>
            <w:rFonts w:eastAsiaTheme="minorEastAsia"/>
            <w:noProof/>
            <w:sz w:val="24"/>
            <w:szCs w:val="24"/>
          </w:rPr>
          <w:tab/>
        </w:r>
        <w:r w:rsidRPr="00C938F4">
          <w:rPr>
            <w:rStyle w:val="af5"/>
            <w:noProof/>
          </w:rPr>
          <w:t>财务人员</w:t>
        </w:r>
        <w:r>
          <w:rPr>
            <w:noProof/>
            <w:webHidden/>
          </w:rPr>
          <w:tab/>
        </w:r>
        <w:r>
          <w:rPr>
            <w:noProof/>
            <w:webHidden/>
          </w:rPr>
          <w:fldChar w:fldCharType="begin"/>
        </w:r>
        <w:r>
          <w:rPr>
            <w:noProof/>
            <w:webHidden/>
          </w:rPr>
          <w:instrText xml:space="preserve"> PAGEREF _Toc521341784 \h </w:instrText>
        </w:r>
        <w:r>
          <w:rPr>
            <w:noProof/>
            <w:webHidden/>
          </w:rPr>
        </w:r>
        <w:r>
          <w:rPr>
            <w:noProof/>
            <w:webHidden/>
          </w:rPr>
          <w:fldChar w:fldCharType="separate"/>
        </w:r>
        <w:r>
          <w:rPr>
            <w:noProof/>
            <w:webHidden/>
          </w:rPr>
          <w:t>18</w:t>
        </w:r>
        <w:r>
          <w:rPr>
            <w:noProof/>
            <w:webHidden/>
          </w:rPr>
          <w:fldChar w:fldCharType="end"/>
        </w:r>
      </w:hyperlink>
    </w:p>
    <w:p w14:paraId="1284622F" w14:textId="77777777" w:rsidR="005D18FA" w:rsidRDefault="005D18FA">
      <w:pPr>
        <w:pStyle w:val="21"/>
        <w:tabs>
          <w:tab w:val="left" w:pos="1200"/>
          <w:tab w:val="right" w:leader="dot" w:pos="8290"/>
        </w:tabs>
        <w:ind w:firstLine="440"/>
        <w:rPr>
          <w:rFonts w:eastAsiaTheme="minorEastAsia"/>
          <w:noProof/>
          <w:sz w:val="24"/>
          <w:szCs w:val="24"/>
        </w:rPr>
      </w:pPr>
      <w:hyperlink w:anchor="_Toc521341785" w:history="1">
        <w:r w:rsidRPr="00C938F4">
          <w:rPr>
            <w:rStyle w:val="af5"/>
            <w:noProof/>
          </w:rPr>
          <w:t>3.3</w:t>
        </w:r>
        <w:r>
          <w:rPr>
            <w:rFonts w:eastAsiaTheme="minorEastAsia"/>
            <w:noProof/>
            <w:sz w:val="24"/>
            <w:szCs w:val="24"/>
          </w:rPr>
          <w:tab/>
        </w:r>
        <w:r w:rsidRPr="00C938F4">
          <w:rPr>
            <w:rStyle w:val="af5"/>
            <w:noProof/>
          </w:rPr>
          <w:t>组织拥有制度情况</w:t>
        </w:r>
        <w:r>
          <w:rPr>
            <w:noProof/>
            <w:webHidden/>
          </w:rPr>
          <w:tab/>
        </w:r>
        <w:r>
          <w:rPr>
            <w:noProof/>
            <w:webHidden/>
          </w:rPr>
          <w:fldChar w:fldCharType="begin"/>
        </w:r>
        <w:r>
          <w:rPr>
            <w:noProof/>
            <w:webHidden/>
          </w:rPr>
          <w:instrText xml:space="preserve"> PAGEREF _Toc521341785 \h </w:instrText>
        </w:r>
        <w:r>
          <w:rPr>
            <w:noProof/>
            <w:webHidden/>
          </w:rPr>
        </w:r>
        <w:r>
          <w:rPr>
            <w:noProof/>
            <w:webHidden/>
          </w:rPr>
          <w:fldChar w:fldCharType="separate"/>
        </w:r>
        <w:r>
          <w:rPr>
            <w:noProof/>
            <w:webHidden/>
          </w:rPr>
          <w:t>19</w:t>
        </w:r>
        <w:r>
          <w:rPr>
            <w:noProof/>
            <w:webHidden/>
          </w:rPr>
          <w:fldChar w:fldCharType="end"/>
        </w:r>
      </w:hyperlink>
    </w:p>
    <w:p w14:paraId="7BB7527A" w14:textId="77777777" w:rsidR="005D18FA" w:rsidRDefault="005D18FA">
      <w:pPr>
        <w:pStyle w:val="21"/>
        <w:tabs>
          <w:tab w:val="left" w:pos="1200"/>
          <w:tab w:val="right" w:leader="dot" w:pos="8290"/>
        </w:tabs>
        <w:ind w:firstLine="440"/>
        <w:rPr>
          <w:rFonts w:eastAsiaTheme="minorEastAsia"/>
          <w:noProof/>
          <w:sz w:val="24"/>
          <w:szCs w:val="24"/>
        </w:rPr>
      </w:pPr>
      <w:hyperlink w:anchor="_Toc521341786" w:history="1">
        <w:r w:rsidRPr="00C938F4">
          <w:rPr>
            <w:rStyle w:val="af5"/>
            <w:noProof/>
          </w:rPr>
          <w:t>3.4</w:t>
        </w:r>
        <w:r>
          <w:rPr>
            <w:rFonts w:eastAsiaTheme="minorEastAsia"/>
            <w:noProof/>
            <w:sz w:val="24"/>
            <w:szCs w:val="24"/>
          </w:rPr>
          <w:tab/>
        </w:r>
        <w:r w:rsidRPr="00C938F4">
          <w:rPr>
            <w:rStyle w:val="af5"/>
            <w:noProof/>
          </w:rPr>
          <w:t>领导人从事本领域的工作经验分布</w:t>
        </w:r>
        <w:r>
          <w:rPr>
            <w:noProof/>
            <w:webHidden/>
          </w:rPr>
          <w:tab/>
        </w:r>
        <w:r>
          <w:rPr>
            <w:noProof/>
            <w:webHidden/>
          </w:rPr>
          <w:fldChar w:fldCharType="begin"/>
        </w:r>
        <w:r>
          <w:rPr>
            <w:noProof/>
            <w:webHidden/>
          </w:rPr>
          <w:instrText xml:space="preserve"> PAGEREF _Toc521341786 \h </w:instrText>
        </w:r>
        <w:r>
          <w:rPr>
            <w:noProof/>
            <w:webHidden/>
          </w:rPr>
        </w:r>
        <w:r>
          <w:rPr>
            <w:noProof/>
            <w:webHidden/>
          </w:rPr>
          <w:fldChar w:fldCharType="separate"/>
        </w:r>
        <w:r>
          <w:rPr>
            <w:noProof/>
            <w:webHidden/>
          </w:rPr>
          <w:t>20</w:t>
        </w:r>
        <w:r>
          <w:rPr>
            <w:noProof/>
            <w:webHidden/>
          </w:rPr>
          <w:fldChar w:fldCharType="end"/>
        </w:r>
      </w:hyperlink>
    </w:p>
    <w:p w14:paraId="42E4155F"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787" w:history="1">
        <w:r w:rsidRPr="00C938F4">
          <w:rPr>
            <w:rStyle w:val="af5"/>
            <w:noProof/>
          </w:rPr>
          <w:t>3.4.1</w:t>
        </w:r>
        <w:r>
          <w:rPr>
            <w:rFonts w:eastAsiaTheme="minorEastAsia"/>
            <w:i w:val="0"/>
            <w:iCs w:val="0"/>
            <w:noProof/>
            <w:sz w:val="24"/>
            <w:szCs w:val="24"/>
          </w:rPr>
          <w:tab/>
        </w:r>
        <w:r w:rsidRPr="00C938F4">
          <w:rPr>
            <w:rStyle w:val="af5"/>
            <w:noProof/>
          </w:rPr>
          <w:t>组织领导人工作经验与组织年度收入关系</w:t>
        </w:r>
        <w:r>
          <w:rPr>
            <w:noProof/>
            <w:webHidden/>
          </w:rPr>
          <w:tab/>
        </w:r>
        <w:r>
          <w:rPr>
            <w:noProof/>
            <w:webHidden/>
          </w:rPr>
          <w:fldChar w:fldCharType="begin"/>
        </w:r>
        <w:r>
          <w:rPr>
            <w:noProof/>
            <w:webHidden/>
          </w:rPr>
          <w:instrText xml:space="preserve"> PAGEREF _Toc521341787 \h </w:instrText>
        </w:r>
        <w:r>
          <w:rPr>
            <w:noProof/>
            <w:webHidden/>
          </w:rPr>
        </w:r>
        <w:r>
          <w:rPr>
            <w:noProof/>
            <w:webHidden/>
          </w:rPr>
          <w:fldChar w:fldCharType="separate"/>
        </w:r>
        <w:r>
          <w:rPr>
            <w:noProof/>
            <w:webHidden/>
          </w:rPr>
          <w:t>21</w:t>
        </w:r>
        <w:r>
          <w:rPr>
            <w:noProof/>
            <w:webHidden/>
          </w:rPr>
          <w:fldChar w:fldCharType="end"/>
        </w:r>
      </w:hyperlink>
    </w:p>
    <w:p w14:paraId="4314AB83" w14:textId="77777777" w:rsidR="005D18FA" w:rsidRDefault="005D18FA">
      <w:pPr>
        <w:pStyle w:val="21"/>
        <w:tabs>
          <w:tab w:val="left" w:pos="1200"/>
          <w:tab w:val="right" w:leader="dot" w:pos="8290"/>
        </w:tabs>
        <w:ind w:firstLine="440"/>
        <w:rPr>
          <w:rFonts w:eastAsiaTheme="minorEastAsia"/>
          <w:noProof/>
          <w:sz w:val="24"/>
          <w:szCs w:val="24"/>
        </w:rPr>
      </w:pPr>
      <w:hyperlink w:anchor="_Toc521341788" w:history="1">
        <w:r w:rsidRPr="00C938F4">
          <w:rPr>
            <w:rStyle w:val="af5"/>
            <w:noProof/>
          </w:rPr>
          <w:t>3.5</w:t>
        </w:r>
        <w:r>
          <w:rPr>
            <w:rFonts w:eastAsiaTheme="minorEastAsia"/>
            <w:noProof/>
            <w:sz w:val="24"/>
            <w:szCs w:val="24"/>
          </w:rPr>
          <w:tab/>
        </w:r>
        <w:r w:rsidRPr="00C938F4">
          <w:rPr>
            <w:rStyle w:val="af5"/>
            <w:noProof/>
          </w:rPr>
          <w:t>组织成员平均在公益领域的工作经验分布</w:t>
        </w:r>
        <w:r>
          <w:rPr>
            <w:noProof/>
            <w:webHidden/>
          </w:rPr>
          <w:tab/>
        </w:r>
        <w:r>
          <w:rPr>
            <w:noProof/>
            <w:webHidden/>
          </w:rPr>
          <w:fldChar w:fldCharType="begin"/>
        </w:r>
        <w:r>
          <w:rPr>
            <w:noProof/>
            <w:webHidden/>
          </w:rPr>
          <w:instrText xml:space="preserve"> PAGEREF _Toc521341788 \h </w:instrText>
        </w:r>
        <w:r>
          <w:rPr>
            <w:noProof/>
            <w:webHidden/>
          </w:rPr>
        </w:r>
        <w:r>
          <w:rPr>
            <w:noProof/>
            <w:webHidden/>
          </w:rPr>
          <w:fldChar w:fldCharType="separate"/>
        </w:r>
        <w:r>
          <w:rPr>
            <w:noProof/>
            <w:webHidden/>
          </w:rPr>
          <w:t>22</w:t>
        </w:r>
        <w:r>
          <w:rPr>
            <w:noProof/>
            <w:webHidden/>
          </w:rPr>
          <w:fldChar w:fldCharType="end"/>
        </w:r>
      </w:hyperlink>
    </w:p>
    <w:p w14:paraId="0B049DCE" w14:textId="77777777" w:rsidR="005D18FA" w:rsidRDefault="005D18FA">
      <w:pPr>
        <w:pStyle w:val="21"/>
        <w:tabs>
          <w:tab w:val="left" w:pos="1200"/>
          <w:tab w:val="right" w:leader="dot" w:pos="8290"/>
        </w:tabs>
        <w:ind w:firstLine="440"/>
        <w:rPr>
          <w:rFonts w:eastAsiaTheme="minorEastAsia"/>
          <w:noProof/>
          <w:sz w:val="24"/>
          <w:szCs w:val="24"/>
        </w:rPr>
      </w:pPr>
      <w:hyperlink w:anchor="_Toc521341789" w:history="1">
        <w:r w:rsidRPr="00C938F4">
          <w:rPr>
            <w:rStyle w:val="af5"/>
            <w:noProof/>
          </w:rPr>
          <w:t>3.6</w:t>
        </w:r>
        <w:r>
          <w:rPr>
            <w:rFonts w:eastAsiaTheme="minorEastAsia"/>
            <w:noProof/>
            <w:sz w:val="24"/>
            <w:szCs w:val="24"/>
          </w:rPr>
          <w:tab/>
        </w:r>
        <w:r w:rsidRPr="00C938F4">
          <w:rPr>
            <w:rStyle w:val="af5"/>
            <w:noProof/>
          </w:rPr>
          <w:t>组织在民政评估中的级别分布情况</w:t>
        </w:r>
        <w:r>
          <w:rPr>
            <w:noProof/>
            <w:webHidden/>
          </w:rPr>
          <w:tab/>
        </w:r>
        <w:r>
          <w:rPr>
            <w:noProof/>
            <w:webHidden/>
          </w:rPr>
          <w:fldChar w:fldCharType="begin"/>
        </w:r>
        <w:r>
          <w:rPr>
            <w:noProof/>
            <w:webHidden/>
          </w:rPr>
          <w:instrText xml:space="preserve"> PAGEREF _Toc521341789 \h </w:instrText>
        </w:r>
        <w:r>
          <w:rPr>
            <w:noProof/>
            <w:webHidden/>
          </w:rPr>
        </w:r>
        <w:r>
          <w:rPr>
            <w:noProof/>
            <w:webHidden/>
          </w:rPr>
          <w:fldChar w:fldCharType="separate"/>
        </w:r>
        <w:r>
          <w:rPr>
            <w:noProof/>
            <w:webHidden/>
          </w:rPr>
          <w:t>23</w:t>
        </w:r>
        <w:r>
          <w:rPr>
            <w:noProof/>
            <w:webHidden/>
          </w:rPr>
          <w:fldChar w:fldCharType="end"/>
        </w:r>
      </w:hyperlink>
    </w:p>
    <w:p w14:paraId="4B2699D0"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790" w:history="1">
        <w:r w:rsidRPr="00C938F4">
          <w:rPr>
            <w:rStyle w:val="af5"/>
            <w:noProof/>
          </w:rPr>
          <w:t>3.6.1</w:t>
        </w:r>
        <w:r>
          <w:rPr>
            <w:rFonts w:eastAsiaTheme="minorEastAsia"/>
            <w:i w:val="0"/>
            <w:iCs w:val="0"/>
            <w:noProof/>
            <w:sz w:val="24"/>
            <w:szCs w:val="24"/>
          </w:rPr>
          <w:tab/>
        </w:r>
        <w:r w:rsidRPr="00C938F4">
          <w:rPr>
            <w:rStyle w:val="af5"/>
            <w:noProof/>
          </w:rPr>
          <w:t>组织在民政评估中的级别总体分布情况</w:t>
        </w:r>
        <w:r>
          <w:rPr>
            <w:noProof/>
            <w:webHidden/>
          </w:rPr>
          <w:tab/>
        </w:r>
        <w:r>
          <w:rPr>
            <w:noProof/>
            <w:webHidden/>
          </w:rPr>
          <w:fldChar w:fldCharType="begin"/>
        </w:r>
        <w:r>
          <w:rPr>
            <w:noProof/>
            <w:webHidden/>
          </w:rPr>
          <w:instrText xml:space="preserve"> PAGEREF _Toc521341790 \h </w:instrText>
        </w:r>
        <w:r>
          <w:rPr>
            <w:noProof/>
            <w:webHidden/>
          </w:rPr>
        </w:r>
        <w:r>
          <w:rPr>
            <w:noProof/>
            <w:webHidden/>
          </w:rPr>
          <w:fldChar w:fldCharType="separate"/>
        </w:r>
        <w:r>
          <w:rPr>
            <w:noProof/>
            <w:webHidden/>
          </w:rPr>
          <w:t>23</w:t>
        </w:r>
        <w:r>
          <w:rPr>
            <w:noProof/>
            <w:webHidden/>
          </w:rPr>
          <w:fldChar w:fldCharType="end"/>
        </w:r>
      </w:hyperlink>
    </w:p>
    <w:p w14:paraId="22E7A053"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791" w:history="1">
        <w:r w:rsidRPr="00C938F4">
          <w:rPr>
            <w:rStyle w:val="af5"/>
            <w:noProof/>
          </w:rPr>
          <w:t>3.6.2</w:t>
        </w:r>
        <w:r>
          <w:rPr>
            <w:rFonts w:eastAsiaTheme="minorEastAsia"/>
            <w:i w:val="0"/>
            <w:iCs w:val="0"/>
            <w:noProof/>
            <w:sz w:val="24"/>
            <w:szCs w:val="24"/>
          </w:rPr>
          <w:tab/>
        </w:r>
        <w:r w:rsidRPr="00C938F4">
          <w:rPr>
            <w:rStyle w:val="af5"/>
            <w:noProof/>
          </w:rPr>
          <w:t>评估结果在</w:t>
        </w:r>
        <w:r w:rsidRPr="00C938F4">
          <w:rPr>
            <w:rStyle w:val="af5"/>
            <w:noProof/>
          </w:rPr>
          <w:t>3A</w:t>
        </w:r>
        <w:r w:rsidRPr="00C938F4">
          <w:rPr>
            <w:rStyle w:val="af5"/>
            <w:noProof/>
          </w:rPr>
          <w:t>及以上的组织服务领域分布情况</w:t>
        </w:r>
        <w:r>
          <w:rPr>
            <w:noProof/>
            <w:webHidden/>
          </w:rPr>
          <w:tab/>
        </w:r>
        <w:r>
          <w:rPr>
            <w:noProof/>
            <w:webHidden/>
          </w:rPr>
          <w:fldChar w:fldCharType="begin"/>
        </w:r>
        <w:r>
          <w:rPr>
            <w:noProof/>
            <w:webHidden/>
          </w:rPr>
          <w:instrText xml:space="preserve"> PAGEREF _Toc521341791 \h </w:instrText>
        </w:r>
        <w:r>
          <w:rPr>
            <w:noProof/>
            <w:webHidden/>
          </w:rPr>
        </w:r>
        <w:r>
          <w:rPr>
            <w:noProof/>
            <w:webHidden/>
          </w:rPr>
          <w:fldChar w:fldCharType="separate"/>
        </w:r>
        <w:r>
          <w:rPr>
            <w:noProof/>
            <w:webHidden/>
          </w:rPr>
          <w:t>24</w:t>
        </w:r>
        <w:r>
          <w:rPr>
            <w:noProof/>
            <w:webHidden/>
          </w:rPr>
          <w:fldChar w:fldCharType="end"/>
        </w:r>
      </w:hyperlink>
    </w:p>
    <w:p w14:paraId="2AFE48E0"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792" w:history="1">
        <w:r w:rsidRPr="00C938F4">
          <w:rPr>
            <w:rStyle w:val="af5"/>
            <w:noProof/>
          </w:rPr>
          <w:t>3.6.3</w:t>
        </w:r>
        <w:r>
          <w:rPr>
            <w:rFonts w:eastAsiaTheme="minorEastAsia"/>
            <w:i w:val="0"/>
            <w:iCs w:val="0"/>
            <w:noProof/>
            <w:sz w:val="24"/>
            <w:szCs w:val="24"/>
          </w:rPr>
          <w:tab/>
        </w:r>
        <w:r w:rsidRPr="00C938F4">
          <w:rPr>
            <w:rStyle w:val="af5"/>
            <w:noProof/>
          </w:rPr>
          <w:t>3A</w:t>
        </w:r>
        <w:r w:rsidRPr="00C938F4">
          <w:rPr>
            <w:rStyle w:val="af5"/>
            <w:noProof/>
          </w:rPr>
          <w:t>及以上组织获奖情况</w:t>
        </w:r>
        <w:r>
          <w:rPr>
            <w:noProof/>
            <w:webHidden/>
          </w:rPr>
          <w:tab/>
        </w:r>
        <w:r>
          <w:rPr>
            <w:noProof/>
            <w:webHidden/>
          </w:rPr>
          <w:fldChar w:fldCharType="begin"/>
        </w:r>
        <w:r>
          <w:rPr>
            <w:noProof/>
            <w:webHidden/>
          </w:rPr>
          <w:instrText xml:space="preserve"> PAGEREF _Toc521341792 \h </w:instrText>
        </w:r>
        <w:r>
          <w:rPr>
            <w:noProof/>
            <w:webHidden/>
          </w:rPr>
        </w:r>
        <w:r>
          <w:rPr>
            <w:noProof/>
            <w:webHidden/>
          </w:rPr>
          <w:fldChar w:fldCharType="separate"/>
        </w:r>
        <w:r>
          <w:rPr>
            <w:noProof/>
            <w:webHidden/>
          </w:rPr>
          <w:t>25</w:t>
        </w:r>
        <w:r>
          <w:rPr>
            <w:noProof/>
            <w:webHidden/>
          </w:rPr>
          <w:fldChar w:fldCharType="end"/>
        </w:r>
      </w:hyperlink>
    </w:p>
    <w:p w14:paraId="783E801B" w14:textId="77777777" w:rsidR="005D18FA" w:rsidRDefault="005D18FA">
      <w:pPr>
        <w:pStyle w:val="12"/>
        <w:rPr>
          <w:rFonts w:asciiTheme="minorHAnsi" w:eastAsiaTheme="minorEastAsia" w:hAnsiTheme="minorHAnsi"/>
          <w:b w:val="0"/>
          <w:bCs w:val="0"/>
          <w:noProof/>
          <w:color w:val="auto"/>
        </w:rPr>
      </w:pPr>
      <w:hyperlink w:anchor="_Toc521341793" w:history="1">
        <w:r w:rsidRPr="00C938F4">
          <w:rPr>
            <w:rStyle w:val="af5"/>
            <w:noProof/>
          </w:rPr>
          <w:t>4.</w:t>
        </w:r>
        <w:r>
          <w:rPr>
            <w:rFonts w:asciiTheme="minorHAnsi" w:eastAsiaTheme="minorEastAsia" w:hAnsiTheme="minorHAnsi"/>
            <w:b w:val="0"/>
            <w:bCs w:val="0"/>
            <w:noProof/>
            <w:color w:val="auto"/>
          </w:rPr>
          <w:tab/>
        </w:r>
        <w:r w:rsidRPr="00C938F4">
          <w:rPr>
            <w:rStyle w:val="af5"/>
            <w:noProof/>
          </w:rPr>
          <w:t>技术基础条件</w:t>
        </w:r>
        <w:r>
          <w:rPr>
            <w:noProof/>
            <w:webHidden/>
          </w:rPr>
          <w:tab/>
        </w:r>
        <w:r>
          <w:rPr>
            <w:noProof/>
            <w:webHidden/>
          </w:rPr>
          <w:fldChar w:fldCharType="begin"/>
        </w:r>
        <w:r>
          <w:rPr>
            <w:noProof/>
            <w:webHidden/>
          </w:rPr>
          <w:instrText xml:space="preserve"> PAGEREF _Toc521341793 \h </w:instrText>
        </w:r>
        <w:r>
          <w:rPr>
            <w:noProof/>
            <w:webHidden/>
          </w:rPr>
        </w:r>
        <w:r>
          <w:rPr>
            <w:noProof/>
            <w:webHidden/>
          </w:rPr>
          <w:fldChar w:fldCharType="separate"/>
        </w:r>
        <w:r>
          <w:rPr>
            <w:noProof/>
            <w:webHidden/>
          </w:rPr>
          <w:t>26</w:t>
        </w:r>
        <w:r>
          <w:rPr>
            <w:noProof/>
            <w:webHidden/>
          </w:rPr>
          <w:fldChar w:fldCharType="end"/>
        </w:r>
      </w:hyperlink>
    </w:p>
    <w:p w14:paraId="10C577A2" w14:textId="77777777" w:rsidR="005D18FA" w:rsidRDefault="005D18FA">
      <w:pPr>
        <w:pStyle w:val="21"/>
        <w:tabs>
          <w:tab w:val="left" w:pos="1200"/>
          <w:tab w:val="right" w:leader="dot" w:pos="8290"/>
        </w:tabs>
        <w:ind w:firstLine="440"/>
        <w:rPr>
          <w:rFonts w:eastAsiaTheme="minorEastAsia"/>
          <w:noProof/>
          <w:sz w:val="24"/>
          <w:szCs w:val="24"/>
        </w:rPr>
      </w:pPr>
      <w:hyperlink w:anchor="_Toc521341794" w:history="1">
        <w:r w:rsidRPr="00C938F4">
          <w:rPr>
            <w:rStyle w:val="af5"/>
            <w:noProof/>
          </w:rPr>
          <w:t>4.1</w:t>
        </w:r>
        <w:r>
          <w:rPr>
            <w:rFonts w:eastAsiaTheme="minorEastAsia"/>
            <w:noProof/>
            <w:sz w:val="24"/>
            <w:szCs w:val="24"/>
          </w:rPr>
          <w:tab/>
        </w:r>
        <w:r w:rsidRPr="00C938F4">
          <w:rPr>
            <w:rStyle w:val="af5"/>
            <w:noProof/>
          </w:rPr>
          <w:t>提供技术支持的人员：主要是兼职人员</w:t>
        </w:r>
        <w:r>
          <w:rPr>
            <w:noProof/>
            <w:webHidden/>
          </w:rPr>
          <w:tab/>
        </w:r>
        <w:r>
          <w:rPr>
            <w:noProof/>
            <w:webHidden/>
          </w:rPr>
          <w:fldChar w:fldCharType="begin"/>
        </w:r>
        <w:r>
          <w:rPr>
            <w:noProof/>
            <w:webHidden/>
          </w:rPr>
          <w:instrText xml:space="preserve"> PAGEREF _Toc521341794 \h </w:instrText>
        </w:r>
        <w:r>
          <w:rPr>
            <w:noProof/>
            <w:webHidden/>
          </w:rPr>
        </w:r>
        <w:r>
          <w:rPr>
            <w:noProof/>
            <w:webHidden/>
          </w:rPr>
          <w:fldChar w:fldCharType="separate"/>
        </w:r>
        <w:r>
          <w:rPr>
            <w:noProof/>
            <w:webHidden/>
          </w:rPr>
          <w:t>26</w:t>
        </w:r>
        <w:r>
          <w:rPr>
            <w:noProof/>
            <w:webHidden/>
          </w:rPr>
          <w:fldChar w:fldCharType="end"/>
        </w:r>
      </w:hyperlink>
    </w:p>
    <w:p w14:paraId="028B4404" w14:textId="77777777" w:rsidR="005D18FA" w:rsidRDefault="005D18FA">
      <w:pPr>
        <w:pStyle w:val="21"/>
        <w:tabs>
          <w:tab w:val="left" w:pos="1200"/>
          <w:tab w:val="right" w:leader="dot" w:pos="8290"/>
        </w:tabs>
        <w:ind w:firstLine="440"/>
        <w:rPr>
          <w:rFonts w:eastAsiaTheme="minorEastAsia"/>
          <w:noProof/>
          <w:sz w:val="24"/>
          <w:szCs w:val="24"/>
        </w:rPr>
      </w:pPr>
      <w:hyperlink w:anchor="_Toc521341795" w:history="1">
        <w:r w:rsidRPr="00C938F4">
          <w:rPr>
            <w:rStyle w:val="af5"/>
            <w:noProof/>
          </w:rPr>
          <w:t>4.2</w:t>
        </w:r>
        <w:r>
          <w:rPr>
            <w:rFonts w:eastAsiaTheme="minorEastAsia"/>
            <w:noProof/>
            <w:sz w:val="24"/>
            <w:szCs w:val="24"/>
          </w:rPr>
          <w:tab/>
        </w:r>
        <w:r w:rsidRPr="00C938F4">
          <w:rPr>
            <w:rStyle w:val="af5"/>
            <w:noProof/>
          </w:rPr>
          <w:t>使用互联网的限制因素：以缺少专业人员为主</w:t>
        </w:r>
        <w:r>
          <w:rPr>
            <w:noProof/>
            <w:webHidden/>
          </w:rPr>
          <w:tab/>
        </w:r>
        <w:r>
          <w:rPr>
            <w:noProof/>
            <w:webHidden/>
          </w:rPr>
          <w:fldChar w:fldCharType="begin"/>
        </w:r>
        <w:r>
          <w:rPr>
            <w:noProof/>
            <w:webHidden/>
          </w:rPr>
          <w:instrText xml:space="preserve"> PAGEREF _Toc521341795 \h </w:instrText>
        </w:r>
        <w:r>
          <w:rPr>
            <w:noProof/>
            <w:webHidden/>
          </w:rPr>
        </w:r>
        <w:r>
          <w:rPr>
            <w:noProof/>
            <w:webHidden/>
          </w:rPr>
          <w:fldChar w:fldCharType="separate"/>
        </w:r>
        <w:r>
          <w:rPr>
            <w:noProof/>
            <w:webHidden/>
          </w:rPr>
          <w:t>27</w:t>
        </w:r>
        <w:r>
          <w:rPr>
            <w:noProof/>
            <w:webHidden/>
          </w:rPr>
          <w:fldChar w:fldCharType="end"/>
        </w:r>
      </w:hyperlink>
    </w:p>
    <w:p w14:paraId="33BD0FD7" w14:textId="77777777" w:rsidR="005D18FA" w:rsidRDefault="005D18FA">
      <w:pPr>
        <w:pStyle w:val="21"/>
        <w:tabs>
          <w:tab w:val="left" w:pos="1200"/>
          <w:tab w:val="right" w:leader="dot" w:pos="8290"/>
        </w:tabs>
        <w:ind w:firstLine="440"/>
        <w:rPr>
          <w:rFonts w:eastAsiaTheme="minorEastAsia"/>
          <w:noProof/>
          <w:sz w:val="24"/>
          <w:szCs w:val="24"/>
        </w:rPr>
      </w:pPr>
      <w:hyperlink w:anchor="_Toc521341796" w:history="1">
        <w:r w:rsidRPr="00C938F4">
          <w:rPr>
            <w:rStyle w:val="af5"/>
            <w:noProof/>
          </w:rPr>
          <w:t>4.3</w:t>
        </w:r>
        <w:r>
          <w:rPr>
            <w:rFonts w:eastAsiaTheme="minorEastAsia"/>
            <w:noProof/>
            <w:sz w:val="24"/>
            <w:szCs w:val="24"/>
          </w:rPr>
          <w:tab/>
        </w:r>
        <w:r w:rsidRPr="00C938F4">
          <w:rPr>
            <w:rStyle w:val="af5"/>
            <w:noProof/>
          </w:rPr>
          <w:t>对互联网和计算机使用的最大需求：传播策略培训</w:t>
        </w:r>
        <w:r>
          <w:rPr>
            <w:noProof/>
            <w:webHidden/>
          </w:rPr>
          <w:tab/>
        </w:r>
        <w:r>
          <w:rPr>
            <w:noProof/>
            <w:webHidden/>
          </w:rPr>
          <w:fldChar w:fldCharType="begin"/>
        </w:r>
        <w:r>
          <w:rPr>
            <w:noProof/>
            <w:webHidden/>
          </w:rPr>
          <w:instrText xml:space="preserve"> PAGEREF _Toc521341796 \h </w:instrText>
        </w:r>
        <w:r>
          <w:rPr>
            <w:noProof/>
            <w:webHidden/>
          </w:rPr>
        </w:r>
        <w:r>
          <w:rPr>
            <w:noProof/>
            <w:webHidden/>
          </w:rPr>
          <w:fldChar w:fldCharType="separate"/>
        </w:r>
        <w:r>
          <w:rPr>
            <w:noProof/>
            <w:webHidden/>
          </w:rPr>
          <w:t>28</w:t>
        </w:r>
        <w:r>
          <w:rPr>
            <w:noProof/>
            <w:webHidden/>
          </w:rPr>
          <w:fldChar w:fldCharType="end"/>
        </w:r>
      </w:hyperlink>
    </w:p>
    <w:p w14:paraId="77158265" w14:textId="77777777" w:rsidR="005D18FA" w:rsidRDefault="005D18FA">
      <w:pPr>
        <w:pStyle w:val="12"/>
        <w:rPr>
          <w:rFonts w:asciiTheme="minorHAnsi" w:eastAsiaTheme="minorEastAsia" w:hAnsiTheme="minorHAnsi"/>
          <w:b w:val="0"/>
          <w:bCs w:val="0"/>
          <w:noProof/>
          <w:color w:val="auto"/>
        </w:rPr>
      </w:pPr>
      <w:hyperlink w:anchor="_Toc521341797" w:history="1">
        <w:r w:rsidRPr="00C938F4">
          <w:rPr>
            <w:rStyle w:val="af5"/>
            <w:noProof/>
          </w:rPr>
          <w:t>5.</w:t>
        </w:r>
        <w:r>
          <w:rPr>
            <w:rFonts w:asciiTheme="minorHAnsi" w:eastAsiaTheme="minorEastAsia" w:hAnsiTheme="minorHAnsi"/>
            <w:b w:val="0"/>
            <w:bCs w:val="0"/>
            <w:noProof/>
            <w:color w:val="auto"/>
          </w:rPr>
          <w:tab/>
        </w:r>
        <w:r w:rsidRPr="00C938F4">
          <w:rPr>
            <w:rStyle w:val="af5"/>
            <w:noProof/>
          </w:rPr>
          <w:t>沟通方式</w:t>
        </w:r>
        <w:r>
          <w:rPr>
            <w:noProof/>
            <w:webHidden/>
          </w:rPr>
          <w:tab/>
        </w:r>
        <w:r>
          <w:rPr>
            <w:noProof/>
            <w:webHidden/>
          </w:rPr>
          <w:fldChar w:fldCharType="begin"/>
        </w:r>
        <w:r>
          <w:rPr>
            <w:noProof/>
            <w:webHidden/>
          </w:rPr>
          <w:instrText xml:space="preserve"> PAGEREF _Toc521341797 \h </w:instrText>
        </w:r>
        <w:r>
          <w:rPr>
            <w:noProof/>
            <w:webHidden/>
          </w:rPr>
        </w:r>
        <w:r>
          <w:rPr>
            <w:noProof/>
            <w:webHidden/>
          </w:rPr>
          <w:fldChar w:fldCharType="separate"/>
        </w:r>
        <w:r>
          <w:rPr>
            <w:noProof/>
            <w:webHidden/>
          </w:rPr>
          <w:t>29</w:t>
        </w:r>
        <w:r>
          <w:rPr>
            <w:noProof/>
            <w:webHidden/>
          </w:rPr>
          <w:fldChar w:fldCharType="end"/>
        </w:r>
      </w:hyperlink>
    </w:p>
    <w:p w14:paraId="0F3864FD" w14:textId="77777777" w:rsidR="005D18FA" w:rsidRDefault="005D18FA">
      <w:pPr>
        <w:pStyle w:val="21"/>
        <w:tabs>
          <w:tab w:val="left" w:pos="1200"/>
          <w:tab w:val="right" w:leader="dot" w:pos="8290"/>
        </w:tabs>
        <w:ind w:firstLine="440"/>
        <w:rPr>
          <w:rFonts w:eastAsiaTheme="minorEastAsia"/>
          <w:noProof/>
          <w:sz w:val="24"/>
          <w:szCs w:val="24"/>
        </w:rPr>
      </w:pPr>
      <w:hyperlink w:anchor="_Toc521341798" w:history="1">
        <w:r w:rsidRPr="00C938F4">
          <w:rPr>
            <w:rStyle w:val="af5"/>
            <w:noProof/>
          </w:rPr>
          <w:t>5.1</w:t>
        </w:r>
        <w:r>
          <w:rPr>
            <w:rFonts w:eastAsiaTheme="minorEastAsia"/>
            <w:noProof/>
            <w:sz w:val="24"/>
            <w:szCs w:val="24"/>
          </w:rPr>
          <w:tab/>
        </w:r>
        <w:r w:rsidRPr="00C938F4">
          <w:rPr>
            <w:rStyle w:val="af5"/>
            <w:noProof/>
          </w:rPr>
          <w:t>传播计划：多数组织制定并通过了计划</w:t>
        </w:r>
        <w:r>
          <w:rPr>
            <w:noProof/>
            <w:webHidden/>
          </w:rPr>
          <w:tab/>
        </w:r>
        <w:r>
          <w:rPr>
            <w:noProof/>
            <w:webHidden/>
          </w:rPr>
          <w:fldChar w:fldCharType="begin"/>
        </w:r>
        <w:r>
          <w:rPr>
            <w:noProof/>
            <w:webHidden/>
          </w:rPr>
          <w:instrText xml:space="preserve"> PAGEREF _Toc521341798 \h </w:instrText>
        </w:r>
        <w:r>
          <w:rPr>
            <w:noProof/>
            <w:webHidden/>
          </w:rPr>
        </w:r>
        <w:r>
          <w:rPr>
            <w:noProof/>
            <w:webHidden/>
          </w:rPr>
          <w:fldChar w:fldCharType="separate"/>
        </w:r>
        <w:r>
          <w:rPr>
            <w:noProof/>
            <w:webHidden/>
          </w:rPr>
          <w:t>29</w:t>
        </w:r>
        <w:r>
          <w:rPr>
            <w:noProof/>
            <w:webHidden/>
          </w:rPr>
          <w:fldChar w:fldCharType="end"/>
        </w:r>
      </w:hyperlink>
    </w:p>
    <w:p w14:paraId="018700FA" w14:textId="77777777" w:rsidR="005D18FA" w:rsidRDefault="005D18FA">
      <w:pPr>
        <w:pStyle w:val="21"/>
        <w:tabs>
          <w:tab w:val="left" w:pos="1200"/>
          <w:tab w:val="right" w:leader="dot" w:pos="8290"/>
        </w:tabs>
        <w:ind w:firstLine="440"/>
        <w:rPr>
          <w:rFonts w:eastAsiaTheme="minorEastAsia"/>
          <w:noProof/>
          <w:sz w:val="24"/>
          <w:szCs w:val="24"/>
        </w:rPr>
      </w:pPr>
      <w:hyperlink w:anchor="_Toc521341799" w:history="1">
        <w:r w:rsidRPr="00C938F4">
          <w:rPr>
            <w:rStyle w:val="af5"/>
            <w:noProof/>
          </w:rPr>
          <w:t>5.2</w:t>
        </w:r>
        <w:r>
          <w:rPr>
            <w:rFonts w:eastAsiaTheme="minorEastAsia"/>
            <w:noProof/>
            <w:sz w:val="24"/>
            <w:szCs w:val="24"/>
          </w:rPr>
          <w:tab/>
        </w:r>
        <w:r w:rsidRPr="00C938F4">
          <w:rPr>
            <w:rStyle w:val="af5"/>
            <w:noProof/>
          </w:rPr>
          <w:t>2018</w:t>
        </w:r>
        <w:r w:rsidRPr="00C938F4">
          <w:rPr>
            <w:rStyle w:val="af5"/>
            <w:noProof/>
          </w:rPr>
          <w:t>年传播目标：建立组织品牌和项目品牌最重要</w:t>
        </w:r>
        <w:r>
          <w:rPr>
            <w:noProof/>
            <w:webHidden/>
          </w:rPr>
          <w:tab/>
        </w:r>
        <w:r>
          <w:rPr>
            <w:noProof/>
            <w:webHidden/>
          </w:rPr>
          <w:fldChar w:fldCharType="begin"/>
        </w:r>
        <w:r>
          <w:rPr>
            <w:noProof/>
            <w:webHidden/>
          </w:rPr>
          <w:instrText xml:space="preserve"> PAGEREF _Toc521341799 \h </w:instrText>
        </w:r>
        <w:r>
          <w:rPr>
            <w:noProof/>
            <w:webHidden/>
          </w:rPr>
        </w:r>
        <w:r>
          <w:rPr>
            <w:noProof/>
            <w:webHidden/>
          </w:rPr>
          <w:fldChar w:fldCharType="separate"/>
        </w:r>
        <w:r>
          <w:rPr>
            <w:noProof/>
            <w:webHidden/>
          </w:rPr>
          <w:t>30</w:t>
        </w:r>
        <w:r>
          <w:rPr>
            <w:noProof/>
            <w:webHidden/>
          </w:rPr>
          <w:fldChar w:fldCharType="end"/>
        </w:r>
      </w:hyperlink>
    </w:p>
    <w:p w14:paraId="333D19BD" w14:textId="77777777" w:rsidR="005D18FA" w:rsidRDefault="005D18FA">
      <w:pPr>
        <w:pStyle w:val="21"/>
        <w:tabs>
          <w:tab w:val="left" w:pos="1200"/>
          <w:tab w:val="right" w:leader="dot" w:pos="8290"/>
        </w:tabs>
        <w:ind w:firstLine="440"/>
        <w:rPr>
          <w:rFonts w:eastAsiaTheme="minorEastAsia"/>
          <w:noProof/>
          <w:sz w:val="24"/>
          <w:szCs w:val="24"/>
        </w:rPr>
      </w:pPr>
      <w:hyperlink w:anchor="_Toc521341800" w:history="1">
        <w:r w:rsidRPr="00C938F4">
          <w:rPr>
            <w:rStyle w:val="af5"/>
            <w:noProof/>
          </w:rPr>
          <w:t>5.3</w:t>
        </w:r>
        <w:r>
          <w:rPr>
            <w:rFonts w:eastAsiaTheme="minorEastAsia"/>
            <w:noProof/>
            <w:sz w:val="24"/>
            <w:szCs w:val="24"/>
          </w:rPr>
          <w:tab/>
        </w:r>
        <w:r w:rsidRPr="00C938F4">
          <w:rPr>
            <w:rStyle w:val="af5"/>
            <w:noProof/>
          </w:rPr>
          <w:t>2018</w:t>
        </w:r>
        <w:r w:rsidRPr="00C938F4">
          <w:rPr>
            <w:rStyle w:val="af5"/>
            <w:noProof/>
          </w:rPr>
          <w:t>年公益组织最重要传播渠道：微信公众号</w:t>
        </w:r>
        <w:r>
          <w:rPr>
            <w:noProof/>
            <w:webHidden/>
          </w:rPr>
          <w:tab/>
        </w:r>
        <w:r>
          <w:rPr>
            <w:noProof/>
            <w:webHidden/>
          </w:rPr>
          <w:fldChar w:fldCharType="begin"/>
        </w:r>
        <w:r>
          <w:rPr>
            <w:noProof/>
            <w:webHidden/>
          </w:rPr>
          <w:instrText xml:space="preserve"> PAGEREF _Toc521341800 \h </w:instrText>
        </w:r>
        <w:r>
          <w:rPr>
            <w:noProof/>
            <w:webHidden/>
          </w:rPr>
        </w:r>
        <w:r>
          <w:rPr>
            <w:noProof/>
            <w:webHidden/>
          </w:rPr>
          <w:fldChar w:fldCharType="separate"/>
        </w:r>
        <w:r>
          <w:rPr>
            <w:noProof/>
            <w:webHidden/>
          </w:rPr>
          <w:t>31</w:t>
        </w:r>
        <w:r>
          <w:rPr>
            <w:noProof/>
            <w:webHidden/>
          </w:rPr>
          <w:fldChar w:fldCharType="end"/>
        </w:r>
      </w:hyperlink>
    </w:p>
    <w:p w14:paraId="4A1133DD" w14:textId="77777777" w:rsidR="005D18FA" w:rsidRDefault="005D18FA">
      <w:pPr>
        <w:pStyle w:val="21"/>
        <w:tabs>
          <w:tab w:val="left" w:pos="1200"/>
          <w:tab w:val="right" w:leader="dot" w:pos="8290"/>
        </w:tabs>
        <w:ind w:firstLine="440"/>
        <w:rPr>
          <w:rFonts w:eastAsiaTheme="minorEastAsia"/>
          <w:noProof/>
          <w:sz w:val="24"/>
          <w:szCs w:val="24"/>
        </w:rPr>
      </w:pPr>
      <w:hyperlink w:anchor="_Toc521341801" w:history="1">
        <w:r w:rsidRPr="00C938F4">
          <w:rPr>
            <w:rStyle w:val="af5"/>
            <w:noProof/>
          </w:rPr>
          <w:t>5.4</w:t>
        </w:r>
        <w:r>
          <w:rPr>
            <w:rFonts w:eastAsiaTheme="minorEastAsia"/>
            <w:noProof/>
            <w:sz w:val="24"/>
            <w:szCs w:val="24"/>
          </w:rPr>
          <w:tab/>
        </w:r>
        <w:r w:rsidRPr="00C938F4">
          <w:rPr>
            <w:rStyle w:val="af5"/>
            <w:noProof/>
          </w:rPr>
          <w:t>组织和志愿者最常用的沟通方式：以在线渠道为主</w:t>
        </w:r>
        <w:r>
          <w:rPr>
            <w:noProof/>
            <w:webHidden/>
          </w:rPr>
          <w:tab/>
        </w:r>
        <w:r>
          <w:rPr>
            <w:noProof/>
            <w:webHidden/>
          </w:rPr>
          <w:fldChar w:fldCharType="begin"/>
        </w:r>
        <w:r>
          <w:rPr>
            <w:noProof/>
            <w:webHidden/>
          </w:rPr>
          <w:instrText xml:space="preserve"> PAGEREF _Toc521341801 \h </w:instrText>
        </w:r>
        <w:r>
          <w:rPr>
            <w:noProof/>
            <w:webHidden/>
          </w:rPr>
        </w:r>
        <w:r>
          <w:rPr>
            <w:noProof/>
            <w:webHidden/>
          </w:rPr>
          <w:fldChar w:fldCharType="separate"/>
        </w:r>
        <w:r>
          <w:rPr>
            <w:noProof/>
            <w:webHidden/>
          </w:rPr>
          <w:t>33</w:t>
        </w:r>
        <w:r>
          <w:rPr>
            <w:noProof/>
            <w:webHidden/>
          </w:rPr>
          <w:fldChar w:fldCharType="end"/>
        </w:r>
      </w:hyperlink>
    </w:p>
    <w:p w14:paraId="10FF8037" w14:textId="77777777" w:rsidR="005D18FA" w:rsidRDefault="005D18FA">
      <w:pPr>
        <w:pStyle w:val="21"/>
        <w:tabs>
          <w:tab w:val="left" w:pos="1200"/>
          <w:tab w:val="right" w:leader="dot" w:pos="8290"/>
        </w:tabs>
        <w:ind w:firstLine="440"/>
        <w:rPr>
          <w:rFonts w:eastAsiaTheme="minorEastAsia"/>
          <w:noProof/>
          <w:sz w:val="24"/>
          <w:szCs w:val="24"/>
        </w:rPr>
      </w:pPr>
      <w:hyperlink w:anchor="_Toc521341802" w:history="1">
        <w:r w:rsidRPr="00C938F4">
          <w:rPr>
            <w:rStyle w:val="af5"/>
            <w:noProof/>
          </w:rPr>
          <w:t>5.5</w:t>
        </w:r>
        <w:r>
          <w:rPr>
            <w:rFonts w:eastAsiaTheme="minorEastAsia"/>
            <w:noProof/>
            <w:sz w:val="24"/>
            <w:szCs w:val="24"/>
          </w:rPr>
          <w:tab/>
        </w:r>
        <w:r w:rsidRPr="00C938F4">
          <w:rPr>
            <w:rStyle w:val="af5"/>
            <w:noProof/>
          </w:rPr>
          <w:t>众筹情况</w:t>
        </w:r>
        <w:r>
          <w:rPr>
            <w:noProof/>
            <w:webHidden/>
          </w:rPr>
          <w:tab/>
        </w:r>
        <w:r>
          <w:rPr>
            <w:noProof/>
            <w:webHidden/>
          </w:rPr>
          <w:fldChar w:fldCharType="begin"/>
        </w:r>
        <w:r>
          <w:rPr>
            <w:noProof/>
            <w:webHidden/>
          </w:rPr>
          <w:instrText xml:space="preserve"> PAGEREF _Toc521341802 \h </w:instrText>
        </w:r>
        <w:r>
          <w:rPr>
            <w:noProof/>
            <w:webHidden/>
          </w:rPr>
        </w:r>
        <w:r>
          <w:rPr>
            <w:noProof/>
            <w:webHidden/>
          </w:rPr>
          <w:fldChar w:fldCharType="separate"/>
        </w:r>
        <w:r>
          <w:rPr>
            <w:noProof/>
            <w:webHidden/>
          </w:rPr>
          <w:t>34</w:t>
        </w:r>
        <w:r>
          <w:rPr>
            <w:noProof/>
            <w:webHidden/>
          </w:rPr>
          <w:fldChar w:fldCharType="end"/>
        </w:r>
      </w:hyperlink>
    </w:p>
    <w:p w14:paraId="34E66E63"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03" w:history="1">
        <w:r w:rsidRPr="00C938F4">
          <w:rPr>
            <w:rStyle w:val="af5"/>
            <w:noProof/>
          </w:rPr>
          <w:t>5.5.1</w:t>
        </w:r>
        <w:r>
          <w:rPr>
            <w:rFonts w:eastAsiaTheme="minorEastAsia"/>
            <w:i w:val="0"/>
            <w:iCs w:val="0"/>
            <w:noProof/>
            <w:sz w:val="24"/>
            <w:szCs w:val="24"/>
          </w:rPr>
          <w:tab/>
        </w:r>
        <w:r w:rsidRPr="00C938F4">
          <w:rPr>
            <w:rStyle w:val="af5"/>
            <w:noProof/>
          </w:rPr>
          <w:t>众筹发起</w:t>
        </w:r>
        <w:r>
          <w:rPr>
            <w:noProof/>
            <w:webHidden/>
          </w:rPr>
          <w:tab/>
        </w:r>
        <w:r>
          <w:rPr>
            <w:noProof/>
            <w:webHidden/>
          </w:rPr>
          <w:fldChar w:fldCharType="begin"/>
        </w:r>
        <w:r>
          <w:rPr>
            <w:noProof/>
            <w:webHidden/>
          </w:rPr>
          <w:instrText xml:space="preserve"> PAGEREF _Toc521341803 \h </w:instrText>
        </w:r>
        <w:r>
          <w:rPr>
            <w:noProof/>
            <w:webHidden/>
          </w:rPr>
        </w:r>
        <w:r>
          <w:rPr>
            <w:noProof/>
            <w:webHidden/>
          </w:rPr>
          <w:fldChar w:fldCharType="separate"/>
        </w:r>
        <w:r>
          <w:rPr>
            <w:noProof/>
            <w:webHidden/>
          </w:rPr>
          <w:t>34</w:t>
        </w:r>
        <w:r>
          <w:rPr>
            <w:noProof/>
            <w:webHidden/>
          </w:rPr>
          <w:fldChar w:fldCharType="end"/>
        </w:r>
      </w:hyperlink>
    </w:p>
    <w:p w14:paraId="07258C7B"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04" w:history="1">
        <w:r w:rsidRPr="00C938F4">
          <w:rPr>
            <w:rStyle w:val="af5"/>
            <w:noProof/>
          </w:rPr>
          <w:t>5.5.2</w:t>
        </w:r>
        <w:r>
          <w:rPr>
            <w:rFonts w:eastAsiaTheme="minorEastAsia"/>
            <w:i w:val="0"/>
            <w:iCs w:val="0"/>
            <w:noProof/>
            <w:sz w:val="24"/>
            <w:szCs w:val="24"/>
          </w:rPr>
          <w:tab/>
        </w:r>
        <w:r w:rsidRPr="00C938F4">
          <w:rPr>
            <w:rStyle w:val="af5"/>
            <w:noProof/>
          </w:rPr>
          <w:t>采用过的众筹平台</w:t>
        </w:r>
        <w:r>
          <w:rPr>
            <w:noProof/>
            <w:webHidden/>
          </w:rPr>
          <w:tab/>
        </w:r>
        <w:r>
          <w:rPr>
            <w:noProof/>
            <w:webHidden/>
          </w:rPr>
          <w:fldChar w:fldCharType="begin"/>
        </w:r>
        <w:r>
          <w:rPr>
            <w:noProof/>
            <w:webHidden/>
          </w:rPr>
          <w:instrText xml:space="preserve"> PAGEREF _Toc521341804 \h </w:instrText>
        </w:r>
        <w:r>
          <w:rPr>
            <w:noProof/>
            <w:webHidden/>
          </w:rPr>
        </w:r>
        <w:r>
          <w:rPr>
            <w:noProof/>
            <w:webHidden/>
          </w:rPr>
          <w:fldChar w:fldCharType="separate"/>
        </w:r>
        <w:r>
          <w:rPr>
            <w:noProof/>
            <w:webHidden/>
          </w:rPr>
          <w:t>34</w:t>
        </w:r>
        <w:r>
          <w:rPr>
            <w:noProof/>
            <w:webHidden/>
          </w:rPr>
          <w:fldChar w:fldCharType="end"/>
        </w:r>
      </w:hyperlink>
    </w:p>
    <w:p w14:paraId="468B0D38"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05" w:history="1">
        <w:r w:rsidRPr="00C938F4">
          <w:rPr>
            <w:rStyle w:val="af5"/>
            <w:noProof/>
          </w:rPr>
          <w:t>5.5.3</w:t>
        </w:r>
        <w:r>
          <w:rPr>
            <w:rFonts w:eastAsiaTheme="minorEastAsia"/>
            <w:i w:val="0"/>
            <w:iCs w:val="0"/>
            <w:noProof/>
            <w:sz w:val="24"/>
            <w:szCs w:val="24"/>
          </w:rPr>
          <w:tab/>
        </w:r>
        <w:r w:rsidRPr="00C938F4">
          <w:rPr>
            <w:rStyle w:val="af5"/>
            <w:noProof/>
          </w:rPr>
          <w:t>2017</w:t>
        </w:r>
        <w:r w:rsidRPr="00C938F4">
          <w:rPr>
            <w:rStyle w:val="af5"/>
            <w:noProof/>
          </w:rPr>
          <w:t>年发起的众筹次数</w:t>
        </w:r>
        <w:r>
          <w:rPr>
            <w:noProof/>
            <w:webHidden/>
          </w:rPr>
          <w:tab/>
        </w:r>
        <w:r>
          <w:rPr>
            <w:noProof/>
            <w:webHidden/>
          </w:rPr>
          <w:fldChar w:fldCharType="begin"/>
        </w:r>
        <w:r>
          <w:rPr>
            <w:noProof/>
            <w:webHidden/>
          </w:rPr>
          <w:instrText xml:space="preserve"> PAGEREF _Toc521341805 \h </w:instrText>
        </w:r>
        <w:r>
          <w:rPr>
            <w:noProof/>
            <w:webHidden/>
          </w:rPr>
        </w:r>
        <w:r>
          <w:rPr>
            <w:noProof/>
            <w:webHidden/>
          </w:rPr>
          <w:fldChar w:fldCharType="separate"/>
        </w:r>
        <w:r>
          <w:rPr>
            <w:noProof/>
            <w:webHidden/>
          </w:rPr>
          <w:t>35</w:t>
        </w:r>
        <w:r>
          <w:rPr>
            <w:noProof/>
            <w:webHidden/>
          </w:rPr>
          <w:fldChar w:fldCharType="end"/>
        </w:r>
      </w:hyperlink>
    </w:p>
    <w:p w14:paraId="5F870292"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06" w:history="1">
        <w:r w:rsidRPr="00C938F4">
          <w:rPr>
            <w:rStyle w:val="af5"/>
            <w:noProof/>
          </w:rPr>
          <w:t>5.5.4</w:t>
        </w:r>
        <w:r>
          <w:rPr>
            <w:rFonts w:eastAsiaTheme="minorEastAsia"/>
            <w:i w:val="0"/>
            <w:iCs w:val="0"/>
            <w:noProof/>
            <w:sz w:val="24"/>
            <w:szCs w:val="24"/>
          </w:rPr>
          <w:tab/>
        </w:r>
        <w:r w:rsidRPr="00C938F4">
          <w:rPr>
            <w:rStyle w:val="af5"/>
            <w:noProof/>
          </w:rPr>
          <w:t>2017</w:t>
        </w:r>
        <w:r w:rsidRPr="00C938F4">
          <w:rPr>
            <w:rStyle w:val="af5"/>
            <w:noProof/>
          </w:rPr>
          <w:t>年通过众筹获得的金额总数</w:t>
        </w:r>
        <w:r>
          <w:rPr>
            <w:noProof/>
            <w:webHidden/>
          </w:rPr>
          <w:tab/>
        </w:r>
        <w:r>
          <w:rPr>
            <w:noProof/>
            <w:webHidden/>
          </w:rPr>
          <w:fldChar w:fldCharType="begin"/>
        </w:r>
        <w:r>
          <w:rPr>
            <w:noProof/>
            <w:webHidden/>
          </w:rPr>
          <w:instrText xml:space="preserve"> PAGEREF _Toc521341806 \h </w:instrText>
        </w:r>
        <w:r>
          <w:rPr>
            <w:noProof/>
            <w:webHidden/>
          </w:rPr>
        </w:r>
        <w:r>
          <w:rPr>
            <w:noProof/>
            <w:webHidden/>
          </w:rPr>
          <w:fldChar w:fldCharType="separate"/>
        </w:r>
        <w:r>
          <w:rPr>
            <w:noProof/>
            <w:webHidden/>
          </w:rPr>
          <w:t>36</w:t>
        </w:r>
        <w:r>
          <w:rPr>
            <w:noProof/>
            <w:webHidden/>
          </w:rPr>
          <w:fldChar w:fldCharType="end"/>
        </w:r>
      </w:hyperlink>
    </w:p>
    <w:p w14:paraId="597A8416" w14:textId="77777777" w:rsidR="005D18FA" w:rsidRDefault="005D18FA">
      <w:pPr>
        <w:pStyle w:val="12"/>
        <w:rPr>
          <w:rFonts w:asciiTheme="minorHAnsi" w:eastAsiaTheme="minorEastAsia" w:hAnsiTheme="minorHAnsi"/>
          <w:b w:val="0"/>
          <w:bCs w:val="0"/>
          <w:noProof/>
          <w:color w:val="auto"/>
        </w:rPr>
      </w:pPr>
      <w:hyperlink w:anchor="_Toc521341807" w:history="1">
        <w:r w:rsidRPr="00C938F4">
          <w:rPr>
            <w:rStyle w:val="af5"/>
            <w:noProof/>
          </w:rPr>
          <w:t>6.</w:t>
        </w:r>
        <w:r>
          <w:rPr>
            <w:rFonts w:asciiTheme="minorHAnsi" w:eastAsiaTheme="minorEastAsia" w:hAnsiTheme="minorHAnsi"/>
            <w:b w:val="0"/>
            <w:bCs w:val="0"/>
            <w:noProof/>
            <w:color w:val="auto"/>
          </w:rPr>
          <w:tab/>
        </w:r>
        <w:r w:rsidRPr="00C938F4">
          <w:rPr>
            <w:rStyle w:val="af5"/>
            <w:noProof/>
          </w:rPr>
          <w:t>互联网传播情况</w:t>
        </w:r>
        <w:r>
          <w:rPr>
            <w:noProof/>
            <w:webHidden/>
          </w:rPr>
          <w:tab/>
        </w:r>
        <w:r>
          <w:rPr>
            <w:noProof/>
            <w:webHidden/>
          </w:rPr>
          <w:fldChar w:fldCharType="begin"/>
        </w:r>
        <w:r>
          <w:rPr>
            <w:noProof/>
            <w:webHidden/>
          </w:rPr>
          <w:instrText xml:space="preserve"> PAGEREF _Toc521341807 \h </w:instrText>
        </w:r>
        <w:r>
          <w:rPr>
            <w:noProof/>
            <w:webHidden/>
          </w:rPr>
        </w:r>
        <w:r>
          <w:rPr>
            <w:noProof/>
            <w:webHidden/>
          </w:rPr>
          <w:fldChar w:fldCharType="separate"/>
        </w:r>
        <w:r>
          <w:rPr>
            <w:noProof/>
            <w:webHidden/>
          </w:rPr>
          <w:t>37</w:t>
        </w:r>
        <w:r>
          <w:rPr>
            <w:noProof/>
            <w:webHidden/>
          </w:rPr>
          <w:fldChar w:fldCharType="end"/>
        </w:r>
      </w:hyperlink>
    </w:p>
    <w:p w14:paraId="4C2A3328" w14:textId="77777777" w:rsidR="005D18FA" w:rsidRDefault="005D18FA">
      <w:pPr>
        <w:pStyle w:val="21"/>
        <w:tabs>
          <w:tab w:val="left" w:pos="1200"/>
          <w:tab w:val="right" w:leader="dot" w:pos="8290"/>
        </w:tabs>
        <w:ind w:firstLine="440"/>
        <w:rPr>
          <w:rFonts w:eastAsiaTheme="minorEastAsia"/>
          <w:noProof/>
          <w:sz w:val="24"/>
          <w:szCs w:val="24"/>
        </w:rPr>
      </w:pPr>
      <w:hyperlink w:anchor="_Toc521341808" w:history="1">
        <w:r w:rsidRPr="00C938F4">
          <w:rPr>
            <w:rStyle w:val="af5"/>
            <w:noProof/>
          </w:rPr>
          <w:t>6.1</w:t>
        </w:r>
        <w:r>
          <w:rPr>
            <w:rFonts w:eastAsiaTheme="minorEastAsia"/>
            <w:noProof/>
            <w:sz w:val="24"/>
            <w:szCs w:val="24"/>
          </w:rPr>
          <w:tab/>
        </w:r>
        <w:r w:rsidRPr="00C938F4">
          <w:rPr>
            <w:rStyle w:val="af5"/>
            <w:noProof/>
          </w:rPr>
          <w:t>信息获取能力</w:t>
        </w:r>
        <w:r>
          <w:rPr>
            <w:noProof/>
            <w:webHidden/>
          </w:rPr>
          <w:tab/>
        </w:r>
        <w:r>
          <w:rPr>
            <w:noProof/>
            <w:webHidden/>
          </w:rPr>
          <w:fldChar w:fldCharType="begin"/>
        </w:r>
        <w:r>
          <w:rPr>
            <w:noProof/>
            <w:webHidden/>
          </w:rPr>
          <w:instrText xml:space="preserve"> PAGEREF _Toc521341808 \h </w:instrText>
        </w:r>
        <w:r>
          <w:rPr>
            <w:noProof/>
            <w:webHidden/>
          </w:rPr>
        </w:r>
        <w:r>
          <w:rPr>
            <w:noProof/>
            <w:webHidden/>
          </w:rPr>
          <w:fldChar w:fldCharType="separate"/>
        </w:r>
        <w:r>
          <w:rPr>
            <w:noProof/>
            <w:webHidden/>
          </w:rPr>
          <w:t>37</w:t>
        </w:r>
        <w:r>
          <w:rPr>
            <w:noProof/>
            <w:webHidden/>
          </w:rPr>
          <w:fldChar w:fldCharType="end"/>
        </w:r>
      </w:hyperlink>
    </w:p>
    <w:p w14:paraId="09F96658"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09" w:history="1">
        <w:r w:rsidRPr="00C938F4">
          <w:rPr>
            <w:rStyle w:val="af5"/>
            <w:noProof/>
          </w:rPr>
          <w:t>6.1.1</w:t>
        </w:r>
        <w:r>
          <w:rPr>
            <w:rFonts w:eastAsiaTheme="minorEastAsia"/>
            <w:i w:val="0"/>
            <w:iCs w:val="0"/>
            <w:noProof/>
            <w:sz w:val="24"/>
            <w:szCs w:val="24"/>
          </w:rPr>
          <w:tab/>
        </w:r>
        <w:r w:rsidRPr="00C938F4">
          <w:rPr>
            <w:rStyle w:val="af5"/>
            <w:noProof/>
          </w:rPr>
          <w:t>通过搜索引擎搜索行业信息</w:t>
        </w:r>
        <w:r>
          <w:rPr>
            <w:noProof/>
            <w:webHidden/>
          </w:rPr>
          <w:tab/>
        </w:r>
        <w:r>
          <w:rPr>
            <w:noProof/>
            <w:webHidden/>
          </w:rPr>
          <w:fldChar w:fldCharType="begin"/>
        </w:r>
        <w:r>
          <w:rPr>
            <w:noProof/>
            <w:webHidden/>
          </w:rPr>
          <w:instrText xml:space="preserve"> PAGEREF _Toc521341809 \h </w:instrText>
        </w:r>
        <w:r>
          <w:rPr>
            <w:noProof/>
            <w:webHidden/>
          </w:rPr>
        </w:r>
        <w:r>
          <w:rPr>
            <w:noProof/>
            <w:webHidden/>
          </w:rPr>
          <w:fldChar w:fldCharType="separate"/>
        </w:r>
        <w:r>
          <w:rPr>
            <w:noProof/>
            <w:webHidden/>
          </w:rPr>
          <w:t>39</w:t>
        </w:r>
        <w:r>
          <w:rPr>
            <w:noProof/>
            <w:webHidden/>
          </w:rPr>
          <w:fldChar w:fldCharType="end"/>
        </w:r>
      </w:hyperlink>
    </w:p>
    <w:p w14:paraId="3FD7E528"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10" w:history="1">
        <w:r w:rsidRPr="00C938F4">
          <w:rPr>
            <w:rStyle w:val="af5"/>
            <w:noProof/>
          </w:rPr>
          <w:t>6.1.2</w:t>
        </w:r>
        <w:r>
          <w:rPr>
            <w:rFonts w:eastAsiaTheme="minorEastAsia"/>
            <w:i w:val="0"/>
            <w:iCs w:val="0"/>
            <w:noProof/>
            <w:sz w:val="24"/>
            <w:szCs w:val="24"/>
          </w:rPr>
          <w:tab/>
        </w:r>
        <w:r w:rsidRPr="00C938F4">
          <w:rPr>
            <w:rStyle w:val="af5"/>
            <w:noProof/>
          </w:rPr>
          <w:t>访问公益行业信息网站</w:t>
        </w:r>
        <w:r>
          <w:rPr>
            <w:noProof/>
            <w:webHidden/>
          </w:rPr>
          <w:tab/>
        </w:r>
        <w:r>
          <w:rPr>
            <w:noProof/>
            <w:webHidden/>
          </w:rPr>
          <w:fldChar w:fldCharType="begin"/>
        </w:r>
        <w:r>
          <w:rPr>
            <w:noProof/>
            <w:webHidden/>
          </w:rPr>
          <w:instrText xml:space="preserve"> PAGEREF _Toc521341810 \h </w:instrText>
        </w:r>
        <w:r>
          <w:rPr>
            <w:noProof/>
            <w:webHidden/>
          </w:rPr>
        </w:r>
        <w:r>
          <w:rPr>
            <w:noProof/>
            <w:webHidden/>
          </w:rPr>
          <w:fldChar w:fldCharType="separate"/>
        </w:r>
        <w:r>
          <w:rPr>
            <w:noProof/>
            <w:webHidden/>
          </w:rPr>
          <w:t>40</w:t>
        </w:r>
        <w:r>
          <w:rPr>
            <w:noProof/>
            <w:webHidden/>
          </w:rPr>
          <w:fldChar w:fldCharType="end"/>
        </w:r>
      </w:hyperlink>
    </w:p>
    <w:p w14:paraId="587F094B" w14:textId="77777777" w:rsidR="005D18FA" w:rsidRDefault="005D18FA">
      <w:pPr>
        <w:pStyle w:val="21"/>
        <w:tabs>
          <w:tab w:val="left" w:pos="1200"/>
          <w:tab w:val="right" w:leader="dot" w:pos="8290"/>
        </w:tabs>
        <w:ind w:firstLine="440"/>
        <w:rPr>
          <w:rFonts w:eastAsiaTheme="minorEastAsia"/>
          <w:noProof/>
          <w:sz w:val="24"/>
          <w:szCs w:val="24"/>
        </w:rPr>
      </w:pPr>
      <w:hyperlink w:anchor="_Toc521341811" w:history="1">
        <w:r w:rsidRPr="00C938F4">
          <w:rPr>
            <w:rStyle w:val="af5"/>
            <w:noProof/>
          </w:rPr>
          <w:t>6.2</w:t>
        </w:r>
        <w:r>
          <w:rPr>
            <w:rFonts w:eastAsiaTheme="minorEastAsia"/>
            <w:noProof/>
            <w:sz w:val="24"/>
            <w:szCs w:val="24"/>
          </w:rPr>
          <w:tab/>
        </w:r>
        <w:r w:rsidRPr="00C938F4">
          <w:rPr>
            <w:rStyle w:val="af5"/>
            <w:noProof/>
          </w:rPr>
          <w:t>资源获取能力</w:t>
        </w:r>
        <w:r>
          <w:rPr>
            <w:noProof/>
            <w:webHidden/>
          </w:rPr>
          <w:tab/>
        </w:r>
        <w:r>
          <w:rPr>
            <w:noProof/>
            <w:webHidden/>
          </w:rPr>
          <w:fldChar w:fldCharType="begin"/>
        </w:r>
        <w:r>
          <w:rPr>
            <w:noProof/>
            <w:webHidden/>
          </w:rPr>
          <w:instrText xml:space="preserve"> PAGEREF _Toc521341811 \h </w:instrText>
        </w:r>
        <w:r>
          <w:rPr>
            <w:noProof/>
            <w:webHidden/>
          </w:rPr>
        </w:r>
        <w:r>
          <w:rPr>
            <w:noProof/>
            <w:webHidden/>
          </w:rPr>
          <w:fldChar w:fldCharType="separate"/>
        </w:r>
        <w:r>
          <w:rPr>
            <w:noProof/>
            <w:webHidden/>
          </w:rPr>
          <w:t>41</w:t>
        </w:r>
        <w:r>
          <w:rPr>
            <w:noProof/>
            <w:webHidden/>
          </w:rPr>
          <w:fldChar w:fldCharType="end"/>
        </w:r>
      </w:hyperlink>
    </w:p>
    <w:p w14:paraId="1C947351"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12" w:history="1">
        <w:r w:rsidRPr="00C938F4">
          <w:rPr>
            <w:rStyle w:val="af5"/>
            <w:noProof/>
          </w:rPr>
          <w:t>6.2.1</w:t>
        </w:r>
        <w:r>
          <w:rPr>
            <w:rFonts w:eastAsiaTheme="minorEastAsia"/>
            <w:i w:val="0"/>
            <w:iCs w:val="0"/>
            <w:noProof/>
            <w:sz w:val="24"/>
            <w:szCs w:val="24"/>
          </w:rPr>
          <w:tab/>
        </w:r>
        <w:r w:rsidRPr="00C938F4">
          <w:rPr>
            <w:rStyle w:val="af5"/>
            <w:noProof/>
          </w:rPr>
          <w:t>组织成员接受互联网技术培训</w:t>
        </w:r>
        <w:r>
          <w:rPr>
            <w:noProof/>
            <w:webHidden/>
          </w:rPr>
          <w:tab/>
        </w:r>
        <w:r>
          <w:rPr>
            <w:noProof/>
            <w:webHidden/>
          </w:rPr>
          <w:fldChar w:fldCharType="begin"/>
        </w:r>
        <w:r>
          <w:rPr>
            <w:noProof/>
            <w:webHidden/>
          </w:rPr>
          <w:instrText xml:space="preserve"> PAGEREF _Toc521341812 \h </w:instrText>
        </w:r>
        <w:r>
          <w:rPr>
            <w:noProof/>
            <w:webHidden/>
          </w:rPr>
        </w:r>
        <w:r>
          <w:rPr>
            <w:noProof/>
            <w:webHidden/>
          </w:rPr>
          <w:fldChar w:fldCharType="separate"/>
        </w:r>
        <w:r>
          <w:rPr>
            <w:noProof/>
            <w:webHidden/>
          </w:rPr>
          <w:t>41</w:t>
        </w:r>
        <w:r>
          <w:rPr>
            <w:noProof/>
            <w:webHidden/>
          </w:rPr>
          <w:fldChar w:fldCharType="end"/>
        </w:r>
      </w:hyperlink>
    </w:p>
    <w:p w14:paraId="0618A194"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13" w:history="1">
        <w:r w:rsidRPr="00C938F4">
          <w:rPr>
            <w:rStyle w:val="af5"/>
            <w:noProof/>
          </w:rPr>
          <w:t>6.2.2</w:t>
        </w:r>
        <w:r>
          <w:rPr>
            <w:rFonts w:eastAsiaTheme="minorEastAsia"/>
            <w:i w:val="0"/>
            <w:iCs w:val="0"/>
            <w:noProof/>
            <w:sz w:val="24"/>
            <w:szCs w:val="24"/>
          </w:rPr>
          <w:tab/>
        </w:r>
        <w:r w:rsidRPr="00C938F4">
          <w:rPr>
            <w:rStyle w:val="af5"/>
            <w:noProof/>
          </w:rPr>
          <w:t>参与线上公益项目竞赛或公益创投</w:t>
        </w:r>
        <w:r>
          <w:rPr>
            <w:noProof/>
            <w:webHidden/>
          </w:rPr>
          <w:tab/>
        </w:r>
        <w:r>
          <w:rPr>
            <w:noProof/>
            <w:webHidden/>
          </w:rPr>
          <w:fldChar w:fldCharType="begin"/>
        </w:r>
        <w:r>
          <w:rPr>
            <w:noProof/>
            <w:webHidden/>
          </w:rPr>
          <w:instrText xml:space="preserve"> PAGEREF _Toc521341813 \h </w:instrText>
        </w:r>
        <w:r>
          <w:rPr>
            <w:noProof/>
            <w:webHidden/>
          </w:rPr>
        </w:r>
        <w:r>
          <w:rPr>
            <w:noProof/>
            <w:webHidden/>
          </w:rPr>
          <w:fldChar w:fldCharType="separate"/>
        </w:r>
        <w:r>
          <w:rPr>
            <w:noProof/>
            <w:webHidden/>
          </w:rPr>
          <w:t>42</w:t>
        </w:r>
        <w:r>
          <w:rPr>
            <w:noProof/>
            <w:webHidden/>
          </w:rPr>
          <w:fldChar w:fldCharType="end"/>
        </w:r>
      </w:hyperlink>
    </w:p>
    <w:p w14:paraId="79FB5240"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14" w:history="1">
        <w:r w:rsidRPr="00C938F4">
          <w:rPr>
            <w:rStyle w:val="af5"/>
            <w:noProof/>
          </w:rPr>
          <w:t>6.2.3</w:t>
        </w:r>
        <w:r>
          <w:rPr>
            <w:rFonts w:eastAsiaTheme="minorEastAsia"/>
            <w:i w:val="0"/>
            <w:iCs w:val="0"/>
            <w:noProof/>
            <w:sz w:val="24"/>
            <w:szCs w:val="24"/>
          </w:rPr>
          <w:tab/>
        </w:r>
        <w:r w:rsidRPr="00C938F4">
          <w:rPr>
            <w:rStyle w:val="af5"/>
            <w:noProof/>
          </w:rPr>
          <w:t>使用行业门户网站获取行业资源</w:t>
        </w:r>
        <w:r>
          <w:rPr>
            <w:noProof/>
            <w:webHidden/>
          </w:rPr>
          <w:tab/>
        </w:r>
        <w:r>
          <w:rPr>
            <w:noProof/>
            <w:webHidden/>
          </w:rPr>
          <w:fldChar w:fldCharType="begin"/>
        </w:r>
        <w:r>
          <w:rPr>
            <w:noProof/>
            <w:webHidden/>
          </w:rPr>
          <w:instrText xml:space="preserve"> PAGEREF _Toc521341814 \h </w:instrText>
        </w:r>
        <w:r>
          <w:rPr>
            <w:noProof/>
            <w:webHidden/>
          </w:rPr>
        </w:r>
        <w:r>
          <w:rPr>
            <w:noProof/>
            <w:webHidden/>
          </w:rPr>
          <w:fldChar w:fldCharType="separate"/>
        </w:r>
        <w:r>
          <w:rPr>
            <w:noProof/>
            <w:webHidden/>
          </w:rPr>
          <w:t>42</w:t>
        </w:r>
        <w:r>
          <w:rPr>
            <w:noProof/>
            <w:webHidden/>
          </w:rPr>
          <w:fldChar w:fldCharType="end"/>
        </w:r>
      </w:hyperlink>
    </w:p>
    <w:p w14:paraId="398F56E3"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15" w:history="1">
        <w:r w:rsidRPr="00C938F4">
          <w:rPr>
            <w:rStyle w:val="af5"/>
            <w:noProof/>
          </w:rPr>
          <w:t>6.2.4</w:t>
        </w:r>
        <w:r>
          <w:rPr>
            <w:rFonts w:eastAsiaTheme="minorEastAsia"/>
            <w:i w:val="0"/>
            <w:iCs w:val="0"/>
            <w:noProof/>
            <w:sz w:val="24"/>
            <w:szCs w:val="24"/>
          </w:rPr>
          <w:tab/>
        </w:r>
        <w:r w:rsidRPr="00C938F4">
          <w:rPr>
            <w:rStyle w:val="af5"/>
            <w:noProof/>
          </w:rPr>
          <w:t>通过网络社交媒体获取公众资源</w:t>
        </w:r>
        <w:r>
          <w:rPr>
            <w:noProof/>
            <w:webHidden/>
          </w:rPr>
          <w:tab/>
        </w:r>
        <w:r>
          <w:rPr>
            <w:noProof/>
            <w:webHidden/>
          </w:rPr>
          <w:fldChar w:fldCharType="begin"/>
        </w:r>
        <w:r>
          <w:rPr>
            <w:noProof/>
            <w:webHidden/>
          </w:rPr>
          <w:instrText xml:space="preserve"> PAGEREF _Toc521341815 \h </w:instrText>
        </w:r>
        <w:r>
          <w:rPr>
            <w:noProof/>
            <w:webHidden/>
          </w:rPr>
        </w:r>
        <w:r>
          <w:rPr>
            <w:noProof/>
            <w:webHidden/>
          </w:rPr>
          <w:fldChar w:fldCharType="separate"/>
        </w:r>
        <w:r>
          <w:rPr>
            <w:noProof/>
            <w:webHidden/>
          </w:rPr>
          <w:t>43</w:t>
        </w:r>
        <w:r>
          <w:rPr>
            <w:noProof/>
            <w:webHidden/>
          </w:rPr>
          <w:fldChar w:fldCharType="end"/>
        </w:r>
      </w:hyperlink>
    </w:p>
    <w:p w14:paraId="4B052332"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16" w:history="1">
        <w:r w:rsidRPr="00C938F4">
          <w:rPr>
            <w:rStyle w:val="af5"/>
            <w:noProof/>
          </w:rPr>
          <w:t>6.2.5</w:t>
        </w:r>
        <w:r>
          <w:rPr>
            <w:rFonts w:eastAsiaTheme="minorEastAsia"/>
            <w:i w:val="0"/>
            <w:iCs w:val="0"/>
            <w:noProof/>
            <w:sz w:val="24"/>
            <w:szCs w:val="24"/>
          </w:rPr>
          <w:tab/>
        </w:r>
        <w:r w:rsidRPr="00C938F4">
          <w:rPr>
            <w:rStyle w:val="af5"/>
            <w:noProof/>
          </w:rPr>
          <w:t>参加过政府或企业主办的项目展会、资源对接会</w:t>
        </w:r>
        <w:r>
          <w:rPr>
            <w:noProof/>
            <w:webHidden/>
          </w:rPr>
          <w:tab/>
        </w:r>
        <w:r>
          <w:rPr>
            <w:noProof/>
            <w:webHidden/>
          </w:rPr>
          <w:fldChar w:fldCharType="begin"/>
        </w:r>
        <w:r>
          <w:rPr>
            <w:noProof/>
            <w:webHidden/>
          </w:rPr>
          <w:instrText xml:space="preserve"> PAGEREF _Toc521341816 \h </w:instrText>
        </w:r>
        <w:r>
          <w:rPr>
            <w:noProof/>
            <w:webHidden/>
          </w:rPr>
        </w:r>
        <w:r>
          <w:rPr>
            <w:noProof/>
            <w:webHidden/>
          </w:rPr>
          <w:fldChar w:fldCharType="separate"/>
        </w:r>
        <w:r>
          <w:rPr>
            <w:noProof/>
            <w:webHidden/>
          </w:rPr>
          <w:t>43</w:t>
        </w:r>
        <w:r>
          <w:rPr>
            <w:noProof/>
            <w:webHidden/>
          </w:rPr>
          <w:fldChar w:fldCharType="end"/>
        </w:r>
      </w:hyperlink>
    </w:p>
    <w:p w14:paraId="1F24221D"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17" w:history="1">
        <w:r w:rsidRPr="00C938F4">
          <w:rPr>
            <w:rStyle w:val="af5"/>
            <w:noProof/>
          </w:rPr>
          <w:t>6.2.6</w:t>
        </w:r>
        <w:r>
          <w:rPr>
            <w:rFonts w:eastAsiaTheme="minorEastAsia"/>
            <w:i w:val="0"/>
            <w:iCs w:val="0"/>
            <w:noProof/>
            <w:sz w:val="24"/>
            <w:szCs w:val="24"/>
          </w:rPr>
          <w:tab/>
        </w:r>
        <w:r w:rsidRPr="00C938F4">
          <w:rPr>
            <w:rStyle w:val="af5"/>
            <w:noProof/>
          </w:rPr>
          <w:t>参与政府购买社会服务的在线招标项目</w:t>
        </w:r>
        <w:r>
          <w:rPr>
            <w:noProof/>
            <w:webHidden/>
          </w:rPr>
          <w:tab/>
        </w:r>
        <w:r>
          <w:rPr>
            <w:noProof/>
            <w:webHidden/>
          </w:rPr>
          <w:fldChar w:fldCharType="begin"/>
        </w:r>
        <w:r>
          <w:rPr>
            <w:noProof/>
            <w:webHidden/>
          </w:rPr>
          <w:instrText xml:space="preserve"> PAGEREF _Toc521341817 \h </w:instrText>
        </w:r>
        <w:r>
          <w:rPr>
            <w:noProof/>
            <w:webHidden/>
          </w:rPr>
        </w:r>
        <w:r>
          <w:rPr>
            <w:noProof/>
            <w:webHidden/>
          </w:rPr>
          <w:fldChar w:fldCharType="separate"/>
        </w:r>
        <w:r>
          <w:rPr>
            <w:noProof/>
            <w:webHidden/>
          </w:rPr>
          <w:t>44</w:t>
        </w:r>
        <w:r>
          <w:rPr>
            <w:noProof/>
            <w:webHidden/>
          </w:rPr>
          <w:fldChar w:fldCharType="end"/>
        </w:r>
      </w:hyperlink>
    </w:p>
    <w:p w14:paraId="483D6A0F" w14:textId="77777777" w:rsidR="005D18FA" w:rsidRDefault="005D18FA">
      <w:pPr>
        <w:pStyle w:val="21"/>
        <w:tabs>
          <w:tab w:val="left" w:pos="1200"/>
          <w:tab w:val="right" w:leader="dot" w:pos="8290"/>
        </w:tabs>
        <w:ind w:firstLine="440"/>
        <w:rPr>
          <w:rFonts w:eastAsiaTheme="minorEastAsia"/>
          <w:noProof/>
          <w:sz w:val="24"/>
          <w:szCs w:val="24"/>
        </w:rPr>
      </w:pPr>
      <w:hyperlink w:anchor="_Toc521341818" w:history="1">
        <w:r w:rsidRPr="00C938F4">
          <w:rPr>
            <w:rStyle w:val="af5"/>
            <w:noProof/>
          </w:rPr>
          <w:t>6.3</w:t>
        </w:r>
        <w:r>
          <w:rPr>
            <w:rFonts w:eastAsiaTheme="minorEastAsia"/>
            <w:noProof/>
            <w:sz w:val="24"/>
            <w:szCs w:val="24"/>
          </w:rPr>
          <w:tab/>
        </w:r>
        <w:r w:rsidRPr="00C938F4">
          <w:rPr>
            <w:rStyle w:val="af5"/>
            <w:noProof/>
          </w:rPr>
          <w:t>宣传倡导能力</w:t>
        </w:r>
        <w:r>
          <w:rPr>
            <w:noProof/>
            <w:webHidden/>
          </w:rPr>
          <w:tab/>
        </w:r>
        <w:r>
          <w:rPr>
            <w:noProof/>
            <w:webHidden/>
          </w:rPr>
          <w:fldChar w:fldCharType="begin"/>
        </w:r>
        <w:r>
          <w:rPr>
            <w:noProof/>
            <w:webHidden/>
          </w:rPr>
          <w:instrText xml:space="preserve"> PAGEREF _Toc521341818 \h </w:instrText>
        </w:r>
        <w:r>
          <w:rPr>
            <w:noProof/>
            <w:webHidden/>
          </w:rPr>
        </w:r>
        <w:r>
          <w:rPr>
            <w:noProof/>
            <w:webHidden/>
          </w:rPr>
          <w:fldChar w:fldCharType="separate"/>
        </w:r>
        <w:r>
          <w:rPr>
            <w:noProof/>
            <w:webHidden/>
          </w:rPr>
          <w:t>44</w:t>
        </w:r>
        <w:r>
          <w:rPr>
            <w:noProof/>
            <w:webHidden/>
          </w:rPr>
          <w:fldChar w:fldCharType="end"/>
        </w:r>
      </w:hyperlink>
    </w:p>
    <w:p w14:paraId="771A8BC6"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19" w:history="1">
        <w:r w:rsidRPr="00C938F4">
          <w:rPr>
            <w:rStyle w:val="af5"/>
            <w:noProof/>
          </w:rPr>
          <w:t>6.3.1</w:t>
        </w:r>
        <w:r>
          <w:rPr>
            <w:rFonts w:eastAsiaTheme="minorEastAsia"/>
            <w:i w:val="0"/>
            <w:iCs w:val="0"/>
            <w:noProof/>
            <w:sz w:val="24"/>
            <w:szCs w:val="24"/>
          </w:rPr>
          <w:tab/>
        </w:r>
        <w:r w:rsidRPr="00C938F4">
          <w:rPr>
            <w:rStyle w:val="af5"/>
            <w:noProof/>
          </w:rPr>
          <w:t>通过微博</w:t>
        </w:r>
        <w:r w:rsidRPr="00C938F4">
          <w:rPr>
            <w:rStyle w:val="af5"/>
            <w:noProof/>
          </w:rPr>
          <w:t>/</w:t>
        </w:r>
        <w:r w:rsidRPr="00C938F4">
          <w:rPr>
            <w:rStyle w:val="af5"/>
            <w:noProof/>
          </w:rPr>
          <w:t>微信公众号互动</w:t>
        </w:r>
        <w:r>
          <w:rPr>
            <w:noProof/>
            <w:webHidden/>
          </w:rPr>
          <w:tab/>
        </w:r>
        <w:r>
          <w:rPr>
            <w:noProof/>
            <w:webHidden/>
          </w:rPr>
          <w:fldChar w:fldCharType="begin"/>
        </w:r>
        <w:r>
          <w:rPr>
            <w:noProof/>
            <w:webHidden/>
          </w:rPr>
          <w:instrText xml:space="preserve"> PAGEREF _Toc521341819 \h </w:instrText>
        </w:r>
        <w:r>
          <w:rPr>
            <w:noProof/>
            <w:webHidden/>
          </w:rPr>
        </w:r>
        <w:r>
          <w:rPr>
            <w:noProof/>
            <w:webHidden/>
          </w:rPr>
          <w:fldChar w:fldCharType="separate"/>
        </w:r>
        <w:r>
          <w:rPr>
            <w:noProof/>
            <w:webHidden/>
          </w:rPr>
          <w:t>44</w:t>
        </w:r>
        <w:r>
          <w:rPr>
            <w:noProof/>
            <w:webHidden/>
          </w:rPr>
          <w:fldChar w:fldCharType="end"/>
        </w:r>
      </w:hyperlink>
    </w:p>
    <w:p w14:paraId="50713253"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20" w:history="1">
        <w:r w:rsidRPr="00C938F4">
          <w:rPr>
            <w:rStyle w:val="af5"/>
            <w:noProof/>
          </w:rPr>
          <w:t>6.3.2</w:t>
        </w:r>
        <w:r>
          <w:rPr>
            <w:rFonts w:eastAsiaTheme="minorEastAsia"/>
            <w:i w:val="0"/>
            <w:iCs w:val="0"/>
            <w:noProof/>
            <w:sz w:val="24"/>
            <w:szCs w:val="24"/>
          </w:rPr>
          <w:tab/>
        </w:r>
        <w:r w:rsidRPr="00C938F4">
          <w:rPr>
            <w:rStyle w:val="af5"/>
            <w:noProof/>
          </w:rPr>
          <w:t>在</w:t>
        </w:r>
        <w:r w:rsidRPr="00C938F4">
          <w:rPr>
            <w:rStyle w:val="af5"/>
            <w:noProof/>
          </w:rPr>
          <w:t>2017</w:t>
        </w:r>
        <w:r w:rsidRPr="00C938F4">
          <w:rPr>
            <w:rStyle w:val="af5"/>
            <w:noProof/>
          </w:rPr>
          <w:t>年组织的活动被第三方媒体报道的数量</w:t>
        </w:r>
        <w:r>
          <w:rPr>
            <w:noProof/>
            <w:webHidden/>
          </w:rPr>
          <w:tab/>
        </w:r>
        <w:r>
          <w:rPr>
            <w:noProof/>
            <w:webHidden/>
          </w:rPr>
          <w:fldChar w:fldCharType="begin"/>
        </w:r>
        <w:r>
          <w:rPr>
            <w:noProof/>
            <w:webHidden/>
          </w:rPr>
          <w:instrText xml:space="preserve"> PAGEREF _Toc521341820 \h </w:instrText>
        </w:r>
        <w:r>
          <w:rPr>
            <w:noProof/>
            <w:webHidden/>
          </w:rPr>
        </w:r>
        <w:r>
          <w:rPr>
            <w:noProof/>
            <w:webHidden/>
          </w:rPr>
          <w:fldChar w:fldCharType="separate"/>
        </w:r>
        <w:r>
          <w:rPr>
            <w:noProof/>
            <w:webHidden/>
          </w:rPr>
          <w:t>46</w:t>
        </w:r>
        <w:r>
          <w:rPr>
            <w:noProof/>
            <w:webHidden/>
          </w:rPr>
          <w:fldChar w:fldCharType="end"/>
        </w:r>
      </w:hyperlink>
    </w:p>
    <w:p w14:paraId="21A47CAF"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21" w:history="1">
        <w:r w:rsidRPr="00C938F4">
          <w:rPr>
            <w:rStyle w:val="af5"/>
            <w:noProof/>
          </w:rPr>
          <w:t>6.3.3</w:t>
        </w:r>
        <w:r>
          <w:rPr>
            <w:rFonts w:eastAsiaTheme="minorEastAsia"/>
            <w:i w:val="0"/>
            <w:iCs w:val="0"/>
            <w:noProof/>
            <w:sz w:val="24"/>
            <w:szCs w:val="24"/>
          </w:rPr>
          <w:tab/>
        </w:r>
        <w:r w:rsidRPr="00C938F4">
          <w:rPr>
            <w:rStyle w:val="af5"/>
            <w:noProof/>
          </w:rPr>
          <w:t>公益活动时进行直播</w:t>
        </w:r>
        <w:r>
          <w:rPr>
            <w:noProof/>
            <w:webHidden/>
          </w:rPr>
          <w:tab/>
        </w:r>
        <w:r>
          <w:rPr>
            <w:noProof/>
            <w:webHidden/>
          </w:rPr>
          <w:fldChar w:fldCharType="begin"/>
        </w:r>
        <w:r>
          <w:rPr>
            <w:noProof/>
            <w:webHidden/>
          </w:rPr>
          <w:instrText xml:space="preserve"> PAGEREF _Toc521341821 \h </w:instrText>
        </w:r>
        <w:r>
          <w:rPr>
            <w:noProof/>
            <w:webHidden/>
          </w:rPr>
        </w:r>
        <w:r>
          <w:rPr>
            <w:noProof/>
            <w:webHidden/>
          </w:rPr>
          <w:fldChar w:fldCharType="separate"/>
        </w:r>
        <w:r>
          <w:rPr>
            <w:noProof/>
            <w:webHidden/>
          </w:rPr>
          <w:t>46</w:t>
        </w:r>
        <w:r>
          <w:rPr>
            <w:noProof/>
            <w:webHidden/>
          </w:rPr>
          <w:fldChar w:fldCharType="end"/>
        </w:r>
      </w:hyperlink>
    </w:p>
    <w:p w14:paraId="3E5019F2"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22" w:history="1">
        <w:r w:rsidRPr="00C938F4">
          <w:rPr>
            <w:rStyle w:val="af5"/>
            <w:noProof/>
          </w:rPr>
          <w:t>6.3.4</w:t>
        </w:r>
        <w:r>
          <w:rPr>
            <w:rFonts w:eastAsiaTheme="minorEastAsia"/>
            <w:i w:val="0"/>
            <w:iCs w:val="0"/>
            <w:noProof/>
            <w:sz w:val="24"/>
            <w:szCs w:val="24"/>
          </w:rPr>
          <w:tab/>
        </w:r>
        <w:r w:rsidRPr="00C938F4">
          <w:rPr>
            <w:rStyle w:val="af5"/>
            <w:noProof/>
          </w:rPr>
          <w:t>制做公益微电影或者微视频并已经上传到网上</w:t>
        </w:r>
        <w:r>
          <w:rPr>
            <w:noProof/>
            <w:webHidden/>
          </w:rPr>
          <w:tab/>
        </w:r>
        <w:r>
          <w:rPr>
            <w:noProof/>
            <w:webHidden/>
          </w:rPr>
          <w:fldChar w:fldCharType="begin"/>
        </w:r>
        <w:r>
          <w:rPr>
            <w:noProof/>
            <w:webHidden/>
          </w:rPr>
          <w:instrText xml:space="preserve"> PAGEREF _Toc521341822 \h </w:instrText>
        </w:r>
        <w:r>
          <w:rPr>
            <w:noProof/>
            <w:webHidden/>
          </w:rPr>
        </w:r>
        <w:r>
          <w:rPr>
            <w:noProof/>
            <w:webHidden/>
          </w:rPr>
          <w:fldChar w:fldCharType="separate"/>
        </w:r>
        <w:r>
          <w:rPr>
            <w:noProof/>
            <w:webHidden/>
          </w:rPr>
          <w:t>47</w:t>
        </w:r>
        <w:r>
          <w:rPr>
            <w:noProof/>
            <w:webHidden/>
          </w:rPr>
          <w:fldChar w:fldCharType="end"/>
        </w:r>
      </w:hyperlink>
    </w:p>
    <w:p w14:paraId="2200209F"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23" w:history="1">
        <w:r w:rsidRPr="00C938F4">
          <w:rPr>
            <w:rStyle w:val="af5"/>
            <w:noProof/>
          </w:rPr>
          <w:t>6.3.5</w:t>
        </w:r>
        <w:r>
          <w:rPr>
            <w:rFonts w:eastAsiaTheme="minorEastAsia"/>
            <w:i w:val="0"/>
            <w:iCs w:val="0"/>
            <w:noProof/>
            <w:sz w:val="24"/>
            <w:szCs w:val="24"/>
          </w:rPr>
          <w:tab/>
        </w:r>
        <w:r w:rsidRPr="00C938F4">
          <w:rPr>
            <w:rStyle w:val="af5"/>
            <w:noProof/>
          </w:rPr>
          <w:t>大型公益活动时倡导参与式公益，进行微信、微博现场互动</w:t>
        </w:r>
        <w:r>
          <w:rPr>
            <w:noProof/>
            <w:webHidden/>
          </w:rPr>
          <w:tab/>
        </w:r>
        <w:r>
          <w:rPr>
            <w:noProof/>
            <w:webHidden/>
          </w:rPr>
          <w:fldChar w:fldCharType="begin"/>
        </w:r>
        <w:r>
          <w:rPr>
            <w:noProof/>
            <w:webHidden/>
          </w:rPr>
          <w:instrText xml:space="preserve"> PAGEREF _Toc521341823 \h </w:instrText>
        </w:r>
        <w:r>
          <w:rPr>
            <w:noProof/>
            <w:webHidden/>
          </w:rPr>
        </w:r>
        <w:r>
          <w:rPr>
            <w:noProof/>
            <w:webHidden/>
          </w:rPr>
          <w:fldChar w:fldCharType="separate"/>
        </w:r>
        <w:r>
          <w:rPr>
            <w:noProof/>
            <w:webHidden/>
          </w:rPr>
          <w:t>47</w:t>
        </w:r>
        <w:r>
          <w:rPr>
            <w:noProof/>
            <w:webHidden/>
          </w:rPr>
          <w:fldChar w:fldCharType="end"/>
        </w:r>
      </w:hyperlink>
    </w:p>
    <w:p w14:paraId="79F04714" w14:textId="77777777" w:rsidR="005D18FA" w:rsidRDefault="005D18FA">
      <w:pPr>
        <w:pStyle w:val="21"/>
        <w:tabs>
          <w:tab w:val="left" w:pos="1200"/>
          <w:tab w:val="right" w:leader="dot" w:pos="8290"/>
        </w:tabs>
        <w:ind w:firstLine="440"/>
        <w:rPr>
          <w:rFonts w:eastAsiaTheme="minorEastAsia"/>
          <w:noProof/>
          <w:sz w:val="24"/>
          <w:szCs w:val="24"/>
        </w:rPr>
      </w:pPr>
      <w:hyperlink w:anchor="_Toc521341824" w:history="1">
        <w:r w:rsidRPr="00C938F4">
          <w:rPr>
            <w:rStyle w:val="af5"/>
            <w:noProof/>
          </w:rPr>
          <w:t>6.4</w:t>
        </w:r>
        <w:r>
          <w:rPr>
            <w:rFonts w:eastAsiaTheme="minorEastAsia"/>
            <w:noProof/>
            <w:sz w:val="24"/>
            <w:szCs w:val="24"/>
          </w:rPr>
          <w:tab/>
        </w:r>
        <w:r w:rsidRPr="00C938F4">
          <w:rPr>
            <w:rStyle w:val="af5"/>
            <w:noProof/>
          </w:rPr>
          <w:t>公信力提升能力</w:t>
        </w:r>
        <w:r>
          <w:rPr>
            <w:noProof/>
            <w:webHidden/>
          </w:rPr>
          <w:tab/>
        </w:r>
        <w:r>
          <w:rPr>
            <w:noProof/>
            <w:webHidden/>
          </w:rPr>
          <w:fldChar w:fldCharType="begin"/>
        </w:r>
        <w:r>
          <w:rPr>
            <w:noProof/>
            <w:webHidden/>
          </w:rPr>
          <w:instrText xml:space="preserve"> PAGEREF _Toc521341824 \h </w:instrText>
        </w:r>
        <w:r>
          <w:rPr>
            <w:noProof/>
            <w:webHidden/>
          </w:rPr>
        </w:r>
        <w:r>
          <w:rPr>
            <w:noProof/>
            <w:webHidden/>
          </w:rPr>
          <w:fldChar w:fldCharType="separate"/>
        </w:r>
        <w:r>
          <w:rPr>
            <w:noProof/>
            <w:webHidden/>
          </w:rPr>
          <w:t>48</w:t>
        </w:r>
        <w:r>
          <w:rPr>
            <w:noProof/>
            <w:webHidden/>
          </w:rPr>
          <w:fldChar w:fldCharType="end"/>
        </w:r>
      </w:hyperlink>
    </w:p>
    <w:p w14:paraId="11E3C9DF"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25" w:history="1">
        <w:r w:rsidRPr="00C938F4">
          <w:rPr>
            <w:rStyle w:val="af5"/>
            <w:noProof/>
          </w:rPr>
          <w:t>6.4.1</w:t>
        </w:r>
        <w:r>
          <w:rPr>
            <w:rFonts w:eastAsiaTheme="minorEastAsia"/>
            <w:i w:val="0"/>
            <w:iCs w:val="0"/>
            <w:noProof/>
            <w:sz w:val="24"/>
            <w:szCs w:val="24"/>
          </w:rPr>
          <w:tab/>
        </w:r>
        <w:r w:rsidRPr="00C938F4">
          <w:rPr>
            <w:rStyle w:val="af5"/>
            <w:noProof/>
          </w:rPr>
          <w:t>主动通过公共媒体发布项目及活动信息</w:t>
        </w:r>
        <w:r>
          <w:rPr>
            <w:noProof/>
            <w:webHidden/>
          </w:rPr>
          <w:tab/>
        </w:r>
        <w:r>
          <w:rPr>
            <w:noProof/>
            <w:webHidden/>
          </w:rPr>
          <w:fldChar w:fldCharType="begin"/>
        </w:r>
        <w:r>
          <w:rPr>
            <w:noProof/>
            <w:webHidden/>
          </w:rPr>
          <w:instrText xml:space="preserve"> PAGEREF _Toc521341825 \h </w:instrText>
        </w:r>
        <w:r>
          <w:rPr>
            <w:noProof/>
            <w:webHidden/>
          </w:rPr>
        </w:r>
        <w:r>
          <w:rPr>
            <w:noProof/>
            <w:webHidden/>
          </w:rPr>
          <w:fldChar w:fldCharType="separate"/>
        </w:r>
        <w:r>
          <w:rPr>
            <w:noProof/>
            <w:webHidden/>
          </w:rPr>
          <w:t>49</w:t>
        </w:r>
        <w:r>
          <w:rPr>
            <w:noProof/>
            <w:webHidden/>
          </w:rPr>
          <w:fldChar w:fldCharType="end"/>
        </w:r>
      </w:hyperlink>
    </w:p>
    <w:p w14:paraId="6AC4305F"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26" w:history="1">
        <w:r w:rsidRPr="00C938F4">
          <w:rPr>
            <w:rStyle w:val="af5"/>
            <w:noProof/>
          </w:rPr>
          <w:t>6.4.2</w:t>
        </w:r>
        <w:r>
          <w:rPr>
            <w:rFonts w:eastAsiaTheme="minorEastAsia"/>
            <w:i w:val="0"/>
            <w:iCs w:val="0"/>
            <w:noProof/>
            <w:sz w:val="24"/>
            <w:szCs w:val="24"/>
          </w:rPr>
          <w:tab/>
        </w:r>
        <w:r w:rsidRPr="00C938F4">
          <w:rPr>
            <w:rStyle w:val="af5"/>
            <w:noProof/>
          </w:rPr>
          <w:t>通过自媒体发布组织项目活动进展</w:t>
        </w:r>
        <w:r>
          <w:rPr>
            <w:noProof/>
            <w:webHidden/>
          </w:rPr>
          <w:tab/>
        </w:r>
        <w:r>
          <w:rPr>
            <w:noProof/>
            <w:webHidden/>
          </w:rPr>
          <w:fldChar w:fldCharType="begin"/>
        </w:r>
        <w:r>
          <w:rPr>
            <w:noProof/>
            <w:webHidden/>
          </w:rPr>
          <w:instrText xml:space="preserve"> PAGEREF _Toc521341826 \h </w:instrText>
        </w:r>
        <w:r>
          <w:rPr>
            <w:noProof/>
            <w:webHidden/>
          </w:rPr>
        </w:r>
        <w:r>
          <w:rPr>
            <w:noProof/>
            <w:webHidden/>
          </w:rPr>
          <w:fldChar w:fldCharType="separate"/>
        </w:r>
        <w:r>
          <w:rPr>
            <w:noProof/>
            <w:webHidden/>
          </w:rPr>
          <w:t>50</w:t>
        </w:r>
        <w:r>
          <w:rPr>
            <w:noProof/>
            <w:webHidden/>
          </w:rPr>
          <w:fldChar w:fldCharType="end"/>
        </w:r>
      </w:hyperlink>
    </w:p>
    <w:p w14:paraId="0380ADD8"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27" w:history="1">
        <w:r w:rsidRPr="00C938F4">
          <w:rPr>
            <w:rStyle w:val="af5"/>
            <w:noProof/>
          </w:rPr>
          <w:t>6.4.3</w:t>
        </w:r>
        <w:r>
          <w:rPr>
            <w:rFonts w:eastAsiaTheme="minorEastAsia"/>
            <w:i w:val="0"/>
            <w:iCs w:val="0"/>
            <w:noProof/>
            <w:sz w:val="24"/>
            <w:szCs w:val="24"/>
          </w:rPr>
          <w:tab/>
        </w:r>
        <w:r w:rsidRPr="00C938F4">
          <w:rPr>
            <w:rStyle w:val="af5"/>
            <w:noProof/>
          </w:rPr>
          <w:t>接受国内媒体的邀稿或专访</w:t>
        </w:r>
        <w:r>
          <w:rPr>
            <w:noProof/>
            <w:webHidden/>
          </w:rPr>
          <w:tab/>
        </w:r>
        <w:r>
          <w:rPr>
            <w:noProof/>
            <w:webHidden/>
          </w:rPr>
          <w:fldChar w:fldCharType="begin"/>
        </w:r>
        <w:r>
          <w:rPr>
            <w:noProof/>
            <w:webHidden/>
          </w:rPr>
          <w:instrText xml:space="preserve"> PAGEREF _Toc521341827 \h </w:instrText>
        </w:r>
        <w:r>
          <w:rPr>
            <w:noProof/>
            <w:webHidden/>
          </w:rPr>
        </w:r>
        <w:r>
          <w:rPr>
            <w:noProof/>
            <w:webHidden/>
          </w:rPr>
          <w:fldChar w:fldCharType="separate"/>
        </w:r>
        <w:r>
          <w:rPr>
            <w:noProof/>
            <w:webHidden/>
          </w:rPr>
          <w:t>51</w:t>
        </w:r>
        <w:r>
          <w:rPr>
            <w:noProof/>
            <w:webHidden/>
          </w:rPr>
          <w:fldChar w:fldCharType="end"/>
        </w:r>
      </w:hyperlink>
    </w:p>
    <w:p w14:paraId="7A99D836"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28" w:history="1">
        <w:r w:rsidRPr="00C938F4">
          <w:rPr>
            <w:rStyle w:val="af5"/>
            <w:noProof/>
          </w:rPr>
          <w:t>6.4.4</w:t>
        </w:r>
        <w:r>
          <w:rPr>
            <w:rFonts w:eastAsiaTheme="minorEastAsia"/>
            <w:i w:val="0"/>
            <w:iCs w:val="0"/>
            <w:noProof/>
            <w:sz w:val="24"/>
            <w:szCs w:val="24"/>
          </w:rPr>
          <w:tab/>
        </w:r>
        <w:r w:rsidRPr="00C938F4">
          <w:rPr>
            <w:rStyle w:val="af5"/>
            <w:noProof/>
          </w:rPr>
          <w:t>接受国外媒体的邀稿或专访</w:t>
        </w:r>
        <w:r>
          <w:rPr>
            <w:noProof/>
            <w:webHidden/>
          </w:rPr>
          <w:tab/>
        </w:r>
        <w:r>
          <w:rPr>
            <w:noProof/>
            <w:webHidden/>
          </w:rPr>
          <w:fldChar w:fldCharType="begin"/>
        </w:r>
        <w:r>
          <w:rPr>
            <w:noProof/>
            <w:webHidden/>
          </w:rPr>
          <w:instrText xml:space="preserve"> PAGEREF _Toc521341828 \h </w:instrText>
        </w:r>
        <w:r>
          <w:rPr>
            <w:noProof/>
            <w:webHidden/>
          </w:rPr>
        </w:r>
        <w:r>
          <w:rPr>
            <w:noProof/>
            <w:webHidden/>
          </w:rPr>
          <w:fldChar w:fldCharType="separate"/>
        </w:r>
        <w:r>
          <w:rPr>
            <w:noProof/>
            <w:webHidden/>
          </w:rPr>
          <w:t>51</w:t>
        </w:r>
        <w:r>
          <w:rPr>
            <w:noProof/>
            <w:webHidden/>
          </w:rPr>
          <w:fldChar w:fldCharType="end"/>
        </w:r>
      </w:hyperlink>
    </w:p>
    <w:p w14:paraId="7B0877EA" w14:textId="77777777" w:rsidR="005D18FA" w:rsidRDefault="005D18FA">
      <w:pPr>
        <w:pStyle w:val="21"/>
        <w:tabs>
          <w:tab w:val="left" w:pos="1200"/>
          <w:tab w:val="right" w:leader="dot" w:pos="8290"/>
        </w:tabs>
        <w:ind w:firstLine="440"/>
        <w:rPr>
          <w:rFonts w:eastAsiaTheme="minorEastAsia"/>
          <w:noProof/>
          <w:sz w:val="24"/>
          <w:szCs w:val="24"/>
        </w:rPr>
      </w:pPr>
      <w:hyperlink w:anchor="_Toc521341829" w:history="1">
        <w:r w:rsidRPr="00C938F4">
          <w:rPr>
            <w:rStyle w:val="af5"/>
            <w:noProof/>
          </w:rPr>
          <w:t>6.5</w:t>
        </w:r>
        <w:r>
          <w:rPr>
            <w:rFonts w:eastAsiaTheme="minorEastAsia"/>
            <w:noProof/>
            <w:sz w:val="24"/>
            <w:szCs w:val="24"/>
          </w:rPr>
          <w:tab/>
        </w:r>
        <w:r w:rsidRPr="00C938F4">
          <w:rPr>
            <w:rStyle w:val="af5"/>
            <w:noProof/>
          </w:rPr>
          <w:t>互联网协作能力</w:t>
        </w:r>
        <w:r>
          <w:rPr>
            <w:noProof/>
            <w:webHidden/>
          </w:rPr>
          <w:tab/>
        </w:r>
        <w:r>
          <w:rPr>
            <w:noProof/>
            <w:webHidden/>
          </w:rPr>
          <w:fldChar w:fldCharType="begin"/>
        </w:r>
        <w:r>
          <w:rPr>
            <w:noProof/>
            <w:webHidden/>
          </w:rPr>
          <w:instrText xml:space="preserve"> PAGEREF _Toc521341829 \h </w:instrText>
        </w:r>
        <w:r>
          <w:rPr>
            <w:noProof/>
            <w:webHidden/>
          </w:rPr>
        </w:r>
        <w:r>
          <w:rPr>
            <w:noProof/>
            <w:webHidden/>
          </w:rPr>
          <w:fldChar w:fldCharType="separate"/>
        </w:r>
        <w:r>
          <w:rPr>
            <w:noProof/>
            <w:webHidden/>
          </w:rPr>
          <w:t>52</w:t>
        </w:r>
        <w:r>
          <w:rPr>
            <w:noProof/>
            <w:webHidden/>
          </w:rPr>
          <w:fldChar w:fldCharType="end"/>
        </w:r>
      </w:hyperlink>
    </w:p>
    <w:p w14:paraId="0EED4638"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30" w:history="1">
        <w:r w:rsidRPr="00C938F4">
          <w:rPr>
            <w:rStyle w:val="af5"/>
            <w:noProof/>
          </w:rPr>
          <w:t>6.5.1</w:t>
        </w:r>
        <w:r>
          <w:rPr>
            <w:rFonts w:eastAsiaTheme="minorEastAsia"/>
            <w:i w:val="0"/>
            <w:iCs w:val="0"/>
            <w:noProof/>
            <w:sz w:val="24"/>
            <w:szCs w:val="24"/>
          </w:rPr>
          <w:tab/>
        </w:r>
        <w:r w:rsidRPr="00C938F4">
          <w:rPr>
            <w:rStyle w:val="af5"/>
            <w:noProof/>
          </w:rPr>
          <w:t>多人网络会议</w:t>
        </w:r>
        <w:r>
          <w:rPr>
            <w:noProof/>
            <w:webHidden/>
          </w:rPr>
          <w:tab/>
        </w:r>
        <w:r>
          <w:rPr>
            <w:noProof/>
            <w:webHidden/>
          </w:rPr>
          <w:fldChar w:fldCharType="begin"/>
        </w:r>
        <w:r>
          <w:rPr>
            <w:noProof/>
            <w:webHidden/>
          </w:rPr>
          <w:instrText xml:space="preserve"> PAGEREF _Toc521341830 \h </w:instrText>
        </w:r>
        <w:r>
          <w:rPr>
            <w:noProof/>
            <w:webHidden/>
          </w:rPr>
        </w:r>
        <w:r>
          <w:rPr>
            <w:noProof/>
            <w:webHidden/>
          </w:rPr>
          <w:fldChar w:fldCharType="separate"/>
        </w:r>
        <w:r>
          <w:rPr>
            <w:noProof/>
            <w:webHidden/>
          </w:rPr>
          <w:t>52</w:t>
        </w:r>
        <w:r>
          <w:rPr>
            <w:noProof/>
            <w:webHidden/>
          </w:rPr>
          <w:fldChar w:fldCharType="end"/>
        </w:r>
      </w:hyperlink>
    </w:p>
    <w:p w14:paraId="3FAB8FB6"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31" w:history="1">
        <w:r w:rsidRPr="00C938F4">
          <w:rPr>
            <w:rStyle w:val="af5"/>
            <w:noProof/>
          </w:rPr>
          <w:t>6.5.2</w:t>
        </w:r>
        <w:r>
          <w:rPr>
            <w:rFonts w:eastAsiaTheme="minorEastAsia"/>
            <w:i w:val="0"/>
            <w:iCs w:val="0"/>
            <w:noProof/>
            <w:sz w:val="24"/>
            <w:szCs w:val="24"/>
          </w:rPr>
          <w:tab/>
        </w:r>
        <w:r w:rsidRPr="00C938F4">
          <w:rPr>
            <w:rStyle w:val="af5"/>
            <w:noProof/>
          </w:rPr>
          <w:t>使用在线文档工具共同编辑文档</w:t>
        </w:r>
        <w:r>
          <w:rPr>
            <w:noProof/>
            <w:webHidden/>
          </w:rPr>
          <w:tab/>
        </w:r>
        <w:r>
          <w:rPr>
            <w:noProof/>
            <w:webHidden/>
          </w:rPr>
          <w:fldChar w:fldCharType="begin"/>
        </w:r>
        <w:r>
          <w:rPr>
            <w:noProof/>
            <w:webHidden/>
          </w:rPr>
          <w:instrText xml:space="preserve"> PAGEREF _Toc521341831 \h </w:instrText>
        </w:r>
        <w:r>
          <w:rPr>
            <w:noProof/>
            <w:webHidden/>
          </w:rPr>
        </w:r>
        <w:r>
          <w:rPr>
            <w:noProof/>
            <w:webHidden/>
          </w:rPr>
          <w:fldChar w:fldCharType="separate"/>
        </w:r>
        <w:r>
          <w:rPr>
            <w:noProof/>
            <w:webHidden/>
          </w:rPr>
          <w:t>53</w:t>
        </w:r>
        <w:r>
          <w:rPr>
            <w:noProof/>
            <w:webHidden/>
          </w:rPr>
          <w:fldChar w:fldCharType="end"/>
        </w:r>
      </w:hyperlink>
    </w:p>
    <w:p w14:paraId="33B509E4"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32" w:history="1">
        <w:r w:rsidRPr="00C938F4">
          <w:rPr>
            <w:rStyle w:val="af5"/>
            <w:noProof/>
          </w:rPr>
          <w:t>6.5.3</w:t>
        </w:r>
        <w:r>
          <w:rPr>
            <w:rFonts w:eastAsiaTheme="minorEastAsia"/>
            <w:i w:val="0"/>
            <w:iCs w:val="0"/>
            <w:noProof/>
            <w:sz w:val="24"/>
            <w:szCs w:val="24"/>
          </w:rPr>
          <w:tab/>
        </w:r>
        <w:r w:rsidRPr="00C938F4">
          <w:rPr>
            <w:rStyle w:val="af5"/>
            <w:noProof/>
          </w:rPr>
          <w:t>使用时间协调工具安排工作日程</w:t>
        </w:r>
        <w:r>
          <w:rPr>
            <w:noProof/>
            <w:webHidden/>
          </w:rPr>
          <w:tab/>
        </w:r>
        <w:r>
          <w:rPr>
            <w:noProof/>
            <w:webHidden/>
          </w:rPr>
          <w:fldChar w:fldCharType="begin"/>
        </w:r>
        <w:r>
          <w:rPr>
            <w:noProof/>
            <w:webHidden/>
          </w:rPr>
          <w:instrText xml:space="preserve"> PAGEREF _Toc521341832 \h </w:instrText>
        </w:r>
        <w:r>
          <w:rPr>
            <w:noProof/>
            <w:webHidden/>
          </w:rPr>
        </w:r>
        <w:r>
          <w:rPr>
            <w:noProof/>
            <w:webHidden/>
          </w:rPr>
          <w:fldChar w:fldCharType="separate"/>
        </w:r>
        <w:r>
          <w:rPr>
            <w:noProof/>
            <w:webHidden/>
          </w:rPr>
          <w:t>54</w:t>
        </w:r>
        <w:r>
          <w:rPr>
            <w:noProof/>
            <w:webHidden/>
          </w:rPr>
          <w:fldChar w:fldCharType="end"/>
        </w:r>
      </w:hyperlink>
    </w:p>
    <w:p w14:paraId="43494253"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33" w:history="1">
        <w:r w:rsidRPr="00C938F4">
          <w:rPr>
            <w:rStyle w:val="af5"/>
            <w:noProof/>
          </w:rPr>
          <w:t>6.5.4</w:t>
        </w:r>
        <w:r>
          <w:rPr>
            <w:rFonts w:eastAsiaTheme="minorEastAsia"/>
            <w:i w:val="0"/>
            <w:iCs w:val="0"/>
            <w:noProof/>
            <w:sz w:val="24"/>
            <w:szCs w:val="24"/>
          </w:rPr>
          <w:tab/>
        </w:r>
        <w:r w:rsidRPr="00C938F4">
          <w:rPr>
            <w:rStyle w:val="af5"/>
            <w:noProof/>
          </w:rPr>
          <w:t>使用工作协作软件或网络平台完成项目管理</w:t>
        </w:r>
        <w:r>
          <w:rPr>
            <w:noProof/>
            <w:webHidden/>
          </w:rPr>
          <w:tab/>
        </w:r>
        <w:r>
          <w:rPr>
            <w:noProof/>
            <w:webHidden/>
          </w:rPr>
          <w:fldChar w:fldCharType="begin"/>
        </w:r>
        <w:r>
          <w:rPr>
            <w:noProof/>
            <w:webHidden/>
          </w:rPr>
          <w:instrText xml:space="preserve"> PAGEREF _Toc521341833 \h </w:instrText>
        </w:r>
        <w:r>
          <w:rPr>
            <w:noProof/>
            <w:webHidden/>
          </w:rPr>
        </w:r>
        <w:r>
          <w:rPr>
            <w:noProof/>
            <w:webHidden/>
          </w:rPr>
          <w:fldChar w:fldCharType="separate"/>
        </w:r>
        <w:r>
          <w:rPr>
            <w:noProof/>
            <w:webHidden/>
          </w:rPr>
          <w:t>54</w:t>
        </w:r>
        <w:r>
          <w:rPr>
            <w:noProof/>
            <w:webHidden/>
          </w:rPr>
          <w:fldChar w:fldCharType="end"/>
        </w:r>
      </w:hyperlink>
    </w:p>
    <w:p w14:paraId="6C824377"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34" w:history="1">
        <w:r w:rsidRPr="00C938F4">
          <w:rPr>
            <w:rStyle w:val="af5"/>
            <w:noProof/>
          </w:rPr>
          <w:t>6.5.5</w:t>
        </w:r>
        <w:r>
          <w:rPr>
            <w:rFonts w:eastAsiaTheme="minorEastAsia"/>
            <w:i w:val="0"/>
            <w:iCs w:val="0"/>
            <w:noProof/>
            <w:sz w:val="24"/>
            <w:szCs w:val="24"/>
          </w:rPr>
          <w:tab/>
        </w:r>
        <w:r w:rsidRPr="00C938F4">
          <w:rPr>
            <w:rStyle w:val="af5"/>
            <w:noProof/>
          </w:rPr>
          <w:t>开网络会议时，使用屏幕分享工具</w:t>
        </w:r>
        <w:r>
          <w:rPr>
            <w:noProof/>
            <w:webHidden/>
          </w:rPr>
          <w:tab/>
        </w:r>
        <w:r>
          <w:rPr>
            <w:noProof/>
            <w:webHidden/>
          </w:rPr>
          <w:fldChar w:fldCharType="begin"/>
        </w:r>
        <w:r>
          <w:rPr>
            <w:noProof/>
            <w:webHidden/>
          </w:rPr>
          <w:instrText xml:space="preserve"> PAGEREF _Toc521341834 \h </w:instrText>
        </w:r>
        <w:r>
          <w:rPr>
            <w:noProof/>
            <w:webHidden/>
          </w:rPr>
        </w:r>
        <w:r>
          <w:rPr>
            <w:noProof/>
            <w:webHidden/>
          </w:rPr>
          <w:fldChar w:fldCharType="separate"/>
        </w:r>
        <w:r>
          <w:rPr>
            <w:noProof/>
            <w:webHidden/>
          </w:rPr>
          <w:t>55</w:t>
        </w:r>
        <w:r>
          <w:rPr>
            <w:noProof/>
            <w:webHidden/>
          </w:rPr>
          <w:fldChar w:fldCharType="end"/>
        </w:r>
      </w:hyperlink>
    </w:p>
    <w:p w14:paraId="5C6319D9" w14:textId="77777777" w:rsidR="005D18FA" w:rsidRDefault="005D18FA">
      <w:pPr>
        <w:pStyle w:val="21"/>
        <w:tabs>
          <w:tab w:val="left" w:pos="1200"/>
          <w:tab w:val="right" w:leader="dot" w:pos="8290"/>
        </w:tabs>
        <w:ind w:firstLine="440"/>
        <w:rPr>
          <w:rFonts w:eastAsiaTheme="minorEastAsia"/>
          <w:noProof/>
          <w:sz w:val="24"/>
          <w:szCs w:val="24"/>
        </w:rPr>
      </w:pPr>
      <w:hyperlink w:anchor="_Toc521341835" w:history="1">
        <w:r w:rsidRPr="00C938F4">
          <w:rPr>
            <w:rStyle w:val="af5"/>
            <w:noProof/>
          </w:rPr>
          <w:t>6.6</w:t>
        </w:r>
        <w:r>
          <w:rPr>
            <w:rFonts w:eastAsiaTheme="minorEastAsia"/>
            <w:noProof/>
            <w:sz w:val="24"/>
            <w:szCs w:val="24"/>
          </w:rPr>
          <w:tab/>
        </w:r>
        <w:r w:rsidRPr="00C938F4">
          <w:rPr>
            <w:rStyle w:val="af5"/>
            <w:noProof/>
          </w:rPr>
          <w:t>知识管理能力</w:t>
        </w:r>
        <w:r>
          <w:rPr>
            <w:noProof/>
            <w:webHidden/>
          </w:rPr>
          <w:tab/>
        </w:r>
        <w:r>
          <w:rPr>
            <w:noProof/>
            <w:webHidden/>
          </w:rPr>
          <w:fldChar w:fldCharType="begin"/>
        </w:r>
        <w:r>
          <w:rPr>
            <w:noProof/>
            <w:webHidden/>
          </w:rPr>
          <w:instrText xml:space="preserve"> PAGEREF _Toc521341835 \h </w:instrText>
        </w:r>
        <w:r>
          <w:rPr>
            <w:noProof/>
            <w:webHidden/>
          </w:rPr>
        </w:r>
        <w:r>
          <w:rPr>
            <w:noProof/>
            <w:webHidden/>
          </w:rPr>
          <w:fldChar w:fldCharType="separate"/>
        </w:r>
        <w:r>
          <w:rPr>
            <w:noProof/>
            <w:webHidden/>
          </w:rPr>
          <w:t>56</w:t>
        </w:r>
        <w:r>
          <w:rPr>
            <w:noProof/>
            <w:webHidden/>
          </w:rPr>
          <w:fldChar w:fldCharType="end"/>
        </w:r>
      </w:hyperlink>
    </w:p>
    <w:p w14:paraId="60E39024"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36" w:history="1">
        <w:r w:rsidRPr="00C938F4">
          <w:rPr>
            <w:rStyle w:val="af5"/>
            <w:noProof/>
          </w:rPr>
          <w:t>6.6.1</w:t>
        </w:r>
        <w:r>
          <w:rPr>
            <w:rFonts w:eastAsiaTheme="minorEastAsia"/>
            <w:i w:val="0"/>
            <w:iCs w:val="0"/>
            <w:noProof/>
            <w:sz w:val="24"/>
            <w:szCs w:val="24"/>
          </w:rPr>
          <w:tab/>
        </w:r>
        <w:r w:rsidRPr="00C938F4">
          <w:rPr>
            <w:rStyle w:val="af5"/>
            <w:noProof/>
          </w:rPr>
          <w:t>通过网络工具收听、收集公众的评价</w:t>
        </w:r>
        <w:r>
          <w:rPr>
            <w:noProof/>
            <w:webHidden/>
          </w:rPr>
          <w:tab/>
        </w:r>
        <w:r>
          <w:rPr>
            <w:noProof/>
            <w:webHidden/>
          </w:rPr>
          <w:fldChar w:fldCharType="begin"/>
        </w:r>
        <w:r>
          <w:rPr>
            <w:noProof/>
            <w:webHidden/>
          </w:rPr>
          <w:instrText xml:space="preserve"> PAGEREF _Toc521341836 \h </w:instrText>
        </w:r>
        <w:r>
          <w:rPr>
            <w:noProof/>
            <w:webHidden/>
          </w:rPr>
        </w:r>
        <w:r>
          <w:rPr>
            <w:noProof/>
            <w:webHidden/>
          </w:rPr>
          <w:fldChar w:fldCharType="separate"/>
        </w:r>
        <w:r>
          <w:rPr>
            <w:noProof/>
            <w:webHidden/>
          </w:rPr>
          <w:t>58</w:t>
        </w:r>
        <w:r>
          <w:rPr>
            <w:noProof/>
            <w:webHidden/>
          </w:rPr>
          <w:fldChar w:fldCharType="end"/>
        </w:r>
      </w:hyperlink>
    </w:p>
    <w:p w14:paraId="151DAE04"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37" w:history="1">
        <w:r w:rsidRPr="00C938F4">
          <w:rPr>
            <w:rStyle w:val="af5"/>
            <w:noProof/>
          </w:rPr>
          <w:t>6.6.2</w:t>
        </w:r>
        <w:r>
          <w:rPr>
            <w:rFonts w:eastAsiaTheme="minorEastAsia"/>
            <w:i w:val="0"/>
            <w:iCs w:val="0"/>
            <w:noProof/>
            <w:sz w:val="24"/>
            <w:szCs w:val="24"/>
          </w:rPr>
          <w:tab/>
        </w:r>
        <w:r w:rsidRPr="00C938F4">
          <w:rPr>
            <w:rStyle w:val="af5"/>
            <w:noProof/>
          </w:rPr>
          <w:t>组织内部培训</w:t>
        </w:r>
        <w:r>
          <w:rPr>
            <w:noProof/>
            <w:webHidden/>
          </w:rPr>
          <w:tab/>
        </w:r>
        <w:r>
          <w:rPr>
            <w:noProof/>
            <w:webHidden/>
          </w:rPr>
          <w:fldChar w:fldCharType="begin"/>
        </w:r>
        <w:r>
          <w:rPr>
            <w:noProof/>
            <w:webHidden/>
          </w:rPr>
          <w:instrText xml:space="preserve"> PAGEREF _Toc521341837 \h </w:instrText>
        </w:r>
        <w:r>
          <w:rPr>
            <w:noProof/>
            <w:webHidden/>
          </w:rPr>
        </w:r>
        <w:r>
          <w:rPr>
            <w:noProof/>
            <w:webHidden/>
          </w:rPr>
          <w:fldChar w:fldCharType="separate"/>
        </w:r>
        <w:r>
          <w:rPr>
            <w:noProof/>
            <w:webHidden/>
          </w:rPr>
          <w:t>59</w:t>
        </w:r>
        <w:r>
          <w:rPr>
            <w:noProof/>
            <w:webHidden/>
          </w:rPr>
          <w:fldChar w:fldCharType="end"/>
        </w:r>
      </w:hyperlink>
    </w:p>
    <w:p w14:paraId="2EA98960"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38" w:history="1">
        <w:r w:rsidRPr="00C938F4">
          <w:rPr>
            <w:rStyle w:val="af5"/>
            <w:noProof/>
          </w:rPr>
          <w:t>6.6.3</w:t>
        </w:r>
        <w:r>
          <w:rPr>
            <w:rFonts w:eastAsiaTheme="minorEastAsia"/>
            <w:i w:val="0"/>
            <w:iCs w:val="0"/>
            <w:noProof/>
            <w:sz w:val="24"/>
            <w:szCs w:val="24"/>
          </w:rPr>
          <w:tab/>
        </w:r>
        <w:r w:rsidRPr="00C938F4">
          <w:rPr>
            <w:rStyle w:val="af5"/>
            <w:noProof/>
          </w:rPr>
          <w:t>接受过外部互联网技术培训的员工在组织内做分享</w:t>
        </w:r>
        <w:r>
          <w:rPr>
            <w:noProof/>
            <w:webHidden/>
          </w:rPr>
          <w:tab/>
        </w:r>
        <w:r>
          <w:rPr>
            <w:noProof/>
            <w:webHidden/>
          </w:rPr>
          <w:fldChar w:fldCharType="begin"/>
        </w:r>
        <w:r>
          <w:rPr>
            <w:noProof/>
            <w:webHidden/>
          </w:rPr>
          <w:instrText xml:space="preserve"> PAGEREF _Toc521341838 \h </w:instrText>
        </w:r>
        <w:r>
          <w:rPr>
            <w:noProof/>
            <w:webHidden/>
          </w:rPr>
        </w:r>
        <w:r>
          <w:rPr>
            <w:noProof/>
            <w:webHidden/>
          </w:rPr>
          <w:fldChar w:fldCharType="separate"/>
        </w:r>
        <w:r>
          <w:rPr>
            <w:noProof/>
            <w:webHidden/>
          </w:rPr>
          <w:t>60</w:t>
        </w:r>
        <w:r>
          <w:rPr>
            <w:noProof/>
            <w:webHidden/>
          </w:rPr>
          <w:fldChar w:fldCharType="end"/>
        </w:r>
      </w:hyperlink>
    </w:p>
    <w:p w14:paraId="3907EB03" w14:textId="77777777" w:rsidR="005D18FA" w:rsidRDefault="005D18FA">
      <w:pPr>
        <w:pStyle w:val="21"/>
        <w:tabs>
          <w:tab w:val="left" w:pos="1200"/>
          <w:tab w:val="right" w:leader="dot" w:pos="8290"/>
        </w:tabs>
        <w:ind w:firstLine="440"/>
        <w:rPr>
          <w:rFonts w:eastAsiaTheme="minorEastAsia"/>
          <w:noProof/>
          <w:sz w:val="24"/>
          <w:szCs w:val="24"/>
        </w:rPr>
      </w:pPr>
      <w:hyperlink w:anchor="_Toc521341839" w:history="1">
        <w:r w:rsidRPr="00C938F4">
          <w:rPr>
            <w:rStyle w:val="af5"/>
            <w:noProof/>
          </w:rPr>
          <w:t>6.7</w:t>
        </w:r>
        <w:r>
          <w:rPr>
            <w:rFonts w:eastAsiaTheme="minorEastAsia"/>
            <w:noProof/>
            <w:sz w:val="24"/>
            <w:szCs w:val="24"/>
          </w:rPr>
          <w:tab/>
        </w:r>
        <w:r w:rsidRPr="00C938F4">
          <w:rPr>
            <w:rStyle w:val="af5"/>
            <w:noProof/>
          </w:rPr>
          <w:t>数据分析能力</w:t>
        </w:r>
        <w:r>
          <w:rPr>
            <w:noProof/>
            <w:webHidden/>
          </w:rPr>
          <w:tab/>
        </w:r>
        <w:r>
          <w:rPr>
            <w:noProof/>
            <w:webHidden/>
          </w:rPr>
          <w:fldChar w:fldCharType="begin"/>
        </w:r>
        <w:r>
          <w:rPr>
            <w:noProof/>
            <w:webHidden/>
          </w:rPr>
          <w:instrText xml:space="preserve"> PAGEREF _Toc521341839 \h </w:instrText>
        </w:r>
        <w:r>
          <w:rPr>
            <w:noProof/>
            <w:webHidden/>
          </w:rPr>
        </w:r>
        <w:r>
          <w:rPr>
            <w:noProof/>
            <w:webHidden/>
          </w:rPr>
          <w:fldChar w:fldCharType="separate"/>
        </w:r>
        <w:r>
          <w:rPr>
            <w:noProof/>
            <w:webHidden/>
          </w:rPr>
          <w:t>61</w:t>
        </w:r>
        <w:r>
          <w:rPr>
            <w:noProof/>
            <w:webHidden/>
          </w:rPr>
          <w:fldChar w:fldCharType="end"/>
        </w:r>
      </w:hyperlink>
    </w:p>
    <w:p w14:paraId="7FCFA256"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40" w:history="1">
        <w:r w:rsidRPr="00C938F4">
          <w:rPr>
            <w:rStyle w:val="af5"/>
            <w:noProof/>
          </w:rPr>
          <w:t>6.7.1</w:t>
        </w:r>
        <w:r>
          <w:rPr>
            <w:rFonts w:eastAsiaTheme="minorEastAsia"/>
            <w:i w:val="0"/>
            <w:iCs w:val="0"/>
            <w:noProof/>
            <w:sz w:val="24"/>
            <w:szCs w:val="24"/>
          </w:rPr>
          <w:tab/>
        </w:r>
        <w:r w:rsidRPr="00C938F4">
          <w:rPr>
            <w:rStyle w:val="af5"/>
            <w:noProof/>
          </w:rPr>
          <w:t>对官方网站数据进行分析</w:t>
        </w:r>
        <w:r>
          <w:rPr>
            <w:noProof/>
            <w:webHidden/>
          </w:rPr>
          <w:tab/>
        </w:r>
        <w:r>
          <w:rPr>
            <w:noProof/>
            <w:webHidden/>
          </w:rPr>
          <w:fldChar w:fldCharType="begin"/>
        </w:r>
        <w:r>
          <w:rPr>
            <w:noProof/>
            <w:webHidden/>
          </w:rPr>
          <w:instrText xml:space="preserve"> PAGEREF _Toc521341840 \h </w:instrText>
        </w:r>
        <w:r>
          <w:rPr>
            <w:noProof/>
            <w:webHidden/>
          </w:rPr>
        </w:r>
        <w:r>
          <w:rPr>
            <w:noProof/>
            <w:webHidden/>
          </w:rPr>
          <w:fldChar w:fldCharType="separate"/>
        </w:r>
        <w:r>
          <w:rPr>
            <w:noProof/>
            <w:webHidden/>
          </w:rPr>
          <w:t>61</w:t>
        </w:r>
        <w:r>
          <w:rPr>
            <w:noProof/>
            <w:webHidden/>
          </w:rPr>
          <w:fldChar w:fldCharType="end"/>
        </w:r>
      </w:hyperlink>
    </w:p>
    <w:p w14:paraId="5B93ABAF"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41" w:history="1">
        <w:r w:rsidRPr="00C938F4">
          <w:rPr>
            <w:rStyle w:val="af5"/>
            <w:noProof/>
          </w:rPr>
          <w:t>6.7.2</w:t>
        </w:r>
        <w:r>
          <w:rPr>
            <w:rFonts w:eastAsiaTheme="minorEastAsia"/>
            <w:i w:val="0"/>
            <w:iCs w:val="0"/>
            <w:noProof/>
            <w:sz w:val="24"/>
            <w:szCs w:val="24"/>
          </w:rPr>
          <w:tab/>
        </w:r>
        <w:r w:rsidRPr="00C938F4">
          <w:rPr>
            <w:rStyle w:val="af5"/>
            <w:noProof/>
          </w:rPr>
          <w:t>对微博数据进行分析</w:t>
        </w:r>
        <w:r>
          <w:rPr>
            <w:noProof/>
            <w:webHidden/>
          </w:rPr>
          <w:tab/>
        </w:r>
        <w:r>
          <w:rPr>
            <w:noProof/>
            <w:webHidden/>
          </w:rPr>
          <w:fldChar w:fldCharType="begin"/>
        </w:r>
        <w:r>
          <w:rPr>
            <w:noProof/>
            <w:webHidden/>
          </w:rPr>
          <w:instrText xml:space="preserve"> PAGEREF _Toc521341841 \h </w:instrText>
        </w:r>
        <w:r>
          <w:rPr>
            <w:noProof/>
            <w:webHidden/>
          </w:rPr>
        </w:r>
        <w:r>
          <w:rPr>
            <w:noProof/>
            <w:webHidden/>
          </w:rPr>
          <w:fldChar w:fldCharType="separate"/>
        </w:r>
        <w:r>
          <w:rPr>
            <w:noProof/>
            <w:webHidden/>
          </w:rPr>
          <w:t>62</w:t>
        </w:r>
        <w:r>
          <w:rPr>
            <w:noProof/>
            <w:webHidden/>
          </w:rPr>
          <w:fldChar w:fldCharType="end"/>
        </w:r>
      </w:hyperlink>
    </w:p>
    <w:p w14:paraId="4B2E4EE3"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42" w:history="1">
        <w:r w:rsidRPr="00C938F4">
          <w:rPr>
            <w:rStyle w:val="af5"/>
            <w:noProof/>
          </w:rPr>
          <w:t>6.7.3</w:t>
        </w:r>
        <w:r>
          <w:rPr>
            <w:rFonts w:eastAsiaTheme="minorEastAsia"/>
            <w:i w:val="0"/>
            <w:iCs w:val="0"/>
            <w:noProof/>
            <w:sz w:val="24"/>
            <w:szCs w:val="24"/>
          </w:rPr>
          <w:tab/>
        </w:r>
        <w:r w:rsidRPr="00C938F4">
          <w:rPr>
            <w:rStyle w:val="af5"/>
            <w:noProof/>
          </w:rPr>
          <w:t>对微信数据进行分析</w:t>
        </w:r>
        <w:r>
          <w:rPr>
            <w:noProof/>
            <w:webHidden/>
          </w:rPr>
          <w:tab/>
        </w:r>
        <w:r>
          <w:rPr>
            <w:noProof/>
            <w:webHidden/>
          </w:rPr>
          <w:fldChar w:fldCharType="begin"/>
        </w:r>
        <w:r>
          <w:rPr>
            <w:noProof/>
            <w:webHidden/>
          </w:rPr>
          <w:instrText xml:space="preserve"> PAGEREF _Toc521341842 \h </w:instrText>
        </w:r>
        <w:r>
          <w:rPr>
            <w:noProof/>
            <w:webHidden/>
          </w:rPr>
        </w:r>
        <w:r>
          <w:rPr>
            <w:noProof/>
            <w:webHidden/>
          </w:rPr>
          <w:fldChar w:fldCharType="separate"/>
        </w:r>
        <w:r>
          <w:rPr>
            <w:noProof/>
            <w:webHidden/>
          </w:rPr>
          <w:t>62</w:t>
        </w:r>
        <w:r>
          <w:rPr>
            <w:noProof/>
            <w:webHidden/>
          </w:rPr>
          <w:fldChar w:fldCharType="end"/>
        </w:r>
      </w:hyperlink>
    </w:p>
    <w:p w14:paraId="4A952D09"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43" w:history="1">
        <w:r w:rsidRPr="00C938F4">
          <w:rPr>
            <w:rStyle w:val="af5"/>
            <w:noProof/>
          </w:rPr>
          <w:t>6.7.4</w:t>
        </w:r>
        <w:r>
          <w:rPr>
            <w:rFonts w:eastAsiaTheme="minorEastAsia"/>
            <w:i w:val="0"/>
            <w:iCs w:val="0"/>
            <w:noProof/>
            <w:sz w:val="24"/>
            <w:szCs w:val="24"/>
          </w:rPr>
          <w:tab/>
        </w:r>
        <w:r w:rsidRPr="00C938F4">
          <w:rPr>
            <w:rStyle w:val="af5"/>
            <w:noProof/>
          </w:rPr>
          <w:t>对本组织的能力进行基于数据的分析</w:t>
        </w:r>
        <w:r>
          <w:rPr>
            <w:noProof/>
            <w:webHidden/>
          </w:rPr>
          <w:tab/>
        </w:r>
        <w:r>
          <w:rPr>
            <w:noProof/>
            <w:webHidden/>
          </w:rPr>
          <w:fldChar w:fldCharType="begin"/>
        </w:r>
        <w:r>
          <w:rPr>
            <w:noProof/>
            <w:webHidden/>
          </w:rPr>
          <w:instrText xml:space="preserve"> PAGEREF _Toc521341843 \h </w:instrText>
        </w:r>
        <w:r>
          <w:rPr>
            <w:noProof/>
            <w:webHidden/>
          </w:rPr>
        </w:r>
        <w:r>
          <w:rPr>
            <w:noProof/>
            <w:webHidden/>
          </w:rPr>
          <w:fldChar w:fldCharType="separate"/>
        </w:r>
        <w:r>
          <w:rPr>
            <w:noProof/>
            <w:webHidden/>
          </w:rPr>
          <w:t>63</w:t>
        </w:r>
        <w:r>
          <w:rPr>
            <w:noProof/>
            <w:webHidden/>
          </w:rPr>
          <w:fldChar w:fldCharType="end"/>
        </w:r>
      </w:hyperlink>
    </w:p>
    <w:p w14:paraId="57ED928D" w14:textId="77777777" w:rsidR="005D18FA" w:rsidRDefault="005D18FA">
      <w:pPr>
        <w:pStyle w:val="12"/>
        <w:rPr>
          <w:rFonts w:asciiTheme="minorHAnsi" w:eastAsiaTheme="minorEastAsia" w:hAnsiTheme="minorHAnsi"/>
          <w:b w:val="0"/>
          <w:bCs w:val="0"/>
          <w:noProof/>
          <w:color w:val="auto"/>
        </w:rPr>
      </w:pPr>
      <w:hyperlink w:anchor="_Toc521341844" w:history="1">
        <w:r w:rsidRPr="00C938F4">
          <w:rPr>
            <w:rStyle w:val="af5"/>
            <w:noProof/>
          </w:rPr>
          <w:t>7.</w:t>
        </w:r>
        <w:r>
          <w:rPr>
            <w:rFonts w:asciiTheme="minorHAnsi" w:eastAsiaTheme="minorEastAsia" w:hAnsiTheme="minorHAnsi"/>
            <w:b w:val="0"/>
            <w:bCs w:val="0"/>
            <w:noProof/>
            <w:color w:val="auto"/>
          </w:rPr>
          <w:tab/>
        </w:r>
        <w:r w:rsidRPr="00C938F4">
          <w:rPr>
            <w:rStyle w:val="af5"/>
            <w:noProof/>
          </w:rPr>
          <w:t>公益组织互联网传播能力评估</w:t>
        </w:r>
        <w:r>
          <w:rPr>
            <w:noProof/>
            <w:webHidden/>
          </w:rPr>
          <w:tab/>
        </w:r>
        <w:r>
          <w:rPr>
            <w:noProof/>
            <w:webHidden/>
          </w:rPr>
          <w:fldChar w:fldCharType="begin"/>
        </w:r>
        <w:r>
          <w:rPr>
            <w:noProof/>
            <w:webHidden/>
          </w:rPr>
          <w:instrText xml:space="preserve"> PAGEREF _Toc521341844 \h </w:instrText>
        </w:r>
        <w:r>
          <w:rPr>
            <w:noProof/>
            <w:webHidden/>
          </w:rPr>
        </w:r>
        <w:r>
          <w:rPr>
            <w:noProof/>
            <w:webHidden/>
          </w:rPr>
          <w:fldChar w:fldCharType="separate"/>
        </w:r>
        <w:r>
          <w:rPr>
            <w:noProof/>
            <w:webHidden/>
          </w:rPr>
          <w:t>64</w:t>
        </w:r>
        <w:r>
          <w:rPr>
            <w:noProof/>
            <w:webHidden/>
          </w:rPr>
          <w:fldChar w:fldCharType="end"/>
        </w:r>
      </w:hyperlink>
    </w:p>
    <w:p w14:paraId="501C14B9" w14:textId="77777777" w:rsidR="005D18FA" w:rsidRDefault="005D18FA">
      <w:pPr>
        <w:pStyle w:val="21"/>
        <w:tabs>
          <w:tab w:val="left" w:pos="1200"/>
          <w:tab w:val="right" w:leader="dot" w:pos="8290"/>
        </w:tabs>
        <w:ind w:firstLine="440"/>
        <w:rPr>
          <w:rFonts w:eastAsiaTheme="minorEastAsia"/>
          <w:noProof/>
          <w:sz w:val="24"/>
          <w:szCs w:val="24"/>
        </w:rPr>
      </w:pPr>
      <w:hyperlink w:anchor="_Toc521341845" w:history="1">
        <w:r w:rsidRPr="00C938F4">
          <w:rPr>
            <w:rStyle w:val="af5"/>
            <w:noProof/>
          </w:rPr>
          <w:t>7.1</w:t>
        </w:r>
        <w:r>
          <w:rPr>
            <w:rFonts w:eastAsiaTheme="minorEastAsia"/>
            <w:noProof/>
            <w:sz w:val="24"/>
            <w:szCs w:val="24"/>
          </w:rPr>
          <w:tab/>
        </w:r>
        <w:r w:rsidRPr="00C938F4">
          <w:rPr>
            <w:rStyle w:val="af5"/>
            <w:noProof/>
          </w:rPr>
          <w:t>东西中部地区组织互联网传播能力</w:t>
        </w:r>
        <w:r>
          <w:rPr>
            <w:noProof/>
            <w:webHidden/>
          </w:rPr>
          <w:tab/>
        </w:r>
        <w:r>
          <w:rPr>
            <w:noProof/>
            <w:webHidden/>
          </w:rPr>
          <w:fldChar w:fldCharType="begin"/>
        </w:r>
        <w:r>
          <w:rPr>
            <w:noProof/>
            <w:webHidden/>
          </w:rPr>
          <w:instrText xml:space="preserve"> PAGEREF _Toc521341845 \h </w:instrText>
        </w:r>
        <w:r>
          <w:rPr>
            <w:noProof/>
            <w:webHidden/>
          </w:rPr>
        </w:r>
        <w:r>
          <w:rPr>
            <w:noProof/>
            <w:webHidden/>
          </w:rPr>
          <w:fldChar w:fldCharType="separate"/>
        </w:r>
        <w:r>
          <w:rPr>
            <w:noProof/>
            <w:webHidden/>
          </w:rPr>
          <w:t>65</w:t>
        </w:r>
        <w:r>
          <w:rPr>
            <w:noProof/>
            <w:webHidden/>
          </w:rPr>
          <w:fldChar w:fldCharType="end"/>
        </w:r>
      </w:hyperlink>
    </w:p>
    <w:p w14:paraId="6053CD74"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46" w:history="1">
        <w:r w:rsidRPr="00C938F4">
          <w:rPr>
            <w:rStyle w:val="af5"/>
            <w:noProof/>
          </w:rPr>
          <w:t>7.1.1</w:t>
        </w:r>
        <w:r>
          <w:rPr>
            <w:rFonts w:eastAsiaTheme="minorEastAsia"/>
            <w:i w:val="0"/>
            <w:iCs w:val="0"/>
            <w:noProof/>
            <w:sz w:val="24"/>
            <w:szCs w:val="24"/>
          </w:rPr>
          <w:tab/>
        </w:r>
        <w:r w:rsidRPr="00C938F4">
          <w:rPr>
            <w:rStyle w:val="af5"/>
            <w:noProof/>
          </w:rPr>
          <w:t>东西中部地区的组织综合能力差距不大</w:t>
        </w:r>
        <w:r>
          <w:rPr>
            <w:noProof/>
            <w:webHidden/>
          </w:rPr>
          <w:tab/>
        </w:r>
        <w:r>
          <w:rPr>
            <w:noProof/>
            <w:webHidden/>
          </w:rPr>
          <w:fldChar w:fldCharType="begin"/>
        </w:r>
        <w:r>
          <w:rPr>
            <w:noProof/>
            <w:webHidden/>
          </w:rPr>
          <w:instrText xml:space="preserve"> PAGEREF _Toc521341846 \h </w:instrText>
        </w:r>
        <w:r>
          <w:rPr>
            <w:noProof/>
            <w:webHidden/>
          </w:rPr>
        </w:r>
        <w:r>
          <w:rPr>
            <w:noProof/>
            <w:webHidden/>
          </w:rPr>
          <w:fldChar w:fldCharType="separate"/>
        </w:r>
        <w:r>
          <w:rPr>
            <w:noProof/>
            <w:webHidden/>
          </w:rPr>
          <w:t>65</w:t>
        </w:r>
        <w:r>
          <w:rPr>
            <w:noProof/>
            <w:webHidden/>
          </w:rPr>
          <w:fldChar w:fldCharType="end"/>
        </w:r>
      </w:hyperlink>
    </w:p>
    <w:p w14:paraId="09FDC997"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47" w:history="1">
        <w:r w:rsidRPr="00C938F4">
          <w:rPr>
            <w:rStyle w:val="af5"/>
            <w:noProof/>
          </w:rPr>
          <w:t>7.1.2</w:t>
        </w:r>
        <w:r>
          <w:rPr>
            <w:rFonts w:eastAsiaTheme="minorEastAsia"/>
            <w:i w:val="0"/>
            <w:iCs w:val="0"/>
            <w:noProof/>
            <w:sz w:val="24"/>
            <w:szCs w:val="24"/>
          </w:rPr>
          <w:tab/>
        </w:r>
        <w:r w:rsidRPr="00C938F4">
          <w:rPr>
            <w:rStyle w:val="af5"/>
            <w:noProof/>
          </w:rPr>
          <w:t>东西中部地区组织的具体指标比较</w:t>
        </w:r>
        <w:r>
          <w:rPr>
            <w:noProof/>
            <w:webHidden/>
          </w:rPr>
          <w:tab/>
        </w:r>
        <w:r>
          <w:rPr>
            <w:noProof/>
            <w:webHidden/>
          </w:rPr>
          <w:fldChar w:fldCharType="begin"/>
        </w:r>
        <w:r>
          <w:rPr>
            <w:noProof/>
            <w:webHidden/>
          </w:rPr>
          <w:instrText xml:space="preserve"> PAGEREF _Toc521341847 \h </w:instrText>
        </w:r>
        <w:r>
          <w:rPr>
            <w:noProof/>
            <w:webHidden/>
          </w:rPr>
        </w:r>
        <w:r>
          <w:rPr>
            <w:noProof/>
            <w:webHidden/>
          </w:rPr>
          <w:fldChar w:fldCharType="separate"/>
        </w:r>
        <w:r>
          <w:rPr>
            <w:noProof/>
            <w:webHidden/>
          </w:rPr>
          <w:t>66</w:t>
        </w:r>
        <w:r>
          <w:rPr>
            <w:noProof/>
            <w:webHidden/>
          </w:rPr>
          <w:fldChar w:fldCharType="end"/>
        </w:r>
      </w:hyperlink>
    </w:p>
    <w:p w14:paraId="682B4F4A" w14:textId="77777777" w:rsidR="005D18FA" w:rsidRDefault="005D18FA">
      <w:pPr>
        <w:pStyle w:val="21"/>
        <w:tabs>
          <w:tab w:val="left" w:pos="1200"/>
          <w:tab w:val="right" w:leader="dot" w:pos="8290"/>
        </w:tabs>
        <w:ind w:firstLine="440"/>
        <w:rPr>
          <w:rFonts w:eastAsiaTheme="minorEastAsia"/>
          <w:noProof/>
          <w:sz w:val="24"/>
          <w:szCs w:val="24"/>
        </w:rPr>
      </w:pPr>
      <w:hyperlink w:anchor="_Toc521341848" w:history="1">
        <w:r w:rsidRPr="00C938F4">
          <w:rPr>
            <w:rStyle w:val="af5"/>
            <w:noProof/>
          </w:rPr>
          <w:t>7.2</w:t>
        </w:r>
        <w:r>
          <w:rPr>
            <w:rFonts w:eastAsiaTheme="minorEastAsia"/>
            <w:noProof/>
            <w:sz w:val="24"/>
            <w:szCs w:val="24"/>
          </w:rPr>
          <w:tab/>
        </w:r>
        <w:r w:rsidRPr="00C938F4">
          <w:rPr>
            <w:rStyle w:val="af5"/>
            <w:noProof/>
          </w:rPr>
          <w:t>不同全职人员规模组织互联网传播能力</w:t>
        </w:r>
        <w:r>
          <w:rPr>
            <w:noProof/>
            <w:webHidden/>
          </w:rPr>
          <w:tab/>
        </w:r>
        <w:r>
          <w:rPr>
            <w:noProof/>
            <w:webHidden/>
          </w:rPr>
          <w:fldChar w:fldCharType="begin"/>
        </w:r>
        <w:r>
          <w:rPr>
            <w:noProof/>
            <w:webHidden/>
          </w:rPr>
          <w:instrText xml:space="preserve"> PAGEREF _Toc521341848 \h </w:instrText>
        </w:r>
        <w:r>
          <w:rPr>
            <w:noProof/>
            <w:webHidden/>
          </w:rPr>
        </w:r>
        <w:r>
          <w:rPr>
            <w:noProof/>
            <w:webHidden/>
          </w:rPr>
          <w:fldChar w:fldCharType="separate"/>
        </w:r>
        <w:r>
          <w:rPr>
            <w:noProof/>
            <w:webHidden/>
          </w:rPr>
          <w:t>67</w:t>
        </w:r>
        <w:r>
          <w:rPr>
            <w:noProof/>
            <w:webHidden/>
          </w:rPr>
          <w:fldChar w:fldCharType="end"/>
        </w:r>
      </w:hyperlink>
    </w:p>
    <w:p w14:paraId="608DB4E1"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49" w:history="1">
        <w:r w:rsidRPr="00C938F4">
          <w:rPr>
            <w:rStyle w:val="af5"/>
            <w:noProof/>
          </w:rPr>
          <w:t>7.2.1</w:t>
        </w:r>
        <w:r>
          <w:rPr>
            <w:rFonts w:eastAsiaTheme="minorEastAsia"/>
            <w:i w:val="0"/>
            <w:iCs w:val="0"/>
            <w:noProof/>
            <w:sz w:val="24"/>
            <w:szCs w:val="24"/>
          </w:rPr>
          <w:tab/>
        </w:r>
        <w:r w:rsidRPr="00C938F4">
          <w:rPr>
            <w:rStyle w:val="af5"/>
            <w:noProof/>
          </w:rPr>
          <w:t>互联网传播能力与全职人员规模有一定相关度</w:t>
        </w:r>
        <w:r>
          <w:rPr>
            <w:noProof/>
            <w:webHidden/>
          </w:rPr>
          <w:tab/>
        </w:r>
        <w:r>
          <w:rPr>
            <w:noProof/>
            <w:webHidden/>
          </w:rPr>
          <w:fldChar w:fldCharType="begin"/>
        </w:r>
        <w:r>
          <w:rPr>
            <w:noProof/>
            <w:webHidden/>
          </w:rPr>
          <w:instrText xml:space="preserve"> PAGEREF _Toc521341849 \h </w:instrText>
        </w:r>
        <w:r>
          <w:rPr>
            <w:noProof/>
            <w:webHidden/>
          </w:rPr>
        </w:r>
        <w:r>
          <w:rPr>
            <w:noProof/>
            <w:webHidden/>
          </w:rPr>
          <w:fldChar w:fldCharType="separate"/>
        </w:r>
        <w:r>
          <w:rPr>
            <w:noProof/>
            <w:webHidden/>
          </w:rPr>
          <w:t>67</w:t>
        </w:r>
        <w:r>
          <w:rPr>
            <w:noProof/>
            <w:webHidden/>
          </w:rPr>
          <w:fldChar w:fldCharType="end"/>
        </w:r>
      </w:hyperlink>
    </w:p>
    <w:p w14:paraId="37610444"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50" w:history="1">
        <w:r w:rsidRPr="00C938F4">
          <w:rPr>
            <w:rStyle w:val="af5"/>
            <w:noProof/>
          </w:rPr>
          <w:t>7.2.2</w:t>
        </w:r>
        <w:r>
          <w:rPr>
            <w:rFonts w:eastAsiaTheme="minorEastAsia"/>
            <w:i w:val="0"/>
            <w:iCs w:val="0"/>
            <w:noProof/>
            <w:sz w:val="24"/>
            <w:szCs w:val="24"/>
          </w:rPr>
          <w:tab/>
        </w:r>
        <w:r w:rsidRPr="00C938F4">
          <w:rPr>
            <w:rStyle w:val="af5"/>
            <w:noProof/>
          </w:rPr>
          <w:t>不同全职人员规模组织的具体指标比较</w:t>
        </w:r>
        <w:r>
          <w:rPr>
            <w:noProof/>
            <w:webHidden/>
          </w:rPr>
          <w:tab/>
        </w:r>
        <w:r>
          <w:rPr>
            <w:noProof/>
            <w:webHidden/>
          </w:rPr>
          <w:fldChar w:fldCharType="begin"/>
        </w:r>
        <w:r>
          <w:rPr>
            <w:noProof/>
            <w:webHidden/>
          </w:rPr>
          <w:instrText xml:space="preserve"> PAGEREF _Toc521341850 \h </w:instrText>
        </w:r>
        <w:r>
          <w:rPr>
            <w:noProof/>
            <w:webHidden/>
          </w:rPr>
        </w:r>
        <w:r>
          <w:rPr>
            <w:noProof/>
            <w:webHidden/>
          </w:rPr>
          <w:fldChar w:fldCharType="separate"/>
        </w:r>
        <w:r>
          <w:rPr>
            <w:noProof/>
            <w:webHidden/>
          </w:rPr>
          <w:t>68</w:t>
        </w:r>
        <w:r>
          <w:rPr>
            <w:noProof/>
            <w:webHidden/>
          </w:rPr>
          <w:fldChar w:fldCharType="end"/>
        </w:r>
      </w:hyperlink>
    </w:p>
    <w:p w14:paraId="1FED6718" w14:textId="77777777" w:rsidR="005D18FA" w:rsidRDefault="005D18FA">
      <w:pPr>
        <w:pStyle w:val="21"/>
        <w:tabs>
          <w:tab w:val="left" w:pos="1200"/>
          <w:tab w:val="right" w:leader="dot" w:pos="8290"/>
        </w:tabs>
        <w:ind w:firstLine="440"/>
        <w:rPr>
          <w:rFonts w:eastAsiaTheme="minorEastAsia"/>
          <w:noProof/>
          <w:sz w:val="24"/>
          <w:szCs w:val="24"/>
        </w:rPr>
      </w:pPr>
      <w:hyperlink w:anchor="_Toc521341851" w:history="1">
        <w:r w:rsidRPr="00C938F4">
          <w:rPr>
            <w:rStyle w:val="af5"/>
            <w:noProof/>
          </w:rPr>
          <w:t>7.3</w:t>
        </w:r>
        <w:r>
          <w:rPr>
            <w:rFonts w:eastAsiaTheme="minorEastAsia"/>
            <w:noProof/>
            <w:sz w:val="24"/>
            <w:szCs w:val="24"/>
          </w:rPr>
          <w:tab/>
        </w:r>
        <w:r w:rsidRPr="00C938F4">
          <w:rPr>
            <w:rStyle w:val="af5"/>
            <w:noProof/>
          </w:rPr>
          <w:t>不同收入规模组织互联网传播能力</w:t>
        </w:r>
        <w:r>
          <w:rPr>
            <w:noProof/>
            <w:webHidden/>
          </w:rPr>
          <w:tab/>
        </w:r>
        <w:r>
          <w:rPr>
            <w:noProof/>
            <w:webHidden/>
          </w:rPr>
          <w:fldChar w:fldCharType="begin"/>
        </w:r>
        <w:r>
          <w:rPr>
            <w:noProof/>
            <w:webHidden/>
          </w:rPr>
          <w:instrText xml:space="preserve"> PAGEREF _Toc521341851 \h </w:instrText>
        </w:r>
        <w:r>
          <w:rPr>
            <w:noProof/>
            <w:webHidden/>
          </w:rPr>
        </w:r>
        <w:r>
          <w:rPr>
            <w:noProof/>
            <w:webHidden/>
          </w:rPr>
          <w:fldChar w:fldCharType="separate"/>
        </w:r>
        <w:r>
          <w:rPr>
            <w:noProof/>
            <w:webHidden/>
          </w:rPr>
          <w:t>69</w:t>
        </w:r>
        <w:r>
          <w:rPr>
            <w:noProof/>
            <w:webHidden/>
          </w:rPr>
          <w:fldChar w:fldCharType="end"/>
        </w:r>
      </w:hyperlink>
    </w:p>
    <w:p w14:paraId="7198B4A5"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52" w:history="1">
        <w:r w:rsidRPr="00C938F4">
          <w:rPr>
            <w:rStyle w:val="af5"/>
            <w:noProof/>
          </w:rPr>
          <w:t>7.3.1</w:t>
        </w:r>
        <w:r>
          <w:rPr>
            <w:rFonts w:eastAsiaTheme="minorEastAsia"/>
            <w:i w:val="0"/>
            <w:iCs w:val="0"/>
            <w:noProof/>
            <w:sz w:val="24"/>
            <w:szCs w:val="24"/>
          </w:rPr>
          <w:tab/>
        </w:r>
        <w:r w:rsidRPr="00C938F4">
          <w:rPr>
            <w:rStyle w:val="af5"/>
            <w:noProof/>
          </w:rPr>
          <w:t>互联网传播能力与组织经费规模有一定相关度</w:t>
        </w:r>
        <w:r>
          <w:rPr>
            <w:noProof/>
            <w:webHidden/>
          </w:rPr>
          <w:tab/>
        </w:r>
        <w:r>
          <w:rPr>
            <w:noProof/>
            <w:webHidden/>
          </w:rPr>
          <w:fldChar w:fldCharType="begin"/>
        </w:r>
        <w:r>
          <w:rPr>
            <w:noProof/>
            <w:webHidden/>
          </w:rPr>
          <w:instrText xml:space="preserve"> PAGEREF _Toc521341852 \h </w:instrText>
        </w:r>
        <w:r>
          <w:rPr>
            <w:noProof/>
            <w:webHidden/>
          </w:rPr>
        </w:r>
        <w:r>
          <w:rPr>
            <w:noProof/>
            <w:webHidden/>
          </w:rPr>
          <w:fldChar w:fldCharType="separate"/>
        </w:r>
        <w:r>
          <w:rPr>
            <w:noProof/>
            <w:webHidden/>
          </w:rPr>
          <w:t>69</w:t>
        </w:r>
        <w:r>
          <w:rPr>
            <w:noProof/>
            <w:webHidden/>
          </w:rPr>
          <w:fldChar w:fldCharType="end"/>
        </w:r>
      </w:hyperlink>
    </w:p>
    <w:p w14:paraId="0A570F3D" w14:textId="77777777" w:rsidR="005D18FA" w:rsidRDefault="005D18FA">
      <w:pPr>
        <w:pStyle w:val="31"/>
        <w:tabs>
          <w:tab w:val="left" w:pos="1440"/>
          <w:tab w:val="right" w:leader="dot" w:pos="8290"/>
        </w:tabs>
        <w:ind w:firstLine="440"/>
        <w:rPr>
          <w:rFonts w:eastAsiaTheme="minorEastAsia"/>
          <w:i w:val="0"/>
          <w:iCs w:val="0"/>
          <w:noProof/>
          <w:sz w:val="24"/>
          <w:szCs w:val="24"/>
        </w:rPr>
      </w:pPr>
      <w:hyperlink w:anchor="_Toc521341853" w:history="1">
        <w:r w:rsidRPr="00C938F4">
          <w:rPr>
            <w:rStyle w:val="af5"/>
            <w:noProof/>
          </w:rPr>
          <w:t>7.3.2</w:t>
        </w:r>
        <w:r>
          <w:rPr>
            <w:rFonts w:eastAsiaTheme="minorEastAsia"/>
            <w:i w:val="0"/>
            <w:iCs w:val="0"/>
            <w:noProof/>
            <w:sz w:val="24"/>
            <w:szCs w:val="24"/>
          </w:rPr>
          <w:tab/>
        </w:r>
        <w:r w:rsidRPr="00C938F4">
          <w:rPr>
            <w:rStyle w:val="af5"/>
            <w:noProof/>
          </w:rPr>
          <w:t>不同年度收入组织的具体指标比较</w:t>
        </w:r>
        <w:r>
          <w:rPr>
            <w:noProof/>
            <w:webHidden/>
          </w:rPr>
          <w:tab/>
        </w:r>
        <w:r>
          <w:rPr>
            <w:noProof/>
            <w:webHidden/>
          </w:rPr>
          <w:fldChar w:fldCharType="begin"/>
        </w:r>
        <w:r>
          <w:rPr>
            <w:noProof/>
            <w:webHidden/>
          </w:rPr>
          <w:instrText xml:space="preserve"> PAGEREF _Toc521341853 \h </w:instrText>
        </w:r>
        <w:r>
          <w:rPr>
            <w:noProof/>
            <w:webHidden/>
          </w:rPr>
        </w:r>
        <w:r>
          <w:rPr>
            <w:noProof/>
            <w:webHidden/>
          </w:rPr>
          <w:fldChar w:fldCharType="separate"/>
        </w:r>
        <w:r>
          <w:rPr>
            <w:noProof/>
            <w:webHidden/>
          </w:rPr>
          <w:t>70</w:t>
        </w:r>
        <w:r>
          <w:rPr>
            <w:noProof/>
            <w:webHidden/>
          </w:rPr>
          <w:fldChar w:fldCharType="end"/>
        </w:r>
      </w:hyperlink>
    </w:p>
    <w:p w14:paraId="48F03CD9" w14:textId="77777777" w:rsidR="005D18FA" w:rsidRDefault="005D18FA">
      <w:pPr>
        <w:pStyle w:val="21"/>
        <w:tabs>
          <w:tab w:val="left" w:pos="1200"/>
          <w:tab w:val="right" w:leader="dot" w:pos="8290"/>
        </w:tabs>
        <w:ind w:firstLine="440"/>
        <w:rPr>
          <w:rFonts w:eastAsiaTheme="minorEastAsia"/>
          <w:noProof/>
          <w:sz w:val="24"/>
          <w:szCs w:val="24"/>
        </w:rPr>
      </w:pPr>
      <w:hyperlink w:anchor="_Toc521341854" w:history="1">
        <w:r w:rsidRPr="00C938F4">
          <w:rPr>
            <w:rStyle w:val="af5"/>
            <w:noProof/>
          </w:rPr>
          <w:t>7.4</w:t>
        </w:r>
        <w:r>
          <w:rPr>
            <w:rFonts w:eastAsiaTheme="minorEastAsia"/>
            <w:noProof/>
            <w:sz w:val="24"/>
            <w:szCs w:val="24"/>
          </w:rPr>
          <w:tab/>
        </w:r>
        <w:r w:rsidRPr="00C938F4">
          <w:rPr>
            <w:rStyle w:val="af5"/>
            <w:noProof/>
          </w:rPr>
          <w:t>技术人员与互联网传播能力相关度</w:t>
        </w:r>
        <w:r>
          <w:rPr>
            <w:noProof/>
            <w:webHidden/>
          </w:rPr>
          <w:tab/>
        </w:r>
        <w:r>
          <w:rPr>
            <w:noProof/>
            <w:webHidden/>
          </w:rPr>
          <w:fldChar w:fldCharType="begin"/>
        </w:r>
        <w:r>
          <w:rPr>
            <w:noProof/>
            <w:webHidden/>
          </w:rPr>
          <w:instrText xml:space="preserve"> PAGEREF _Toc521341854 \h </w:instrText>
        </w:r>
        <w:r>
          <w:rPr>
            <w:noProof/>
            <w:webHidden/>
          </w:rPr>
        </w:r>
        <w:r>
          <w:rPr>
            <w:noProof/>
            <w:webHidden/>
          </w:rPr>
          <w:fldChar w:fldCharType="separate"/>
        </w:r>
        <w:r>
          <w:rPr>
            <w:noProof/>
            <w:webHidden/>
          </w:rPr>
          <w:t>71</w:t>
        </w:r>
        <w:r>
          <w:rPr>
            <w:noProof/>
            <w:webHidden/>
          </w:rPr>
          <w:fldChar w:fldCharType="end"/>
        </w:r>
      </w:hyperlink>
    </w:p>
    <w:p w14:paraId="435B38AF" w14:textId="77777777" w:rsidR="005D18FA" w:rsidRDefault="005D18FA">
      <w:pPr>
        <w:pStyle w:val="21"/>
        <w:tabs>
          <w:tab w:val="left" w:pos="1200"/>
          <w:tab w:val="right" w:leader="dot" w:pos="8290"/>
        </w:tabs>
        <w:ind w:firstLine="440"/>
        <w:rPr>
          <w:rFonts w:eastAsiaTheme="minorEastAsia"/>
          <w:noProof/>
          <w:sz w:val="24"/>
          <w:szCs w:val="24"/>
        </w:rPr>
      </w:pPr>
      <w:hyperlink w:anchor="_Toc521341855" w:history="1">
        <w:r w:rsidRPr="00C938F4">
          <w:rPr>
            <w:rStyle w:val="af5"/>
            <w:noProof/>
          </w:rPr>
          <w:t>7.5</w:t>
        </w:r>
        <w:r>
          <w:rPr>
            <w:rFonts w:eastAsiaTheme="minorEastAsia"/>
            <w:noProof/>
            <w:sz w:val="24"/>
            <w:szCs w:val="24"/>
          </w:rPr>
          <w:tab/>
        </w:r>
        <w:r w:rsidRPr="00C938F4">
          <w:rPr>
            <w:rStyle w:val="af5"/>
            <w:noProof/>
          </w:rPr>
          <w:t>不同服务区域与互联网传播能力相关度</w:t>
        </w:r>
        <w:r>
          <w:rPr>
            <w:noProof/>
            <w:webHidden/>
          </w:rPr>
          <w:tab/>
        </w:r>
        <w:r>
          <w:rPr>
            <w:noProof/>
            <w:webHidden/>
          </w:rPr>
          <w:fldChar w:fldCharType="begin"/>
        </w:r>
        <w:r>
          <w:rPr>
            <w:noProof/>
            <w:webHidden/>
          </w:rPr>
          <w:instrText xml:space="preserve"> PAGEREF _Toc521341855 \h </w:instrText>
        </w:r>
        <w:r>
          <w:rPr>
            <w:noProof/>
            <w:webHidden/>
          </w:rPr>
        </w:r>
        <w:r>
          <w:rPr>
            <w:noProof/>
            <w:webHidden/>
          </w:rPr>
          <w:fldChar w:fldCharType="separate"/>
        </w:r>
        <w:r>
          <w:rPr>
            <w:noProof/>
            <w:webHidden/>
          </w:rPr>
          <w:t>72</w:t>
        </w:r>
        <w:r>
          <w:rPr>
            <w:noProof/>
            <w:webHidden/>
          </w:rPr>
          <w:fldChar w:fldCharType="end"/>
        </w:r>
      </w:hyperlink>
    </w:p>
    <w:p w14:paraId="1D9A61FA" w14:textId="77777777" w:rsidR="005D18FA" w:rsidRDefault="005D18FA">
      <w:pPr>
        <w:pStyle w:val="21"/>
        <w:tabs>
          <w:tab w:val="left" w:pos="1200"/>
          <w:tab w:val="right" w:leader="dot" w:pos="8290"/>
        </w:tabs>
        <w:ind w:firstLine="440"/>
        <w:rPr>
          <w:rFonts w:eastAsiaTheme="minorEastAsia"/>
          <w:noProof/>
          <w:sz w:val="24"/>
          <w:szCs w:val="24"/>
        </w:rPr>
      </w:pPr>
      <w:hyperlink w:anchor="_Toc521341856" w:history="1">
        <w:r w:rsidRPr="00C938F4">
          <w:rPr>
            <w:rStyle w:val="af5"/>
            <w:noProof/>
          </w:rPr>
          <w:t>7.6</w:t>
        </w:r>
        <w:r>
          <w:rPr>
            <w:rFonts w:eastAsiaTheme="minorEastAsia"/>
            <w:noProof/>
            <w:sz w:val="24"/>
            <w:szCs w:val="24"/>
          </w:rPr>
          <w:tab/>
        </w:r>
        <w:r w:rsidRPr="00C938F4">
          <w:rPr>
            <w:rStyle w:val="af5"/>
            <w:noProof/>
          </w:rPr>
          <w:t>组织所在地域与互联网传播能力相关度</w:t>
        </w:r>
        <w:r>
          <w:rPr>
            <w:noProof/>
            <w:webHidden/>
          </w:rPr>
          <w:tab/>
        </w:r>
        <w:r>
          <w:rPr>
            <w:noProof/>
            <w:webHidden/>
          </w:rPr>
          <w:fldChar w:fldCharType="begin"/>
        </w:r>
        <w:r>
          <w:rPr>
            <w:noProof/>
            <w:webHidden/>
          </w:rPr>
          <w:instrText xml:space="preserve"> PAGEREF _Toc521341856 \h </w:instrText>
        </w:r>
        <w:r>
          <w:rPr>
            <w:noProof/>
            <w:webHidden/>
          </w:rPr>
        </w:r>
        <w:r>
          <w:rPr>
            <w:noProof/>
            <w:webHidden/>
          </w:rPr>
          <w:fldChar w:fldCharType="separate"/>
        </w:r>
        <w:r>
          <w:rPr>
            <w:noProof/>
            <w:webHidden/>
          </w:rPr>
          <w:t>73</w:t>
        </w:r>
        <w:r>
          <w:rPr>
            <w:noProof/>
            <w:webHidden/>
          </w:rPr>
          <w:fldChar w:fldCharType="end"/>
        </w:r>
      </w:hyperlink>
    </w:p>
    <w:p w14:paraId="46AD637A" w14:textId="77777777" w:rsidR="005D18FA" w:rsidRDefault="005D18FA">
      <w:pPr>
        <w:pStyle w:val="21"/>
        <w:tabs>
          <w:tab w:val="left" w:pos="1200"/>
          <w:tab w:val="right" w:leader="dot" w:pos="8290"/>
        </w:tabs>
        <w:ind w:firstLine="440"/>
        <w:rPr>
          <w:rFonts w:eastAsiaTheme="minorEastAsia"/>
          <w:noProof/>
          <w:sz w:val="24"/>
          <w:szCs w:val="24"/>
        </w:rPr>
      </w:pPr>
      <w:hyperlink w:anchor="_Toc521341857" w:history="1">
        <w:r w:rsidRPr="00C938F4">
          <w:rPr>
            <w:rStyle w:val="af5"/>
            <w:noProof/>
          </w:rPr>
          <w:t>7.7</w:t>
        </w:r>
        <w:r>
          <w:rPr>
            <w:rFonts w:eastAsiaTheme="minorEastAsia"/>
            <w:noProof/>
            <w:sz w:val="24"/>
            <w:szCs w:val="24"/>
          </w:rPr>
          <w:tab/>
        </w:r>
        <w:r w:rsidRPr="00C938F4">
          <w:rPr>
            <w:rStyle w:val="af5"/>
            <w:noProof/>
          </w:rPr>
          <w:t>组织服务领域与互联网传播能力相关度</w:t>
        </w:r>
        <w:r>
          <w:rPr>
            <w:noProof/>
            <w:webHidden/>
          </w:rPr>
          <w:tab/>
        </w:r>
        <w:r>
          <w:rPr>
            <w:noProof/>
            <w:webHidden/>
          </w:rPr>
          <w:fldChar w:fldCharType="begin"/>
        </w:r>
        <w:r>
          <w:rPr>
            <w:noProof/>
            <w:webHidden/>
          </w:rPr>
          <w:instrText xml:space="preserve"> PAGEREF _Toc521341857 \h </w:instrText>
        </w:r>
        <w:r>
          <w:rPr>
            <w:noProof/>
            <w:webHidden/>
          </w:rPr>
        </w:r>
        <w:r>
          <w:rPr>
            <w:noProof/>
            <w:webHidden/>
          </w:rPr>
          <w:fldChar w:fldCharType="separate"/>
        </w:r>
        <w:r>
          <w:rPr>
            <w:noProof/>
            <w:webHidden/>
          </w:rPr>
          <w:t>74</w:t>
        </w:r>
        <w:r>
          <w:rPr>
            <w:noProof/>
            <w:webHidden/>
          </w:rPr>
          <w:fldChar w:fldCharType="end"/>
        </w:r>
      </w:hyperlink>
    </w:p>
    <w:p w14:paraId="04CE06E1" w14:textId="77777777" w:rsidR="005D18FA" w:rsidRDefault="005D18FA">
      <w:pPr>
        <w:pStyle w:val="21"/>
        <w:tabs>
          <w:tab w:val="left" w:pos="1200"/>
          <w:tab w:val="right" w:leader="dot" w:pos="8290"/>
        </w:tabs>
        <w:ind w:firstLine="440"/>
        <w:rPr>
          <w:rFonts w:eastAsiaTheme="minorEastAsia"/>
          <w:noProof/>
          <w:sz w:val="24"/>
          <w:szCs w:val="24"/>
        </w:rPr>
      </w:pPr>
      <w:hyperlink w:anchor="_Toc521341858" w:history="1">
        <w:r w:rsidRPr="00C938F4">
          <w:rPr>
            <w:rStyle w:val="af5"/>
            <w:noProof/>
          </w:rPr>
          <w:t>7.8</w:t>
        </w:r>
        <w:r>
          <w:rPr>
            <w:rFonts w:eastAsiaTheme="minorEastAsia"/>
            <w:noProof/>
            <w:sz w:val="24"/>
            <w:szCs w:val="24"/>
          </w:rPr>
          <w:tab/>
        </w:r>
        <w:r w:rsidRPr="00C938F4">
          <w:rPr>
            <w:rStyle w:val="af5"/>
            <w:noProof/>
          </w:rPr>
          <w:t>财务人员与互联网传播能力相关度</w:t>
        </w:r>
        <w:r>
          <w:rPr>
            <w:noProof/>
            <w:webHidden/>
          </w:rPr>
          <w:tab/>
        </w:r>
        <w:r>
          <w:rPr>
            <w:noProof/>
            <w:webHidden/>
          </w:rPr>
          <w:fldChar w:fldCharType="begin"/>
        </w:r>
        <w:r>
          <w:rPr>
            <w:noProof/>
            <w:webHidden/>
          </w:rPr>
          <w:instrText xml:space="preserve"> PAGEREF _Toc521341858 \h </w:instrText>
        </w:r>
        <w:r>
          <w:rPr>
            <w:noProof/>
            <w:webHidden/>
          </w:rPr>
        </w:r>
        <w:r>
          <w:rPr>
            <w:noProof/>
            <w:webHidden/>
          </w:rPr>
          <w:fldChar w:fldCharType="separate"/>
        </w:r>
        <w:r>
          <w:rPr>
            <w:noProof/>
            <w:webHidden/>
          </w:rPr>
          <w:t>75</w:t>
        </w:r>
        <w:r>
          <w:rPr>
            <w:noProof/>
            <w:webHidden/>
          </w:rPr>
          <w:fldChar w:fldCharType="end"/>
        </w:r>
      </w:hyperlink>
    </w:p>
    <w:p w14:paraId="6EEAAB1F" w14:textId="77777777" w:rsidR="005D18FA" w:rsidRDefault="005D18FA">
      <w:pPr>
        <w:pStyle w:val="21"/>
        <w:tabs>
          <w:tab w:val="left" w:pos="1200"/>
          <w:tab w:val="right" w:leader="dot" w:pos="8290"/>
        </w:tabs>
        <w:ind w:firstLine="440"/>
        <w:rPr>
          <w:rFonts w:eastAsiaTheme="minorEastAsia"/>
          <w:noProof/>
          <w:sz w:val="24"/>
          <w:szCs w:val="24"/>
        </w:rPr>
      </w:pPr>
      <w:hyperlink w:anchor="_Toc521341859" w:history="1">
        <w:r w:rsidRPr="00C938F4">
          <w:rPr>
            <w:rStyle w:val="af5"/>
            <w:noProof/>
          </w:rPr>
          <w:t>7.9</w:t>
        </w:r>
        <w:r>
          <w:rPr>
            <w:rFonts w:eastAsiaTheme="minorEastAsia"/>
            <w:noProof/>
            <w:sz w:val="24"/>
            <w:szCs w:val="24"/>
          </w:rPr>
          <w:tab/>
        </w:r>
        <w:r w:rsidRPr="00C938F4">
          <w:rPr>
            <w:rStyle w:val="af5"/>
            <w:noProof/>
          </w:rPr>
          <w:t>组织领导人工作经验与互联网传播能力相关度</w:t>
        </w:r>
        <w:r>
          <w:rPr>
            <w:noProof/>
            <w:webHidden/>
          </w:rPr>
          <w:tab/>
        </w:r>
        <w:r>
          <w:rPr>
            <w:noProof/>
            <w:webHidden/>
          </w:rPr>
          <w:fldChar w:fldCharType="begin"/>
        </w:r>
        <w:r>
          <w:rPr>
            <w:noProof/>
            <w:webHidden/>
          </w:rPr>
          <w:instrText xml:space="preserve"> PAGEREF _Toc521341859 \h </w:instrText>
        </w:r>
        <w:r>
          <w:rPr>
            <w:noProof/>
            <w:webHidden/>
          </w:rPr>
        </w:r>
        <w:r>
          <w:rPr>
            <w:noProof/>
            <w:webHidden/>
          </w:rPr>
          <w:fldChar w:fldCharType="separate"/>
        </w:r>
        <w:r>
          <w:rPr>
            <w:noProof/>
            <w:webHidden/>
          </w:rPr>
          <w:t>75</w:t>
        </w:r>
        <w:r>
          <w:rPr>
            <w:noProof/>
            <w:webHidden/>
          </w:rPr>
          <w:fldChar w:fldCharType="end"/>
        </w:r>
      </w:hyperlink>
    </w:p>
    <w:p w14:paraId="3BB3A5BE" w14:textId="77777777" w:rsidR="005D18FA" w:rsidRDefault="005D18FA">
      <w:pPr>
        <w:pStyle w:val="21"/>
        <w:tabs>
          <w:tab w:val="left" w:pos="1200"/>
          <w:tab w:val="right" w:leader="dot" w:pos="8290"/>
        </w:tabs>
        <w:ind w:firstLine="440"/>
        <w:rPr>
          <w:rFonts w:eastAsiaTheme="minorEastAsia"/>
          <w:noProof/>
          <w:sz w:val="24"/>
          <w:szCs w:val="24"/>
        </w:rPr>
      </w:pPr>
      <w:hyperlink w:anchor="_Toc521341860" w:history="1">
        <w:r w:rsidRPr="00C938F4">
          <w:rPr>
            <w:rStyle w:val="af5"/>
            <w:noProof/>
          </w:rPr>
          <w:t>7.10</w:t>
        </w:r>
        <w:r>
          <w:rPr>
            <w:rFonts w:eastAsiaTheme="minorEastAsia"/>
            <w:noProof/>
            <w:sz w:val="24"/>
            <w:szCs w:val="24"/>
          </w:rPr>
          <w:tab/>
        </w:r>
        <w:r w:rsidRPr="00C938F4">
          <w:rPr>
            <w:rStyle w:val="af5"/>
            <w:noProof/>
          </w:rPr>
          <w:t>民政评估级别与互联网传播能力相关度</w:t>
        </w:r>
        <w:r>
          <w:rPr>
            <w:noProof/>
            <w:webHidden/>
          </w:rPr>
          <w:tab/>
        </w:r>
        <w:r>
          <w:rPr>
            <w:noProof/>
            <w:webHidden/>
          </w:rPr>
          <w:fldChar w:fldCharType="begin"/>
        </w:r>
        <w:r>
          <w:rPr>
            <w:noProof/>
            <w:webHidden/>
          </w:rPr>
          <w:instrText xml:space="preserve"> PAGEREF _Toc521341860 \h </w:instrText>
        </w:r>
        <w:r>
          <w:rPr>
            <w:noProof/>
            <w:webHidden/>
          </w:rPr>
        </w:r>
        <w:r>
          <w:rPr>
            <w:noProof/>
            <w:webHidden/>
          </w:rPr>
          <w:fldChar w:fldCharType="separate"/>
        </w:r>
        <w:r>
          <w:rPr>
            <w:noProof/>
            <w:webHidden/>
          </w:rPr>
          <w:t>76</w:t>
        </w:r>
        <w:r>
          <w:rPr>
            <w:noProof/>
            <w:webHidden/>
          </w:rPr>
          <w:fldChar w:fldCharType="end"/>
        </w:r>
      </w:hyperlink>
    </w:p>
    <w:p w14:paraId="33CB7D52" w14:textId="1A5000AF" w:rsidR="008663DB" w:rsidRDefault="005D18FA" w:rsidP="005D18FA">
      <w:pPr>
        <w:pStyle w:val="21"/>
        <w:tabs>
          <w:tab w:val="left" w:pos="1200"/>
          <w:tab w:val="right" w:leader="dot" w:pos="8290"/>
        </w:tabs>
        <w:ind w:firstLine="440"/>
        <w:sectPr w:rsidR="008663DB">
          <w:headerReference w:type="even" r:id="rId17"/>
          <w:headerReference w:type="default" r:id="rId18"/>
          <w:footerReference w:type="even" r:id="rId19"/>
          <w:footerReference w:type="default" r:id="rId20"/>
          <w:headerReference w:type="first" r:id="rId21"/>
          <w:footerReference w:type="first" r:id="rId22"/>
          <w:pgSz w:w="11900" w:h="16840"/>
          <w:pgMar w:top="1440" w:right="1800" w:bottom="1440" w:left="1800" w:header="851" w:footer="992" w:gutter="0"/>
          <w:cols w:space="425"/>
          <w:docGrid w:type="lines" w:linePitch="326"/>
        </w:sectPr>
      </w:pPr>
      <w:hyperlink w:anchor="_Toc521341861" w:history="1">
        <w:r w:rsidRPr="00C938F4">
          <w:rPr>
            <w:rStyle w:val="af5"/>
            <w:noProof/>
          </w:rPr>
          <w:t>7.11</w:t>
        </w:r>
        <w:r>
          <w:rPr>
            <w:rFonts w:eastAsiaTheme="minorEastAsia"/>
            <w:noProof/>
            <w:sz w:val="24"/>
            <w:szCs w:val="24"/>
          </w:rPr>
          <w:tab/>
        </w:r>
        <w:r w:rsidRPr="00C938F4">
          <w:rPr>
            <w:rStyle w:val="af5"/>
            <w:noProof/>
          </w:rPr>
          <w:t>制度与互联网传播能力相关度</w:t>
        </w:r>
        <w:r>
          <w:rPr>
            <w:noProof/>
            <w:webHidden/>
          </w:rPr>
          <w:tab/>
        </w:r>
        <w:r>
          <w:rPr>
            <w:noProof/>
            <w:webHidden/>
          </w:rPr>
          <w:fldChar w:fldCharType="begin"/>
        </w:r>
        <w:r>
          <w:rPr>
            <w:noProof/>
            <w:webHidden/>
          </w:rPr>
          <w:instrText xml:space="preserve"> PAGEREF _Toc521341861 \h </w:instrText>
        </w:r>
        <w:r>
          <w:rPr>
            <w:noProof/>
            <w:webHidden/>
          </w:rPr>
        </w:r>
        <w:r>
          <w:rPr>
            <w:noProof/>
            <w:webHidden/>
          </w:rPr>
          <w:fldChar w:fldCharType="separate"/>
        </w:r>
        <w:r>
          <w:rPr>
            <w:noProof/>
            <w:webHidden/>
          </w:rPr>
          <w:t>77</w:t>
        </w:r>
        <w:r>
          <w:rPr>
            <w:noProof/>
            <w:webHidden/>
          </w:rPr>
          <w:fldChar w:fldCharType="end"/>
        </w:r>
      </w:hyperlink>
      <w:r w:rsidR="009A1744">
        <w:rPr>
          <w:szCs w:val="36"/>
        </w:rPr>
        <w:fldChar w:fldCharType="end"/>
      </w:r>
      <w:bookmarkStart w:id="0" w:name="_GoBack"/>
      <w:bookmarkEnd w:id="0"/>
    </w:p>
    <w:p w14:paraId="209388A9" w14:textId="4B022EB0" w:rsidR="008663DB" w:rsidRDefault="009A1744">
      <w:pPr>
        <w:pStyle w:val="1"/>
        <w:spacing w:before="120"/>
        <w:ind w:left="880" w:hangingChars="200" w:hanging="880"/>
      </w:pPr>
      <w:bookmarkStart w:id="1" w:name="_Toc521341759"/>
      <w:r>
        <w:rPr>
          <w:rFonts w:hint="eastAsia"/>
        </w:rPr>
        <w:lastRenderedPageBreak/>
        <w:t>前言</w:t>
      </w:r>
      <w:bookmarkEnd w:id="1"/>
    </w:p>
    <w:p w14:paraId="56EE8C04" w14:textId="77777777" w:rsidR="008663DB" w:rsidRDefault="009A1744">
      <w:pPr>
        <w:pStyle w:val="2"/>
      </w:pPr>
      <w:bookmarkStart w:id="2" w:name="_Toc521341760"/>
      <w:r>
        <w:rPr>
          <w:rFonts w:hint="eastAsia"/>
        </w:rPr>
        <w:t>说明</w:t>
      </w:r>
      <w:bookmarkEnd w:id="2"/>
    </w:p>
    <w:p w14:paraId="187E6061" w14:textId="77777777" w:rsidR="008663DB" w:rsidRDefault="009A1744">
      <w:pPr>
        <w:spacing w:line="480" w:lineRule="auto"/>
        <w:ind w:firstLine="480"/>
      </w:pPr>
      <w:r>
        <w:rPr>
          <w:rFonts w:hint="eastAsia"/>
        </w:rPr>
        <w:t>本次调研由</w:t>
      </w:r>
      <w:r>
        <w:rPr>
          <w:rFonts w:hint="eastAsia"/>
        </w:rPr>
        <w:t>N</w:t>
      </w:r>
      <w:r>
        <w:t>GO2.0</w:t>
      </w:r>
      <w:r>
        <w:rPr>
          <w:rFonts w:hint="eastAsia"/>
        </w:rPr>
        <w:t>发起，</w:t>
      </w:r>
      <w:r>
        <w:t>中国科学技术大学知识管理研究所</w:t>
      </w:r>
      <w:r>
        <w:rPr>
          <w:rFonts w:hint="eastAsia"/>
        </w:rPr>
        <w:t>与</w:t>
      </w:r>
      <w:r>
        <w:rPr>
          <w:rFonts w:hint="eastAsia"/>
        </w:rPr>
        <w:t>NGO2.0</w:t>
      </w:r>
      <w:r>
        <w:rPr>
          <w:rFonts w:hint="eastAsia"/>
        </w:rPr>
        <w:t>执行。开始于</w:t>
      </w:r>
      <w:r>
        <w:rPr>
          <w:rFonts w:hint="eastAsia"/>
        </w:rPr>
        <w:t>2018</w:t>
      </w:r>
      <w:r>
        <w:rPr>
          <w:rFonts w:hint="eastAsia"/>
        </w:rPr>
        <w:t>年</w:t>
      </w:r>
      <w:r>
        <w:rPr>
          <w:rFonts w:hint="eastAsia"/>
        </w:rPr>
        <w:t>2</w:t>
      </w:r>
      <w:r>
        <w:rPr>
          <w:rFonts w:hint="eastAsia"/>
        </w:rPr>
        <w:t>月，截止于</w:t>
      </w:r>
      <w:r>
        <w:rPr>
          <w:rFonts w:hint="eastAsia"/>
        </w:rPr>
        <w:t>2018</w:t>
      </w:r>
      <w:r>
        <w:rPr>
          <w:rFonts w:hint="eastAsia"/>
        </w:rPr>
        <w:t>年</w:t>
      </w:r>
      <w:r>
        <w:rPr>
          <w:rFonts w:hint="eastAsia"/>
        </w:rPr>
        <w:t>4</w:t>
      </w:r>
      <w:r>
        <w:rPr>
          <w:rFonts w:hint="eastAsia"/>
        </w:rPr>
        <w:t>月，本次调研共收集到</w:t>
      </w:r>
      <w:r>
        <w:rPr>
          <w:rFonts w:hint="eastAsia"/>
        </w:rPr>
        <w:t>800</w:t>
      </w:r>
      <w:r>
        <w:rPr>
          <w:rFonts w:hint="eastAsia"/>
        </w:rPr>
        <w:t>多家组织答卷。经过数据处理后，作为本次数据</w:t>
      </w:r>
      <w:r>
        <w:t>分析对象</w:t>
      </w:r>
      <w:r>
        <w:rPr>
          <w:rFonts w:hint="eastAsia"/>
        </w:rPr>
        <w:t>的公益组织共有</w:t>
      </w:r>
      <w:r>
        <w:rPr>
          <w:rFonts w:hint="eastAsia"/>
        </w:rPr>
        <w:t>489</w:t>
      </w:r>
      <w:r>
        <w:rPr>
          <w:rFonts w:hint="eastAsia"/>
        </w:rPr>
        <w:t>家。</w:t>
      </w:r>
    </w:p>
    <w:p w14:paraId="4344246F" w14:textId="732AB6E4" w:rsidR="008663DB" w:rsidRDefault="00611C8D">
      <w:pPr>
        <w:spacing w:line="480" w:lineRule="auto"/>
        <w:ind w:firstLine="480"/>
        <w:rPr>
          <w:strike/>
        </w:rPr>
      </w:pPr>
      <w:r>
        <w:rPr>
          <w:rFonts w:hint="eastAsia"/>
        </w:rPr>
        <w:t>NGO2.0</w:t>
      </w:r>
      <w:r>
        <w:rPr>
          <w:rFonts w:hint="eastAsia"/>
        </w:rPr>
        <w:t>利用微博、</w:t>
      </w:r>
      <w:r>
        <w:rPr>
          <w:rFonts w:hint="eastAsia"/>
        </w:rPr>
        <w:t>QQ</w:t>
      </w:r>
      <w:r>
        <w:rPr>
          <w:rFonts w:hint="eastAsia"/>
        </w:rPr>
        <w:t>、微信等渠道传播调研信息。本次调研得到了公益地图的</w:t>
      </w:r>
      <w:r>
        <w:rPr>
          <w:rFonts w:hint="eastAsia"/>
        </w:rPr>
        <w:t>10</w:t>
      </w:r>
      <w:r>
        <w:rPr>
          <w:rFonts w:hint="eastAsia"/>
        </w:rPr>
        <w:t>家省级合作伙伴四川协力公益发展中心、长沙市雨花区群英公益发展促进中心、陕西妇源汇性别发展培训中心、郑州市和勤青年志愿互助中心、贵阳市众益志愿者服务发展中心、甘肃兴邦社会工作服务中心、宁夏青年社会创新发展中心、哈尔滨嘉仁公益服务发展中心、云南连心社区照顾服务中心、安徽益和公益服务中心的支持，还得到了灵析、南都基金会、中国发展简报、公益慈善周刊、公益慈善学园、恩派、益修学院、益</w:t>
      </w:r>
      <w:r>
        <w:rPr>
          <w:rFonts w:hint="eastAsia"/>
        </w:rPr>
        <w:t>+</w:t>
      </w:r>
      <w:r>
        <w:rPr>
          <w:rFonts w:hint="eastAsia"/>
        </w:rPr>
        <w:t>学院、公益时报、善达网、</w:t>
      </w:r>
      <w:r>
        <w:rPr>
          <w:rFonts w:hint="eastAsia"/>
        </w:rPr>
        <w:t>NGOCN</w:t>
      </w:r>
      <w:r>
        <w:rPr>
          <w:rFonts w:hint="eastAsia"/>
        </w:rPr>
        <w:t>等公益伙伴的传播支持。</w:t>
      </w:r>
    </w:p>
    <w:p w14:paraId="28367CD5" w14:textId="77777777" w:rsidR="008663DB" w:rsidRDefault="009A1744">
      <w:pPr>
        <w:spacing w:line="360" w:lineRule="auto"/>
        <w:ind w:firstLine="480"/>
      </w:pPr>
      <w:r>
        <w:rPr>
          <w:rFonts w:hint="eastAsia"/>
        </w:rPr>
        <w:t>NGO2.0</w:t>
      </w:r>
      <w:r>
        <w:rPr>
          <w:rFonts w:hint="eastAsia"/>
        </w:rPr>
        <w:t>构建</w:t>
      </w:r>
      <w:r>
        <w:t>了公益组织互联网传播能力的指标体系，</w:t>
      </w:r>
      <w:r>
        <w:rPr>
          <w:rFonts w:hint="eastAsia"/>
        </w:rPr>
        <w:t>在本次调研中，对传播能力体系的指标和权重做了一些修订，与第四次、第五次调研的传播能力指标体系会略有不同。对三次调研的组织得分进行比较，会存在一定误差，在此供读者参考。</w:t>
      </w:r>
    </w:p>
    <w:p w14:paraId="4D5FCE4C" w14:textId="139C9011" w:rsidR="008663DB" w:rsidRDefault="009A1744">
      <w:pPr>
        <w:spacing w:line="360" w:lineRule="auto"/>
        <w:ind w:firstLine="480"/>
      </w:pPr>
      <w:r>
        <w:rPr>
          <w:rFonts w:hint="eastAsia"/>
        </w:rPr>
        <w:t>本报告为本次调研</w:t>
      </w:r>
      <w:r w:rsidR="00E43ECA" w:rsidRPr="0022104C">
        <w:rPr>
          <w:rFonts w:hint="eastAsia"/>
        </w:rPr>
        <w:t>报告</w:t>
      </w:r>
      <w:r w:rsidRPr="0022104C">
        <w:rPr>
          <w:rFonts w:hint="eastAsia"/>
        </w:rPr>
        <w:t>专业版。</w:t>
      </w:r>
      <w:r>
        <w:rPr>
          <w:rFonts w:hint="eastAsia"/>
          <w:b/>
        </w:rPr>
        <w:t>请访问</w:t>
      </w:r>
      <w:r>
        <w:rPr>
          <w:rFonts w:hint="eastAsia"/>
          <w:b/>
        </w:rPr>
        <w:t>N</w:t>
      </w:r>
      <w:r>
        <w:rPr>
          <w:b/>
        </w:rPr>
        <w:t>GO</w:t>
      </w:r>
      <w:r>
        <w:rPr>
          <w:rFonts w:hint="eastAsia"/>
          <w:b/>
        </w:rPr>
        <w:t>2.0</w:t>
      </w:r>
      <w:r>
        <w:rPr>
          <w:rFonts w:hint="eastAsia"/>
          <w:b/>
        </w:rPr>
        <w:t>官方网站（</w:t>
      </w:r>
      <w:r>
        <w:rPr>
          <w:b/>
        </w:rPr>
        <w:t>http://www.ngo20.org</w:t>
      </w:r>
      <w:r>
        <w:rPr>
          <w:rFonts w:hint="eastAsia"/>
          <w:b/>
        </w:rPr>
        <w:t>）查看更多调研信息及</w:t>
      </w:r>
      <w:r>
        <w:rPr>
          <w:b/>
        </w:rPr>
        <w:t>历次调研信息</w:t>
      </w:r>
      <w:r>
        <w:rPr>
          <w:rFonts w:hint="eastAsia"/>
          <w:b/>
        </w:rPr>
        <w:t>。</w:t>
      </w:r>
    </w:p>
    <w:p w14:paraId="6F7A080F" w14:textId="77777777" w:rsidR="008663DB" w:rsidRDefault="009A1744">
      <w:pPr>
        <w:pStyle w:val="2"/>
      </w:pPr>
      <w:bookmarkStart w:id="3" w:name="_Toc521341761"/>
      <w:r>
        <w:rPr>
          <w:rFonts w:hint="eastAsia"/>
        </w:rPr>
        <w:lastRenderedPageBreak/>
        <w:t>摘要</w:t>
      </w:r>
      <w:bookmarkEnd w:id="3"/>
    </w:p>
    <w:p w14:paraId="548C77C2" w14:textId="77777777" w:rsidR="00C00780" w:rsidRDefault="00C00780" w:rsidP="00C00780">
      <w:pPr>
        <w:pStyle w:val="afa"/>
        <w:numPr>
          <w:ilvl w:val="0"/>
          <w:numId w:val="3"/>
        </w:numPr>
        <w:ind w:firstLineChars="0"/>
      </w:pPr>
      <w:r>
        <w:rPr>
          <w:rFonts w:hint="eastAsia"/>
        </w:rPr>
        <w:t>参与调研的组织中，</w:t>
      </w:r>
      <w:r>
        <w:rPr>
          <w:rFonts w:hint="eastAsia"/>
        </w:rPr>
        <w:t>9</w:t>
      </w:r>
      <w:r>
        <w:t>9</w:t>
      </w:r>
      <w:r>
        <w:rPr>
          <w:rFonts w:hint="eastAsia"/>
        </w:rPr>
        <w:t xml:space="preserve"> %</w:t>
      </w:r>
      <w:r>
        <w:rPr>
          <w:rFonts w:hint="eastAsia"/>
        </w:rPr>
        <w:t>组织都是</w:t>
      </w:r>
      <w:r>
        <w:rPr>
          <w:rFonts w:hint="eastAsia"/>
        </w:rPr>
        <w:t>2000</w:t>
      </w:r>
      <w:r>
        <w:rPr>
          <w:rFonts w:hint="eastAsia"/>
        </w:rPr>
        <w:t>年（含）以后成立，成立于</w:t>
      </w:r>
      <w:r>
        <w:rPr>
          <w:rFonts w:hint="eastAsia"/>
        </w:rPr>
        <w:t>2014</w:t>
      </w:r>
      <w:r>
        <w:rPr>
          <w:rFonts w:hint="eastAsia"/>
        </w:rPr>
        <w:t>年的组织最多。</w:t>
      </w:r>
    </w:p>
    <w:p w14:paraId="2BDB255E" w14:textId="77777777" w:rsidR="00C00780" w:rsidRDefault="00C00780" w:rsidP="00C00780">
      <w:pPr>
        <w:pStyle w:val="afa"/>
        <w:numPr>
          <w:ilvl w:val="0"/>
          <w:numId w:val="3"/>
        </w:numPr>
        <w:ind w:firstLineChars="0"/>
      </w:pPr>
      <w:r>
        <w:t>489</w:t>
      </w:r>
      <w:r>
        <w:rPr>
          <w:rFonts w:hint="eastAsia"/>
        </w:rPr>
        <w:t>家公益组织中，</w:t>
      </w:r>
      <w:r>
        <w:t>85.89</w:t>
      </w:r>
      <w:r>
        <w:rPr>
          <w:rFonts w:hint="eastAsia"/>
        </w:rPr>
        <w:t>%</w:t>
      </w:r>
      <w:r>
        <w:rPr>
          <w:rFonts w:hint="eastAsia"/>
        </w:rPr>
        <w:t>为民政注册，尚未注册的比例为</w:t>
      </w:r>
      <w:r>
        <w:rPr>
          <w:rFonts w:hint="eastAsia"/>
        </w:rPr>
        <w:t>4.91%</w:t>
      </w:r>
      <w:r>
        <w:rPr>
          <w:rFonts w:hint="eastAsia"/>
        </w:rPr>
        <w:t>。</w:t>
      </w:r>
    </w:p>
    <w:p w14:paraId="11356377" w14:textId="77777777" w:rsidR="00C00780" w:rsidRDefault="00C00780" w:rsidP="00C00780">
      <w:pPr>
        <w:pStyle w:val="afa"/>
        <w:numPr>
          <w:ilvl w:val="0"/>
          <w:numId w:val="3"/>
        </w:numPr>
        <w:ind w:firstLineChars="0"/>
      </w:pPr>
      <w:r>
        <w:rPr>
          <w:rFonts w:hint="eastAsia"/>
        </w:rPr>
        <w:t>参与调研的组织</w:t>
      </w:r>
      <w:r>
        <w:rPr>
          <w:rFonts w:hint="eastAsia"/>
        </w:rPr>
        <w:t>2017</w:t>
      </w:r>
      <w:r>
        <w:rPr>
          <w:rFonts w:hint="eastAsia"/>
        </w:rPr>
        <w:t>年度收入在</w:t>
      </w:r>
      <w:r>
        <w:rPr>
          <w:rFonts w:hint="eastAsia"/>
        </w:rPr>
        <w:t>10</w:t>
      </w:r>
      <w:r>
        <w:rPr>
          <w:rFonts w:hint="eastAsia"/>
        </w:rPr>
        <w:t>万</w:t>
      </w:r>
      <w:r>
        <w:rPr>
          <w:rFonts w:hint="eastAsia"/>
        </w:rPr>
        <w:t>-50</w:t>
      </w:r>
      <w:r>
        <w:rPr>
          <w:rFonts w:hint="eastAsia"/>
        </w:rPr>
        <w:t>万的组织最多（</w:t>
      </w:r>
      <w:r>
        <w:rPr>
          <w:rFonts w:hint="eastAsia"/>
        </w:rPr>
        <w:t>26.58%</w:t>
      </w:r>
      <w:r>
        <w:rPr>
          <w:rFonts w:hint="eastAsia"/>
        </w:rPr>
        <w:t>），收入</w:t>
      </w:r>
      <w:r>
        <w:rPr>
          <w:rFonts w:hint="eastAsia"/>
        </w:rPr>
        <w:t>1</w:t>
      </w:r>
      <w:r>
        <w:rPr>
          <w:rFonts w:hint="eastAsia"/>
        </w:rPr>
        <w:t>万</w:t>
      </w:r>
      <w:r>
        <w:rPr>
          <w:rFonts w:hint="eastAsia"/>
        </w:rPr>
        <w:t>-10</w:t>
      </w:r>
      <w:r>
        <w:rPr>
          <w:rFonts w:hint="eastAsia"/>
        </w:rPr>
        <w:t>万占</w:t>
      </w:r>
      <w:r>
        <w:rPr>
          <w:rFonts w:hint="eastAsia"/>
        </w:rPr>
        <w:t>24.95%</w:t>
      </w:r>
      <w:r>
        <w:rPr>
          <w:rFonts w:hint="eastAsia"/>
        </w:rPr>
        <w:t>。与第五次调研相比，整体收入有所增加。</w:t>
      </w:r>
    </w:p>
    <w:p w14:paraId="48357750" w14:textId="77777777" w:rsidR="00C00780" w:rsidRDefault="00C00780" w:rsidP="00C00780">
      <w:pPr>
        <w:pStyle w:val="afa"/>
        <w:numPr>
          <w:ilvl w:val="0"/>
          <w:numId w:val="3"/>
        </w:numPr>
        <w:ind w:firstLineChars="0"/>
      </w:pPr>
      <w:r>
        <w:rPr>
          <w:rFonts w:hint="eastAsia"/>
        </w:rPr>
        <w:t>过去三年里，公益组织获得的资助类型主要是“政府部门”，</w:t>
      </w:r>
      <w:r>
        <w:t>这类</w:t>
      </w:r>
      <w:r>
        <w:rPr>
          <w:rFonts w:hint="eastAsia"/>
        </w:rPr>
        <w:t>组织占到</w:t>
      </w:r>
      <w:r>
        <w:rPr>
          <w:rFonts w:hint="eastAsia"/>
        </w:rPr>
        <w:t>5</w:t>
      </w:r>
      <w:r>
        <w:t>9</w:t>
      </w:r>
      <w:r>
        <w:rPr>
          <w:rFonts w:hint="eastAsia"/>
        </w:rPr>
        <w:t>.</w:t>
      </w:r>
      <w:r>
        <w:t>92</w:t>
      </w:r>
      <w:r>
        <w:rPr>
          <w:rFonts w:hint="eastAsia"/>
        </w:rPr>
        <w:t>%</w:t>
      </w:r>
      <w:r>
        <w:rPr>
          <w:rFonts w:hint="eastAsia"/>
        </w:rPr>
        <w:t>。</w:t>
      </w:r>
    </w:p>
    <w:p w14:paraId="462F22E9" w14:textId="77777777" w:rsidR="00C00780" w:rsidRDefault="00C00780" w:rsidP="00C00780">
      <w:pPr>
        <w:pStyle w:val="a6"/>
        <w:numPr>
          <w:ilvl w:val="0"/>
          <w:numId w:val="3"/>
        </w:numPr>
        <w:ind w:firstLineChars="0"/>
      </w:pPr>
      <w:r>
        <w:rPr>
          <w:rFonts w:hint="eastAsia"/>
        </w:rPr>
        <w:t>与前两次调研的数据比较，技术服务的专业化程度有明显提升，专职人员的比例有所提升，占</w:t>
      </w:r>
      <w:r>
        <w:rPr>
          <w:rFonts w:hint="eastAsia"/>
        </w:rPr>
        <w:t>24.95%</w:t>
      </w:r>
      <w:r>
        <w:rPr>
          <w:rFonts w:hint="eastAsia"/>
        </w:rPr>
        <w:t>。</w:t>
      </w:r>
    </w:p>
    <w:p w14:paraId="195B1F3C" w14:textId="77777777" w:rsidR="00C00780" w:rsidRDefault="00C00780" w:rsidP="00C00780">
      <w:pPr>
        <w:pStyle w:val="afa"/>
        <w:numPr>
          <w:ilvl w:val="0"/>
          <w:numId w:val="3"/>
        </w:numPr>
        <w:ind w:firstLineChars="0"/>
      </w:pPr>
      <w:r>
        <w:rPr>
          <w:rFonts w:hint="eastAsia"/>
        </w:rPr>
        <w:t>与前两次调研的数据比较，使用互联网受限的情况明显好转，本次调研中使用互联网未受到限制的比例达到了</w:t>
      </w:r>
      <w:r>
        <w:rPr>
          <w:rFonts w:hint="eastAsia"/>
        </w:rPr>
        <w:t>27.40%</w:t>
      </w:r>
      <w:r>
        <w:rPr>
          <w:rFonts w:hint="eastAsia"/>
        </w:rPr>
        <w:t>。</w:t>
      </w:r>
    </w:p>
    <w:p w14:paraId="57CA0B6D" w14:textId="77777777" w:rsidR="00C00780" w:rsidRDefault="00C00780" w:rsidP="00C00780">
      <w:pPr>
        <w:pStyle w:val="a6"/>
        <w:numPr>
          <w:ilvl w:val="0"/>
          <w:numId w:val="3"/>
        </w:numPr>
        <w:ind w:firstLineChars="0"/>
      </w:pPr>
      <w:r>
        <w:rPr>
          <w:rFonts w:hint="eastAsia"/>
        </w:rPr>
        <w:t>从第一次调研（</w:t>
      </w:r>
      <w:r>
        <w:rPr>
          <w:rFonts w:hint="eastAsia"/>
        </w:rPr>
        <w:t>2009</w:t>
      </w:r>
      <w:r>
        <w:rPr>
          <w:rFonts w:hint="eastAsia"/>
        </w:rPr>
        <w:t>年）至今已有</w:t>
      </w:r>
      <w:r>
        <w:rPr>
          <w:rFonts w:hint="eastAsia"/>
        </w:rPr>
        <w:t>10</w:t>
      </w:r>
      <w:r>
        <w:rPr>
          <w:rFonts w:hint="eastAsia"/>
        </w:rPr>
        <w:t>年，“提供互联网传播策略培训”仍然是最大的需求，占</w:t>
      </w:r>
      <w:r>
        <w:t>44.17%</w:t>
      </w:r>
      <w:r>
        <w:rPr>
          <w:rFonts w:hint="eastAsia"/>
        </w:rPr>
        <w:t>。本次调研在“提供网站、应用、移动应用或管理系统开发服务”和“捐助计算机、移动终端等设备”的需求量上有所增加。</w:t>
      </w:r>
    </w:p>
    <w:p w14:paraId="7D252B23" w14:textId="77777777" w:rsidR="00C00780" w:rsidRDefault="00C00780" w:rsidP="00C00780">
      <w:pPr>
        <w:pStyle w:val="afa"/>
        <w:numPr>
          <w:ilvl w:val="0"/>
          <w:numId w:val="3"/>
        </w:numPr>
        <w:ind w:firstLineChars="0"/>
      </w:pPr>
      <w:r>
        <w:rPr>
          <w:rFonts w:hint="eastAsia"/>
        </w:rPr>
        <w:t>2018</w:t>
      </w:r>
      <w:r>
        <w:rPr>
          <w:rFonts w:hint="eastAsia"/>
        </w:rPr>
        <w:t>年组织传播渠道的选择中，</w:t>
      </w:r>
      <w:r>
        <w:t>69.53</w:t>
      </w:r>
      <w:r>
        <w:rPr>
          <w:rFonts w:hint="eastAsia"/>
        </w:rPr>
        <w:t>%</w:t>
      </w:r>
      <w:r>
        <w:rPr>
          <w:rFonts w:hint="eastAsia"/>
        </w:rPr>
        <w:t>的公益组织选择将“微信公众号”纳入</w:t>
      </w:r>
      <w:r>
        <w:rPr>
          <w:rFonts w:hint="eastAsia"/>
        </w:rPr>
        <w:t>2018</w:t>
      </w:r>
      <w:r>
        <w:rPr>
          <w:rFonts w:hint="eastAsia"/>
        </w:rPr>
        <w:t>年的传播战略中，其次为</w:t>
      </w:r>
      <w:r>
        <w:t>微信</w:t>
      </w:r>
      <w:r>
        <w:rPr>
          <w:rFonts w:hint="eastAsia"/>
        </w:rPr>
        <w:t>和</w:t>
      </w:r>
      <w:r>
        <w:t>微信群</w:t>
      </w:r>
      <w:r>
        <w:rPr>
          <w:rFonts w:hint="eastAsia"/>
        </w:rPr>
        <w:t>（</w:t>
      </w:r>
      <w:r>
        <w:t>49.90</w:t>
      </w:r>
      <w:r>
        <w:rPr>
          <w:rFonts w:hint="eastAsia"/>
        </w:rPr>
        <w:t>%</w:t>
      </w:r>
      <w:r>
        <w:rPr>
          <w:rFonts w:hint="eastAsia"/>
        </w:rPr>
        <w:t>）。</w:t>
      </w:r>
    </w:p>
    <w:p w14:paraId="15F4D60D" w14:textId="77777777" w:rsidR="00C00780" w:rsidRDefault="00C00780" w:rsidP="00C00780">
      <w:pPr>
        <w:pStyle w:val="afa"/>
        <w:numPr>
          <w:ilvl w:val="0"/>
          <w:numId w:val="3"/>
        </w:numPr>
        <w:ind w:firstLineChars="0"/>
      </w:pPr>
      <w:r>
        <w:rPr>
          <w:rFonts w:hint="eastAsia"/>
        </w:rPr>
        <w:t>参与调研的组织中，在上一年度有</w:t>
      </w:r>
      <w:r>
        <w:rPr>
          <w:rFonts w:hint="eastAsia"/>
        </w:rPr>
        <w:t>51.94%</w:t>
      </w:r>
      <w:r>
        <w:rPr>
          <w:rFonts w:hint="eastAsia"/>
        </w:rPr>
        <w:t>的公益组织发起过众筹，其中发起过</w:t>
      </w:r>
      <w:r>
        <w:rPr>
          <w:rFonts w:hint="eastAsia"/>
        </w:rPr>
        <w:t>1</w:t>
      </w:r>
      <w:r>
        <w:rPr>
          <w:rFonts w:hint="eastAsia"/>
        </w:rPr>
        <w:t>次和</w:t>
      </w:r>
      <w:r>
        <w:rPr>
          <w:rFonts w:hint="eastAsia"/>
        </w:rPr>
        <w:t>3-5</w:t>
      </w:r>
      <w:r>
        <w:rPr>
          <w:rFonts w:hint="eastAsia"/>
        </w:rPr>
        <w:t>次的组织最多，各占</w:t>
      </w:r>
      <w:r>
        <w:rPr>
          <w:rFonts w:hint="eastAsia"/>
        </w:rPr>
        <w:t>31.34%</w:t>
      </w:r>
      <w:r>
        <w:rPr>
          <w:rFonts w:hint="eastAsia"/>
        </w:rPr>
        <w:t>。采用过的众筹平台依次为腾讯公益、灵析、轻松筹、众筹网、新浪微公益、淘宝。上一年</w:t>
      </w:r>
      <w:r>
        <w:rPr>
          <w:rFonts w:hint="eastAsia"/>
        </w:rPr>
        <w:lastRenderedPageBreak/>
        <w:t>度筹款额度在</w:t>
      </w:r>
      <w:r>
        <w:rPr>
          <w:rFonts w:hint="eastAsia"/>
        </w:rPr>
        <w:t>1</w:t>
      </w:r>
      <w:r>
        <w:t>0</w:t>
      </w:r>
      <w:r>
        <w:t>万</w:t>
      </w:r>
      <w:r>
        <w:rPr>
          <w:rFonts w:hint="eastAsia"/>
        </w:rPr>
        <w:t>-5</w:t>
      </w:r>
      <w:r>
        <w:t>0</w:t>
      </w:r>
      <w:r>
        <w:t>万元</w:t>
      </w:r>
      <w:r>
        <w:rPr>
          <w:rFonts w:hint="eastAsia"/>
        </w:rPr>
        <w:t>的公益组织最多，</w:t>
      </w:r>
      <w:r>
        <w:t>占</w:t>
      </w:r>
      <w:r>
        <w:t>25.20%</w:t>
      </w:r>
      <w:r>
        <w:rPr>
          <w:rFonts w:hint="eastAsia"/>
        </w:rPr>
        <w:t>。</w:t>
      </w:r>
    </w:p>
    <w:p w14:paraId="6CC47FC5" w14:textId="77777777" w:rsidR="00C00780" w:rsidRDefault="00C00780" w:rsidP="00C00780">
      <w:pPr>
        <w:pStyle w:val="afa"/>
        <w:numPr>
          <w:ilvl w:val="0"/>
          <w:numId w:val="3"/>
        </w:numPr>
        <w:ind w:firstLineChars="0"/>
      </w:pPr>
      <w:r>
        <w:rPr>
          <w:rFonts w:hint="eastAsia"/>
        </w:rPr>
        <w:t>与</w:t>
      </w:r>
      <w:r>
        <w:t>第五次</w:t>
      </w:r>
      <w:r>
        <w:rPr>
          <w:rFonts w:hint="eastAsia"/>
        </w:rPr>
        <w:t>调研的数据比较，通过微博</w:t>
      </w:r>
      <w:r>
        <w:rPr>
          <w:rFonts w:hint="eastAsia"/>
        </w:rPr>
        <w:t>/</w:t>
      </w:r>
      <w:r>
        <w:rPr>
          <w:rFonts w:hint="eastAsia"/>
        </w:rPr>
        <w:t>微信公众号进行互动的频率有所下降。</w:t>
      </w:r>
    </w:p>
    <w:p w14:paraId="49669A9B" w14:textId="77777777" w:rsidR="00C00780" w:rsidRDefault="00C00780" w:rsidP="00C00780">
      <w:pPr>
        <w:pStyle w:val="afa"/>
        <w:numPr>
          <w:ilvl w:val="0"/>
          <w:numId w:val="3"/>
        </w:numPr>
        <w:ind w:firstLineChars="0"/>
      </w:pPr>
      <w:r>
        <w:rPr>
          <w:rFonts w:hint="eastAsia"/>
        </w:rPr>
        <w:t>只有</w:t>
      </w:r>
      <w:r>
        <w:rPr>
          <w:rFonts w:hint="eastAsia"/>
        </w:rPr>
        <w:t>8%</w:t>
      </w:r>
      <w:r>
        <w:rPr>
          <w:rFonts w:hint="eastAsia"/>
        </w:rPr>
        <w:t>的组织其成员经常接受互联网技术的培训，大部分组织从不或很少有组织成员接受互联网技术培训。与</w:t>
      </w:r>
      <w:r>
        <w:t>第五次</w:t>
      </w:r>
      <w:r>
        <w:rPr>
          <w:rFonts w:hint="eastAsia"/>
        </w:rPr>
        <w:t>调研的数据比较，组织在内部培训上的关注度出现了大幅下降。</w:t>
      </w:r>
    </w:p>
    <w:p w14:paraId="004617D6" w14:textId="77777777" w:rsidR="00C00780" w:rsidRDefault="00C00780" w:rsidP="00C00780">
      <w:pPr>
        <w:pStyle w:val="afa"/>
        <w:numPr>
          <w:ilvl w:val="0"/>
          <w:numId w:val="3"/>
        </w:numPr>
        <w:ind w:firstLineChars="0"/>
      </w:pPr>
      <w:r>
        <w:rPr>
          <w:rFonts w:hint="eastAsia"/>
        </w:rPr>
        <w:t>与</w:t>
      </w:r>
      <w:r>
        <w:t>第五次</w:t>
      </w:r>
      <w:r>
        <w:rPr>
          <w:rFonts w:hint="eastAsia"/>
        </w:rPr>
        <w:t>调研的数据比较，有时和经常使用在线文档工具共同编辑文档（如石墨、</w:t>
      </w:r>
      <w:r>
        <w:rPr>
          <w:rFonts w:hint="eastAsia"/>
        </w:rPr>
        <w:t>OneNote</w:t>
      </w:r>
      <w:r>
        <w:rPr>
          <w:rFonts w:hint="eastAsia"/>
        </w:rPr>
        <w:t>、印象笔记等）的组织数量有明显提升。</w:t>
      </w:r>
    </w:p>
    <w:p w14:paraId="1C0D12F5" w14:textId="77777777" w:rsidR="00C00780" w:rsidRDefault="00C00780" w:rsidP="00C00780">
      <w:pPr>
        <w:pStyle w:val="afa"/>
        <w:numPr>
          <w:ilvl w:val="0"/>
          <w:numId w:val="3"/>
        </w:numPr>
        <w:ind w:firstLineChars="0"/>
      </w:pPr>
      <w:r>
        <w:rPr>
          <w:rFonts w:hint="eastAsia"/>
        </w:rPr>
        <w:t>与</w:t>
      </w:r>
      <w:r>
        <w:t>第五次</w:t>
      </w:r>
      <w:r>
        <w:rPr>
          <w:rFonts w:hint="eastAsia"/>
        </w:rPr>
        <w:t>调研的数据比较，公益组织的项目管理工具、服务对象管理系统、捐赠人管理系统的使用率都大大提升。</w:t>
      </w:r>
    </w:p>
    <w:p w14:paraId="3C9D0CE9" w14:textId="77777777" w:rsidR="00C00780" w:rsidRDefault="00C00780" w:rsidP="00C00780">
      <w:pPr>
        <w:pStyle w:val="afa"/>
        <w:numPr>
          <w:ilvl w:val="0"/>
          <w:numId w:val="3"/>
        </w:numPr>
        <w:ind w:firstLineChars="0"/>
      </w:pPr>
      <w:r>
        <w:rPr>
          <w:rFonts w:hint="eastAsia"/>
        </w:rPr>
        <w:t>只有</w:t>
      </w:r>
      <w:r>
        <w:rPr>
          <w:rFonts w:hint="eastAsia"/>
        </w:rPr>
        <w:t>34%</w:t>
      </w:r>
      <w:r>
        <w:rPr>
          <w:rFonts w:hint="eastAsia"/>
        </w:rPr>
        <w:t>的组织经常或有时通过网络工具收听、收集公众的评价（如百度新闻订阅等），与</w:t>
      </w:r>
      <w:r>
        <w:t>第五次</w:t>
      </w:r>
      <w:r>
        <w:rPr>
          <w:rFonts w:hint="eastAsia"/>
        </w:rPr>
        <w:t>调研的数据比较，有所退步。</w:t>
      </w:r>
    </w:p>
    <w:p w14:paraId="70050894" w14:textId="77777777" w:rsidR="00C00780" w:rsidRDefault="00C00780" w:rsidP="00C00780">
      <w:pPr>
        <w:pStyle w:val="afa"/>
        <w:numPr>
          <w:ilvl w:val="0"/>
          <w:numId w:val="3"/>
        </w:numPr>
        <w:ind w:firstLineChars="0"/>
      </w:pPr>
      <w:r>
        <w:rPr>
          <w:rFonts w:hint="eastAsia"/>
        </w:rPr>
        <w:t>有</w:t>
      </w:r>
      <w:r>
        <w:rPr>
          <w:rFonts w:hint="eastAsia"/>
        </w:rPr>
        <w:t>4</w:t>
      </w:r>
      <w:r>
        <w:t>9</w:t>
      </w:r>
      <w:r>
        <w:rPr>
          <w:rFonts w:hint="eastAsia"/>
        </w:rPr>
        <w:t>%</w:t>
      </w:r>
      <w:r>
        <w:rPr>
          <w:rFonts w:hint="eastAsia"/>
        </w:rPr>
        <w:t>的组织经常或有时对微信数据进行分析（使用微信后台、新榜、西瓜运营等工具），这与前文大多数组织都重视使用微信的结论一致。</w:t>
      </w:r>
    </w:p>
    <w:p w14:paraId="0C270FFA" w14:textId="77777777" w:rsidR="00C00780" w:rsidRDefault="00C00780" w:rsidP="00C00780">
      <w:pPr>
        <w:pStyle w:val="afa"/>
        <w:numPr>
          <w:ilvl w:val="0"/>
          <w:numId w:val="3"/>
        </w:numPr>
        <w:ind w:firstLineChars="0"/>
      </w:pPr>
      <w:r>
        <w:rPr>
          <w:rFonts w:hint="eastAsia"/>
        </w:rPr>
        <w:t>根据调研建立的评价体系，西部、</w:t>
      </w:r>
      <w:r>
        <w:t>中部</w:t>
      </w:r>
      <w:r>
        <w:rPr>
          <w:rFonts w:hint="eastAsia"/>
        </w:rPr>
        <w:t>和东部公益组织的互联网传播能力差距甚小。</w:t>
      </w:r>
    </w:p>
    <w:p w14:paraId="519CA730" w14:textId="77777777" w:rsidR="00C00780" w:rsidRDefault="00C00780" w:rsidP="00C00780">
      <w:pPr>
        <w:pStyle w:val="afa"/>
        <w:numPr>
          <w:ilvl w:val="0"/>
          <w:numId w:val="3"/>
        </w:numPr>
        <w:ind w:firstLineChars="0"/>
      </w:pPr>
      <w:r>
        <w:rPr>
          <w:rFonts w:hint="eastAsia"/>
        </w:rPr>
        <w:t>与前两次调研的数据相同，互联网传播能力与组织人员规模有一定相关度，总体来说人数越多，能力越强。但值得注意的是，第四、五、六次调研的数据都显示，</w:t>
      </w:r>
      <w:r>
        <w:rPr>
          <w:rFonts w:hint="eastAsia"/>
        </w:rPr>
        <w:t>11</w:t>
      </w:r>
      <w:r>
        <w:t>-20</w:t>
      </w:r>
      <w:r>
        <w:rPr>
          <w:rFonts w:hint="eastAsia"/>
        </w:rPr>
        <w:t>人</w:t>
      </w:r>
      <w:r>
        <w:t>的组织的传播能力略微突出。</w:t>
      </w:r>
    </w:p>
    <w:p w14:paraId="645C0849" w14:textId="01C6AD37" w:rsidR="008663DB" w:rsidRDefault="00C00780" w:rsidP="00C00780">
      <w:pPr>
        <w:pStyle w:val="afa"/>
        <w:numPr>
          <w:ilvl w:val="0"/>
          <w:numId w:val="3"/>
        </w:numPr>
        <w:ind w:firstLineChars="0"/>
      </w:pPr>
      <w:r>
        <w:rPr>
          <w:rFonts w:hint="eastAsia"/>
        </w:rPr>
        <w:t>未参与民政评估的组织互联网传播能力与参与过评估的组织差距很大。</w:t>
      </w:r>
    </w:p>
    <w:p w14:paraId="39B6BB47" w14:textId="77777777" w:rsidR="008663DB" w:rsidRDefault="009A1744">
      <w:pPr>
        <w:pStyle w:val="1"/>
        <w:ind w:left="880" w:hanging="880"/>
      </w:pPr>
      <w:bookmarkStart w:id="4" w:name="_Toc521341762"/>
      <w:r>
        <w:rPr>
          <w:rFonts w:hint="eastAsia"/>
        </w:rPr>
        <w:lastRenderedPageBreak/>
        <w:t>基本情况</w:t>
      </w:r>
      <w:bookmarkEnd w:id="4"/>
    </w:p>
    <w:p w14:paraId="323B55B5" w14:textId="77777777" w:rsidR="008663DB" w:rsidRDefault="009A1744">
      <w:pPr>
        <w:pStyle w:val="2"/>
      </w:pPr>
      <w:bookmarkStart w:id="5" w:name="_Toc521341763"/>
      <w:r>
        <w:rPr>
          <w:rFonts w:hint="eastAsia"/>
        </w:rPr>
        <w:t>所在地域</w:t>
      </w:r>
      <w:bookmarkEnd w:id="5"/>
    </w:p>
    <w:p w14:paraId="2953BC19" w14:textId="77777777" w:rsidR="008663DB" w:rsidRDefault="009A1744">
      <w:pPr>
        <w:pStyle w:val="af9"/>
      </w:pPr>
      <w:r>
        <w:rPr>
          <w:noProof/>
        </w:rPr>
        <w:drawing>
          <wp:inline distT="0" distB="0" distL="0" distR="0" wp14:anchorId="191A3FEA" wp14:editId="1F12A8C2">
            <wp:extent cx="4947920" cy="5647690"/>
            <wp:effectExtent l="0" t="0" r="5080" b="10160"/>
            <wp:docPr id="32" name="图表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C63DF88" w14:textId="77777777" w:rsidR="008663DB" w:rsidRDefault="009A1744">
      <w:pPr>
        <w:pStyle w:val="a"/>
        <w:spacing w:after="163"/>
        <w:ind w:firstLine="480"/>
      </w:pPr>
      <w:r>
        <w:rPr>
          <w:rFonts w:hint="eastAsia"/>
        </w:rPr>
        <w:t>组织所在地域</w:t>
      </w:r>
    </w:p>
    <w:p w14:paraId="6E830CB7" w14:textId="77777777" w:rsidR="008663DB" w:rsidRDefault="009A1744">
      <w:pPr>
        <w:ind w:firstLine="480"/>
      </w:pPr>
      <w:r>
        <w:rPr>
          <w:rFonts w:hint="eastAsia"/>
        </w:rPr>
        <w:t>参与调研的公益组织中来自广东省的最多，排名第二</w:t>
      </w:r>
      <w:r>
        <w:t>、第三的是</w:t>
      </w:r>
      <w:r>
        <w:rPr>
          <w:rFonts w:hint="eastAsia"/>
        </w:rPr>
        <w:t>湖南</w:t>
      </w:r>
      <w:r>
        <w:t>和</w:t>
      </w:r>
      <w:r>
        <w:rPr>
          <w:rFonts w:hint="eastAsia"/>
        </w:rPr>
        <w:t>四川；来自香港特别行政区、青海省、吉林省的组织最少。</w:t>
      </w:r>
    </w:p>
    <w:p w14:paraId="348BBE0B" w14:textId="77777777" w:rsidR="008663DB" w:rsidRDefault="009A1744">
      <w:pPr>
        <w:pStyle w:val="2"/>
      </w:pPr>
      <w:bookmarkStart w:id="6" w:name="_Toc521341764"/>
      <w:r>
        <w:rPr>
          <w:rFonts w:hint="eastAsia"/>
        </w:rPr>
        <w:lastRenderedPageBreak/>
        <w:t>从事领域：儿童青少年最多</w:t>
      </w:r>
      <w:bookmarkEnd w:id="6"/>
    </w:p>
    <w:p w14:paraId="700685AF" w14:textId="77777777" w:rsidR="008663DB" w:rsidRDefault="009A1744">
      <w:pPr>
        <w:pStyle w:val="af9"/>
      </w:pPr>
      <w:r>
        <w:rPr>
          <w:noProof/>
        </w:rPr>
        <w:drawing>
          <wp:inline distT="0" distB="0" distL="0" distR="0" wp14:anchorId="29E0EF86" wp14:editId="3551A160">
            <wp:extent cx="4894580" cy="5355590"/>
            <wp:effectExtent l="0" t="0" r="1270" b="16510"/>
            <wp:docPr id="44" name="图表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54374AC" w14:textId="77777777" w:rsidR="008663DB" w:rsidRDefault="009A1744">
      <w:pPr>
        <w:pStyle w:val="a"/>
        <w:spacing w:after="163"/>
        <w:ind w:firstLine="480"/>
      </w:pPr>
      <w:r>
        <w:rPr>
          <w:rFonts w:hint="eastAsia"/>
        </w:rPr>
        <w:t>组织从事领域</w:t>
      </w:r>
    </w:p>
    <w:p w14:paraId="47DFCC1E" w14:textId="77777777" w:rsidR="008663DB" w:rsidRDefault="009A1744">
      <w:pPr>
        <w:ind w:firstLine="480"/>
      </w:pPr>
      <w:r>
        <w:rPr>
          <w:rFonts w:hint="eastAsia"/>
        </w:rPr>
        <w:t>本次</w:t>
      </w:r>
      <w:r>
        <w:t>调研的</w:t>
      </w:r>
      <w:r>
        <w:rPr>
          <w:rFonts w:hint="eastAsia"/>
        </w:rPr>
        <w:t>领域</w:t>
      </w:r>
      <w:r>
        <w:t>划分</w:t>
      </w:r>
      <w:r>
        <w:rPr>
          <w:rFonts w:hint="eastAsia"/>
        </w:rPr>
        <w:t>为</w:t>
      </w:r>
      <w:r>
        <w:rPr>
          <w:rFonts w:hint="eastAsia"/>
        </w:rPr>
        <w:t>23</w:t>
      </w:r>
      <w:r>
        <w:rPr>
          <w:rFonts w:hint="eastAsia"/>
        </w:rPr>
        <w:t>类</w:t>
      </w:r>
      <w:r>
        <w:t>，每个组织限选</w:t>
      </w:r>
      <w:r>
        <w:rPr>
          <w:rFonts w:hint="eastAsia"/>
        </w:rPr>
        <w:t>5</w:t>
      </w:r>
      <w:r>
        <w:rPr>
          <w:rFonts w:hint="eastAsia"/>
        </w:rPr>
        <w:t>项</w:t>
      </w:r>
      <w:r>
        <w:t>。</w:t>
      </w:r>
      <w:r>
        <w:rPr>
          <w:rFonts w:hint="eastAsia"/>
        </w:rPr>
        <w:t>参与调研的儿童青少年类组织最多，占</w:t>
      </w:r>
      <w:r>
        <w:t>5</w:t>
      </w:r>
      <w:r>
        <w:rPr>
          <w:rFonts w:hint="eastAsia"/>
        </w:rPr>
        <w:t>4</w:t>
      </w:r>
      <w:r>
        <w:t>.</w:t>
      </w:r>
      <w:r>
        <w:rPr>
          <w:rFonts w:hint="eastAsia"/>
        </w:rPr>
        <w:t>81%</w:t>
      </w:r>
      <w:r>
        <w:rPr>
          <w:rFonts w:hint="eastAsia"/>
        </w:rPr>
        <w:t>；其次是教育助学</w:t>
      </w:r>
      <w:r>
        <w:rPr>
          <w:rFonts w:hint="eastAsia"/>
        </w:rPr>
        <w:t>(</w:t>
      </w:r>
      <w:r>
        <w:t>3</w:t>
      </w:r>
      <w:r>
        <w:rPr>
          <w:rFonts w:hint="eastAsia"/>
        </w:rPr>
        <w:t>8</w:t>
      </w:r>
      <w:r>
        <w:t>.</w:t>
      </w:r>
      <w:r>
        <w:rPr>
          <w:rFonts w:hint="eastAsia"/>
        </w:rPr>
        <w:t>85</w:t>
      </w:r>
      <w:r>
        <w:t>%</w:t>
      </w:r>
      <w:r>
        <w:rPr>
          <w:rFonts w:hint="eastAsia"/>
        </w:rPr>
        <w:t xml:space="preserve">) </w:t>
      </w:r>
      <w:r>
        <w:rPr>
          <w:rFonts w:hint="eastAsia"/>
        </w:rPr>
        <w:t>与综合志愿服务</w:t>
      </w:r>
      <w:r>
        <w:rPr>
          <w:rFonts w:hint="eastAsia"/>
        </w:rPr>
        <w:t>(36</w:t>
      </w:r>
      <w:r>
        <w:t>.</w:t>
      </w:r>
      <w:r>
        <w:rPr>
          <w:rFonts w:hint="eastAsia"/>
        </w:rPr>
        <w:t>61</w:t>
      </w:r>
      <w:r>
        <w:t>%</w:t>
      </w:r>
      <w:r>
        <w:rPr>
          <w:rFonts w:hint="eastAsia"/>
        </w:rPr>
        <w:t>)</w:t>
      </w:r>
      <w:r>
        <w:rPr>
          <w:rFonts w:hint="eastAsia"/>
        </w:rPr>
        <w:t>；</w:t>
      </w:r>
      <w:r>
        <w:rPr>
          <w:rFonts w:hint="eastAsia"/>
        </w:rPr>
        <w:t xml:space="preserve"> </w:t>
      </w:r>
      <w:r>
        <w:rPr>
          <w:rFonts w:hint="eastAsia"/>
        </w:rPr>
        <w:t>从事</w:t>
      </w:r>
      <w:r>
        <w:t>劳工权利、</w:t>
      </w:r>
      <w:r>
        <w:rPr>
          <w:rFonts w:hint="eastAsia"/>
        </w:rPr>
        <w:t>动物福利与</w:t>
      </w:r>
      <w:r>
        <w:t>性少数</w:t>
      </w:r>
      <w:r>
        <w:rPr>
          <w:rFonts w:hint="eastAsia"/>
        </w:rPr>
        <w:t>权利的组织最少。</w:t>
      </w:r>
    </w:p>
    <w:p w14:paraId="6FA6685F" w14:textId="77777777" w:rsidR="008663DB" w:rsidRDefault="009A1744">
      <w:pPr>
        <w:pStyle w:val="2"/>
      </w:pPr>
      <w:bookmarkStart w:id="7" w:name="_Toc521341765"/>
      <w:r>
        <w:rPr>
          <w:rFonts w:hint="eastAsia"/>
        </w:rPr>
        <w:lastRenderedPageBreak/>
        <w:t>成立时间：</w:t>
      </w:r>
      <w:r>
        <w:rPr>
          <w:rFonts w:hint="eastAsia"/>
        </w:rPr>
        <w:t>2014</w:t>
      </w:r>
      <w:r>
        <w:rPr>
          <w:rFonts w:hint="eastAsia"/>
        </w:rPr>
        <w:t>年最多</w:t>
      </w:r>
      <w:bookmarkEnd w:id="7"/>
    </w:p>
    <w:p w14:paraId="5DFEFDAB" w14:textId="77777777" w:rsidR="008663DB" w:rsidRDefault="009A1744">
      <w:pPr>
        <w:pStyle w:val="af9"/>
      </w:pPr>
      <w:r>
        <w:rPr>
          <w:noProof/>
        </w:rPr>
        <w:drawing>
          <wp:inline distT="0" distB="0" distL="0" distR="0" wp14:anchorId="17A8B479" wp14:editId="3E203C35">
            <wp:extent cx="4832985" cy="3103880"/>
            <wp:effectExtent l="0" t="0" r="5715" b="1270"/>
            <wp:docPr id="52" name="图表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A567E63" w14:textId="77777777" w:rsidR="008663DB" w:rsidRDefault="009A1744">
      <w:pPr>
        <w:pStyle w:val="a"/>
        <w:spacing w:after="163"/>
        <w:ind w:firstLine="480"/>
      </w:pPr>
      <w:r>
        <w:rPr>
          <w:rFonts w:hint="eastAsia"/>
        </w:rPr>
        <w:t>成立时间</w:t>
      </w:r>
    </w:p>
    <w:p w14:paraId="033B59B6" w14:textId="77777777" w:rsidR="008663DB" w:rsidRDefault="009A1744">
      <w:pPr>
        <w:ind w:firstLine="480"/>
      </w:pPr>
      <w:r>
        <w:rPr>
          <w:rFonts w:hint="eastAsia"/>
        </w:rPr>
        <w:t>成立</w:t>
      </w:r>
      <w:r>
        <w:t>组织总数是</w:t>
      </w:r>
      <w:r>
        <w:rPr>
          <w:rFonts w:hint="eastAsia"/>
        </w:rPr>
        <w:t>按</w:t>
      </w:r>
      <w:r>
        <w:t>年份累积出所有已</w:t>
      </w:r>
      <w:r>
        <w:rPr>
          <w:rFonts w:hint="eastAsia"/>
        </w:rPr>
        <w:t>成立</w:t>
      </w:r>
      <w:r>
        <w:t>的组织总数</w:t>
      </w:r>
      <w:r>
        <w:rPr>
          <w:rFonts w:hint="eastAsia"/>
        </w:rPr>
        <w:t>，</w:t>
      </w:r>
      <w:r>
        <w:t>如</w:t>
      </w:r>
      <w:r>
        <w:rPr>
          <w:rFonts w:hint="eastAsia"/>
        </w:rPr>
        <w:t>2017</w:t>
      </w:r>
      <w:r>
        <w:rPr>
          <w:rFonts w:hint="eastAsia"/>
        </w:rPr>
        <w:t>年成立</w:t>
      </w:r>
      <w:r>
        <w:t>组织数为</w:t>
      </w:r>
      <w:r>
        <w:t>44</w:t>
      </w:r>
      <w:r>
        <w:rPr>
          <w:rFonts w:hint="eastAsia"/>
        </w:rPr>
        <w:t>家</w:t>
      </w:r>
      <w:r>
        <w:t>，累积数量为</w:t>
      </w:r>
      <w:r>
        <w:rPr>
          <w:rFonts w:hint="eastAsia"/>
        </w:rPr>
        <w:t>4</w:t>
      </w:r>
      <w:r>
        <w:t>58</w:t>
      </w:r>
      <w:r>
        <w:rPr>
          <w:rFonts w:hint="eastAsia"/>
        </w:rPr>
        <w:t>家</w:t>
      </w:r>
      <w:r>
        <w:t>。</w:t>
      </w:r>
    </w:p>
    <w:p w14:paraId="16ED4202" w14:textId="77777777" w:rsidR="008663DB" w:rsidRDefault="009A1744">
      <w:pPr>
        <w:ind w:firstLine="480"/>
      </w:pPr>
      <w:r>
        <w:rPr>
          <w:rFonts w:hint="eastAsia"/>
        </w:rPr>
        <w:t>参与调研的组织</w:t>
      </w:r>
      <w:r>
        <w:t>中，</w:t>
      </w:r>
      <w:r>
        <w:rPr>
          <w:rFonts w:hint="eastAsia"/>
        </w:rPr>
        <w:t>成立时间从</w:t>
      </w:r>
      <w:r>
        <w:rPr>
          <w:rFonts w:hint="eastAsia"/>
        </w:rPr>
        <w:t>19</w:t>
      </w:r>
      <w:r>
        <w:t>86</w:t>
      </w:r>
      <w:r>
        <w:rPr>
          <w:rFonts w:hint="eastAsia"/>
        </w:rPr>
        <w:t>年到</w:t>
      </w:r>
      <w:r>
        <w:rPr>
          <w:rFonts w:hint="eastAsia"/>
        </w:rPr>
        <w:t>2018</w:t>
      </w:r>
      <w:r>
        <w:rPr>
          <w:rFonts w:hint="eastAsia"/>
        </w:rPr>
        <w:t>年的都有。</w:t>
      </w:r>
      <w:r>
        <w:rPr>
          <w:rFonts w:hint="eastAsia"/>
        </w:rPr>
        <w:t>99%</w:t>
      </w:r>
      <w:r>
        <w:rPr>
          <w:rFonts w:hint="eastAsia"/>
        </w:rPr>
        <w:t>组织都是</w:t>
      </w:r>
      <w:r>
        <w:rPr>
          <w:rFonts w:hint="eastAsia"/>
        </w:rPr>
        <w:t>2000</w:t>
      </w:r>
      <w:r>
        <w:rPr>
          <w:rFonts w:hint="eastAsia"/>
        </w:rPr>
        <w:t>年（含）以后成立，</w:t>
      </w:r>
      <w:r>
        <w:rPr>
          <w:rFonts w:hint="eastAsia"/>
        </w:rPr>
        <w:t>2013</w:t>
      </w:r>
      <w:r>
        <w:rPr>
          <w:rFonts w:hint="eastAsia"/>
        </w:rPr>
        <w:t>年</w:t>
      </w:r>
      <w:r>
        <w:t>到</w:t>
      </w:r>
      <w:r>
        <w:rPr>
          <w:rFonts w:hint="eastAsia"/>
        </w:rPr>
        <w:t>2014</w:t>
      </w:r>
      <w:r>
        <w:rPr>
          <w:rFonts w:hint="eastAsia"/>
        </w:rPr>
        <w:t>年</w:t>
      </w:r>
      <w:r>
        <w:t>组织数量开始大量增长，</w:t>
      </w:r>
      <w:r>
        <w:rPr>
          <w:rFonts w:hint="eastAsia"/>
        </w:rPr>
        <w:t>2013</w:t>
      </w:r>
      <w:r>
        <w:rPr>
          <w:rFonts w:hint="eastAsia"/>
        </w:rPr>
        <w:t>年</w:t>
      </w:r>
      <w:r>
        <w:t>的组织增长率达到了</w:t>
      </w:r>
      <w:r>
        <w:rPr>
          <w:rFonts w:hint="eastAsia"/>
        </w:rPr>
        <w:t>34</w:t>
      </w:r>
      <w:r>
        <w:t>%</w:t>
      </w:r>
      <w:r>
        <w:rPr>
          <w:rFonts w:hint="eastAsia"/>
        </w:rPr>
        <w:t>，成立于</w:t>
      </w:r>
      <w:r>
        <w:rPr>
          <w:rFonts w:hint="eastAsia"/>
        </w:rPr>
        <w:t>20</w:t>
      </w:r>
      <w:r>
        <w:t>14</w:t>
      </w:r>
      <w:r>
        <w:rPr>
          <w:rFonts w:hint="eastAsia"/>
        </w:rPr>
        <w:t>年的组织最多。</w:t>
      </w:r>
    </w:p>
    <w:p w14:paraId="270A049F" w14:textId="77777777" w:rsidR="008663DB" w:rsidRDefault="009A1744">
      <w:pPr>
        <w:ind w:firstLine="480"/>
      </w:pPr>
      <w:r>
        <w:rPr>
          <w:rFonts w:hint="eastAsia"/>
        </w:rPr>
        <w:t>调研结果中</w:t>
      </w:r>
      <w:r>
        <w:rPr>
          <w:rFonts w:hint="eastAsia"/>
        </w:rPr>
        <w:t>2017</w:t>
      </w:r>
      <w:r>
        <w:rPr>
          <w:rFonts w:hint="eastAsia"/>
        </w:rPr>
        <w:t>年和</w:t>
      </w:r>
      <w:r>
        <w:rPr>
          <w:rFonts w:hint="eastAsia"/>
        </w:rPr>
        <w:t>2018</w:t>
      </w:r>
      <w:r>
        <w:rPr>
          <w:rFonts w:hint="eastAsia"/>
        </w:rPr>
        <w:t>年成立的组织数较少，调研结束于</w:t>
      </w:r>
      <w:r>
        <w:rPr>
          <w:rFonts w:hint="eastAsia"/>
        </w:rPr>
        <w:t>2018</w:t>
      </w:r>
      <w:r>
        <w:rPr>
          <w:rFonts w:hint="eastAsia"/>
        </w:rPr>
        <w:t>年</w:t>
      </w:r>
      <w:r>
        <w:rPr>
          <w:rFonts w:hint="eastAsia"/>
        </w:rPr>
        <w:t>4</w:t>
      </w:r>
      <w:r>
        <w:rPr>
          <w:rFonts w:hint="eastAsia"/>
        </w:rPr>
        <w:t>月，同时新成立的组织的问卷到达率可能会导致填写的组织较少。</w:t>
      </w:r>
    </w:p>
    <w:p w14:paraId="46601397" w14:textId="77777777" w:rsidR="008663DB" w:rsidRDefault="009A1744">
      <w:pPr>
        <w:pStyle w:val="2"/>
      </w:pPr>
      <w:bookmarkStart w:id="8" w:name="_Toc521341766"/>
      <w:r>
        <w:rPr>
          <w:rFonts w:hint="eastAsia"/>
        </w:rPr>
        <w:lastRenderedPageBreak/>
        <w:t>注册时间：</w:t>
      </w:r>
      <w:r>
        <w:rPr>
          <w:rFonts w:hint="eastAsia"/>
        </w:rPr>
        <w:t>201</w:t>
      </w:r>
      <w:r>
        <w:t>6</w:t>
      </w:r>
      <w:r>
        <w:rPr>
          <w:rFonts w:hint="eastAsia"/>
        </w:rPr>
        <w:t>年最多</w:t>
      </w:r>
      <w:bookmarkEnd w:id="8"/>
    </w:p>
    <w:p w14:paraId="6EDC5ACC" w14:textId="77777777" w:rsidR="008663DB" w:rsidRDefault="009A1744">
      <w:pPr>
        <w:ind w:firstLine="480"/>
      </w:pPr>
      <w:r>
        <w:rPr>
          <w:noProof/>
        </w:rPr>
        <w:drawing>
          <wp:inline distT="0" distB="0" distL="0" distR="0" wp14:anchorId="75B28435" wp14:editId="5C86E5FB">
            <wp:extent cx="4572000" cy="2743200"/>
            <wp:effectExtent l="0" t="0" r="0" b="0"/>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694473D" w14:textId="77777777" w:rsidR="008663DB" w:rsidRDefault="009A1744">
      <w:pPr>
        <w:pStyle w:val="a"/>
        <w:spacing w:after="163"/>
        <w:ind w:firstLine="480"/>
      </w:pPr>
      <w:r>
        <w:rPr>
          <w:rFonts w:hint="eastAsia"/>
        </w:rPr>
        <w:t>注册时间</w:t>
      </w:r>
    </w:p>
    <w:p w14:paraId="517D9DD7" w14:textId="77777777" w:rsidR="008663DB" w:rsidRDefault="009A1744">
      <w:pPr>
        <w:ind w:firstLine="480"/>
      </w:pPr>
      <w:r>
        <w:rPr>
          <w:rFonts w:hint="eastAsia"/>
        </w:rPr>
        <w:t>注册</w:t>
      </w:r>
      <w:r>
        <w:t>组织总数是</w:t>
      </w:r>
      <w:r>
        <w:rPr>
          <w:rFonts w:hint="eastAsia"/>
        </w:rPr>
        <w:t>按</w:t>
      </w:r>
      <w:r>
        <w:t>年份累积出所有已</w:t>
      </w:r>
      <w:r>
        <w:rPr>
          <w:rFonts w:hint="eastAsia"/>
        </w:rPr>
        <w:t>成立</w:t>
      </w:r>
      <w:r>
        <w:t>的组织总数</w:t>
      </w:r>
      <w:r>
        <w:rPr>
          <w:rFonts w:hint="eastAsia"/>
        </w:rPr>
        <w:t>，</w:t>
      </w:r>
      <w:r>
        <w:t>如</w:t>
      </w:r>
      <w:r>
        <w:rPr>
          <w:rFonts w:hint="eastAsia"/>
        </w:rPr>
        <w:t>2017</w:t>
      </w:r>
      <w:r>
        <w:rPr>
          <w:rFonts w:hint="eastAsia"/>
        </w:rPr>
        <w:t>年注册</w:t>
      </w:r>
      <w:r>
        <w:t>组织数为</w:t>
      </w:r>
      <w:r>
        <w:rPr>
          <w:rFonts w:hint="eastAsia"/>
        </w:rPr>
        <w:t>59</w:t>
      </w:r>
      <w:r>
        <w:rPr>
          <w:rFonts w:hint="eastAsia"/>
        </w:rPr>
        <w:t>家</w:t>
      </w:r>
      <w:r>
        <w:t>，累积数量为</w:t>
      </w:r>
      <w:r>
        <w:rPr>
          <w:rFonts w:hint="eastAsia"/>
        </w:rPr>
        <w:t>423</w:t>
      </w:r>
      <w:r>
        <w:rPr>
          <w:rFonts w:hint="eastAsia"/>
        </w:rPr>
        <w:t>家</w:t>
      </w:r>
      <w:r>
        <w:t>。</w:t>
      </w:r>
    </w:p>
    <w:p w14:paraId="5B1D212A" w14:textId="77777777" w:rsidR="008663DB" w:rsidRDefault="009A1744">
      <w:pPr>
        <w:ind w:firstLine="480"/>
      </w:pPr>
      <w:r>
        <w:rPr>
          <w:rFonts w:hint="eastAsia"/>
        </w:rPr>
        <w:t>参与调研的组织</w:t>
      </w:r>
      <w:r>
        <w:t>中，</w:t>
      </w:r>
      <w:r>
        <w:rPr>
          <w:rFonts w:hint="eastAsia"/>
        </w:rPr>
        <w:t>注册时间从</w:t>
      </w:r>
      <w:r>
        <w:rPr>
          <w:rFonts w:hint="eastAsia"/>
        </w:rPr>
        <w:t>19</w:t>
      </w:r>
      <w:r>
        <w:t>86</w:t>
      </w:r>
      <w:r>
        <w:rPr>
          <w:rFonts w:hint="eastAsia"/>
        </w:rPr>
        <w:t>年到</w:t>
      </w:r>
      <w:r>
        <w:rPr>
          <w:rFonts w:hint="eastAsia"/>
        </w:rPr>
        <w:t>2018</w:t>
      </w:r>
      <w:r>
        <w:rPr>
          <w:rFonts w:hint="eastAsia"/>
        </w:rPr>
        <w:t>年的都有。</w:t>
      </w:r>
      <w:r>
        <w:rPr>
          <w:rFonts w:hint="eastAsia"/>
        </w:rPr>
        <w:t>99%</w:t>
      </w:r>
      <w:r>
        <w:rPr>
          <w:rFonts w:hint="eastAsia"/>
        </w:rPr>
        <w:t>组织都是</w:t>
      </w:r>
      <w:r>
        <w:rPr>
          <w:rFonts w:hint="eastAsia"/>
        </w:rPr>
        <w:t>2000</w:t>
      </w:r>
      <w:r>
        <w:rPr>
          <w:rFonts w:hint="eastAsia"/>
        </w:rPr>
        <w:t>年（含）以后成立，</w:t>
      </w:r>
      <w:r>
        <w:rPr>
          <w:rFonts w:hint="eastAsia"/>
        </w:rPr>
        <w:t>2013</w:t>
      </w:r>
      <w:r>
        <w:rPr>
          <w:rFonts w:hint="eastAsia"/>
        </w:rPr>
        <w:t>年</w:t>
      </w:r>
      <w:r>
        <w:t>到</w:t>
      </w:r>
      <w:r>
        <w:rPr>
          <w:rFonts w:hint="eastAsia"/>
        </w:rPr>
        <w:t>201</w:t>
      </w:r>
      <w:r>
        <w:t>6</w:t>
      </w:r>
      <w:r>
        <w:rPr>
          <w:rFonts w:hint="eastAsia"/>
        </w:rPr>
        <w:t>年</w:t>
      </w:r>
      <w:r>
        <w:t>组织数量开始大量增长，</w:t>
      </w:r>
      <w:r>
        <w:rPr>
          <w:rFonts w:hint="eastAsia"/>
        </w:rPr>
        <w:t>注册于</w:t>
      </w:r>
      <w:r>
        <w:rPr>
          <w:rFonts w:hint="eastAsia"/>
        </w:rPr>
        <w:t>20</w:t>
      </w:r>
      <w:r>
        <w:t>16</w:t>
      </w:r>
      <w:r>
        <w:rPr>
          <w:rFonts w:hint="eastAsia"/>
        </w:rPr>
        <w:t>年的组织最多。</w:t>
      </w:r>
    </w:p>
    <w:p w14:paraId="078E1CDB" w14:textId="77777777" w:rsidR="008663DB" w:rsidRDefault="009A1744">
      <w:pPr>
        <w:pStyle w:val="2"/>
      </w:pPr>
      <w:bookmarkStart w:id="9" w:name="_Toc521341767"/>
      <w:r>
        <w:rPr>
          <w:rFonts w:hint="eastAsia"/>
        </w:rPr>
        <w:lastRenderedPageBreak/>
        <w:t>组织类型：民政注册为主</w:t>
      </w:r>
      <w:bookmarkEnd w:id="9"/>
    </w:p>
    <w:p w14:paraId="71F5B3CE" w14:textId="77777777" w:rsidR="008663DB" w:rsidRDefault="009A1744">
      <w:pPr>
        <w:pStyle w:val="af9"/>
      </w:pPr>
      <w:r>
        <w:rPr>
          <w:noProof/>
        </w:rPr>
        <w:drawing>
          <wp:inline distT="0" distB="0" distL="0" distR="0" wp14:anchorId="3E31AA6C" wp14:editId="1263BBB7">
            <wp:extent cx="4333240" cy="2880995"/>
            <wp:effectExtent l="0" t="0" r="10160" b="14605"/>
            <wp:docPr id="54" name="图表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9FFD327" w14:textId="77777777" w:rsidR="008663DB" w:rsidRDefault="009A1744">
      <w:pPr>
        <w:pStyle w:val="a"/>
        <w:spacing w:after="163"/>
        <w:ind w:firstLine="480"/>
      </w:pPr>
      <w:r>
        <w:rPr>
          <w:rFonts w:hint="eastAsia"/>
        </w:rPr>
        <w:t>组织类型</w:t>
      </w:r>
    </w:p>
    <w:p w14:paraId="66547FF8" w14:textId="77777777" w:rsidR="008663DB" w:rsidRDefault="009A1744">
      <w:pPr>
        <w:ind w:firstLine="480"/>
      </w:pPr>
      <w:r>
        <w:rPr>
          <w:rFonts w:hint="eastAsia"/>
        </w:rPr>
        <w:t>489</w:t>
      </w:r>
      <w:r>
        <w:rPr>
          <w:rFonts w:hint="eastAsia"/>
        </w:rPr>
        <w:t>家公益</w:t>
      </w:r>
      <w:r>
        <w:rPr>
          <w:rFonts w:cs="宋体"/>
        </w:rPr>
        <w:t>组织</w:t>
      </w:r>
      <w:r>
        <w:rPr>
          <w:rFonts w:cs="宋体" w:hint="eastAsia"/>
        </w:rPr>
        <w:t>中，</w:t>
      </w:r>
      <w:r>
        <w:rPr>
          <w:rFonts w:cs="宋体" w:hint="eastAsia"/>
        </w:rPr>
        <w:t>85.89%</w:t>
      </w:r>
      <w:r>
        <w:rPr>
          <w:rFonts w:cs="宋体"/>
        </w:rPr>
        <w:t>为</w:t>
      </w:r>
      <w:r>
        <w:rPr>
          <w:rFonts w:cs="宋体" w:hint="eastAsia"/>
        </w:rPr>
        <w:t>民政</w:t>
      </w:r>
      <w:r>
        <w:rPr>
          <w:rFonts w:cs="宋体"/>
        </w:rPr>
        <w:t>注册</w:t>
      </w:r>
      <w:r>
        <w:rPr>
          <w:rFonts w:cs="宋体" w:hint="eastAsia"/>
        </w:rPr>
        <w:t>，尚未注册的比例为</w:t>
      </w:r>
      <w:r>
        <w:rPr>
          <w:rFonts w:cs="宋体" w:hint="eastAsia"/>
        </w:rPr>
        <w:t>4.91%</w:t>
      </w:r>
      <w:r>
        <w:rPr>
          <w:rFonts w:cs="宋体" w:hint="eastAsia"/>
        </w:rPr>
        <w:t>，其余包括</w:t>
      </w:r>
      <w:r>
        <w:rPr>
          <w:rFonts w:cs="宋体"/>
        </w:rPr>
        <w:t>工商</w:t>
      </w:r>
      <w:r>
        <w:rPr>
          <w:rFonts w:cs="宋体" w:hint="eastAsia"/>
        </w:rPr>
        <w:t>注册</w:t>
      </w:r>
      <w:r>
        <w:rPr>
          <w:rFonts w:cs="宋体"/>
        </w:rPr>
        <w:t>、</w:t>
      </w:r>
      <w:r>
        <w:rPr>
          <w:rFonts w:cs="宋体" w:hint="eastAsia"/>
        </w:rPr>
        <w:t>民政</w:t>
      </w:r>
      <w:r>
        <w:rPr>
          <w:rFonts w:cs="宋体"/>
        </w:rPr>
        <w:t>备案、组织挂靠、</w:t>
      </w:r>
      <w:r>
        <w:rPr>
          <w:rFonts w:cs="宋体" w:hint="eastAsia"/>
        </w:rPr>
        <w:t>以</w:t>
      </w:r>
      <w:r>
        <w:rPr>
          <w:rFonts w:cs="宋体"/>
        </w:rPr>
        <w:t>虚拟社区等方式存在的组织</w:t>
      </w:r>
      <w:r>
        <w:rPr>
          <w:rFonts w:cs="宋体" w:hint="eastAsia"/>
        </w:rPr>
        <w:t xml:space="preserve"> </w:t>
      </w:r>
      <w:r>
        <w:rPr>
          <w:rFonts w:cs="宋体" w:hint="eastAsia"/>
        </w:rPr>
        <w:t>。</w:t>
      </w:r>
    </w:p>
    <w:p w14:paraId="52BE3039" w14:textId="77777777" w:rsidR="008663DB" w:rsidRDefault="009A1744">
      <w:pPr>
        <w:pStyle w:val="2"/>
      </w:pPr>
      <w:bookmarkStart w:id="10" w:name="_Toc521341768"/>
      <w:r>
        <w:rPr>
          <w:rFonts w:hint="eastAsia"/>
        </w:rPr>
        <w:t>发起方：民间自发为主</w:t>
      </w:r>
      <w:bookmarkEnd w:id="10"/>
    </w:p>
    <w:p w14:paraId="654CE075" w14:textId="77777777" w:rsidR="008663DB" w:rsidRDefault="009A1744" w:rsidP="00231839">
      <w:pPr>
        <w:pStyle w:val="af9"/>
      </w:pPr>
      <w:r>
        <w:rPr>
          <w:noProof/>
        </w:rPr>
        <w:drawing>
          <wp:inline distT="0" distB="0" distL="0" distR="0" wp14:anchorId="17252417" wp14:editId="06E63A36">
            <wp:extent cx="5117465" cy="2774315"/>
            <wp:effectExtent l="0" t="0" r="13335" b="19685"/>
            <wp:docPr id="53" name="图表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14BDBF8" w14:textId="77777777" w:rsidR="008663DB" w:rsidRDefault="009A1744">
      <w:pPr>
        <w:pStyle w:val="a"/>
        <w:spacing w:after="163"/>
        <w:ind w:firstLine="480"/>
      </w:pPr>
      <w:r>
        <w:rPr>
          <w:rFonts w:hint="eastAsia"/>
        </w:rPr>
        <w:t>组织发起方</w:t>
      </w:r>
    </w:p>
    <w:p w14:paraId="66428F69" w14:textId="77777777" w:rsidR="008663DB" w:rsidRDefault="009A1744">
      <w:pPr>
        <w:ind w:firstLine="480"/>
      </w:pPr>
      <w:r>
        <w:rPr>
          <w:rFonts w:hint="eastAsia"/>
        </w:rPr>
        <w:lastRenderedPageBreak/>
        <w:t>大多数（</w:t>
      </w:r>
      <w:r>
        <w:rPr>
          <w:rFonts w:hint="eastAsia"/>
        </w:rPr>
        <w:t>69.53%</w:t>
      </w:r>
      <w:r>
        <w:rPr>
          <w:rFonts w:hint="eastAsia"/>
        </w:rPr>
        <w:t>）的公益组织是民间自发，其次是由民政部门注册的社会组织（</w:t>
      </w:r>
      <w:r>
        <w:rPr>
          <w:rFonts w:hint="eastAsia"/>
        </w:rPr>
        <w:t>22.49%</w:t>
      </w:r>
      <w:r>
        <w:rPr>
          <w:rFonts w:hint="eastAsia"/>
        </w:rPr>
        <w:t>）发起，政府、企业发起的都较少。</w:t>
      </w:r>
    </w:p>
    <w:p w14:paraId="22849294" w14:textId="77777777" w:rsidR="008663DB" w:rsidRDefault="009A1744">
      <w:pPr>
        <w:pStyle w:val="2"/>
      </w:pPr>
      <w:bookmarkStart w:id="11" w:name="_Toc521341769"/>
      <w:r>
        <w:rPr>
          <w:rFonts w:hint="eastAsia"/>
        </w:rPr>
        <w:t>年度收入：</w:t>
      </w:r>
      <w:r>
        <w:rPr>
          <w:rFonts w:hint="eastAsia"/>
        </w:rPr>
        <w:t>10</w:t>
      </w:r>
      <w:r>
        <w:rPr>
          <w:rFonts w:hint="eastAsia"/>
        </w:rPr>
        <w:t>万至</w:t>
      </w:r>
      <w:r>
        <w:rPr>
          <w:rFonts w:hint="eastAsia"/>
        </w:rPr>
        <w:t>50</w:t>
      </w:r>
      <w:r>
        <w:rPr>
          <w:rFonts w:hint="eastAsia"/>
        </w:rPr>
        <w:t>万最多</w:t>
      </w:r>
      <w:bookmarkEnd w:id="11"/>
    </w:p>
    <w:p w14:paraId="52F7ECAA" w14:textId="77777777" w:rsidR="008663DB" w:rsidRDefault="009A1744">
      <w:pPr>
        <w:pStyle w:val="af9"/>
      </w:pPr>
      <w:r>
        <w:rPr>
          <w:noProof/>
        </w:rPr>
        <w:drawing>
          <wp:inline distT="0" distB="0" distL="0" distR="0" wp14:anchorId="4953D167" wp14:editId="2F954791">
            <wp:extent cx="4694555" cy="3164205"/>
            <wp:effectExtent l="0" t="0" r="10795" b="17145"/>
            <wp:docPr id="56" name="图表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C3F18BE" w14:textId="77777777" w:rsidR="008663DB" w:rsidRDefault="009A1744">
      <w:pPr>
        <w:pStyle w:val="a"/>
        <w:spacing w:after="163"/>
        <w:ind w:firstLine="480"/>
      </w:pPr>
      <w:r>
        <w:rPr>
          <w:rFonts w:hint="eastAsia"/>
        </w:rPr>
        <w:t>年度收入</w:t>
      </w:r>
    </w:p>
    <w:p w14:paraId="6BA4E279" w14:textId="77777777" w:rsidR="008663DB" w:rsidRDefault="009A1744">
      <w:pPr>
        <w:ind w:firstLine="480"/>
      </w:pPr>
      <w:r>
        <w:rPr>
          <w:rFonts w:hint="eastAsia"/>
        </w:rPr>
        <w:t>参与调研的组织</w:t>
      </w:r>
      <w:r>
        <w:rPr>
          <w:rFonts w:hint="eastAsia"/>
        </w:rPr>
        <w:t>2017</w:t>
      </w:r>
      <w:r>
        <w:rPr>
          <w:rFonts w:hint="eastAsia"/>
        </w:rPr>
        <w:t>年度收入在</w:t>
      </w:r>
      <w:r>
        <w:rPr>
          <w:rFonts w:hint="eastAsia"/>
        </w:rPr>
        <w:t>10</w:t>
      </w:r>
      <w:r>
        <w:rPr>
          <w:rFonts w:hint="eastAsia"/>
        </w:rPr>
        <w:t>万以上至</w:t>
      </w:r>
      <w:r>
        <w:rPr>
          <w:rFonts w:hint="eastAsia"/>
        </w:rPr>
        <w:t>50</w:t>
      </w:r>
      <w:r>
        <w:rPr>
          <w:rFonts w:hint="eastAsia"/>
        </w:rPr>
        <w:t>万的组织最多，占本次调研组织的</w:t>
      </w:r>
      <w:r>
        <w:rPr>
          <w:rFonts w:hint="eastAsia"/>
        </w:rPr>
        <w:t>26.</w:t>
      </w:r>
      <w:r>
        <w:t>58</w:t>
      </w:r>
      <w:r>
        <w:rPr>
          <w:rFonts w:hint="eastAsia"/>
        </w:rPr>
        <w:t>%</w:t>
      </w:r>
      <w:r>
        <w:rPr>
          <w:rFonts w:hint="eastAsia"/>
        </w:rPr>
        <w:t>，收入</w:t>
      </w:r>
      <w:r>
        <w:rPr>
          <w:rFonts w:hint="eastAsia"/>
        </w:rPr>
        <w:t>1</w:t>
      </w:r>
      <w:r>
        <w:rPr>
          <w:rFonts w:hint="eastAsia"/>
        </w:rPr>
        <w:t>万至</w:t>
      </w:r>
      <w:r>
        <w:rPr>
          <w:rFonts w:hint="eastAsia"/>
        </w:rPr>
        <w:t>10</w:t>
      </w:r>
      <w:r>
        <w:rPr>
          <w:rFonts w:hint="eastAsia"/>
        </w:rPr>
        <w:t>万的组织数量也相当多，占</w:t>
      </w:r>
      <w:r>
        <w:rPr>
          <w:rFonts w:hint="eastAsia"/>
        </w:rPr>
        <w:t>24.</w:t>
      </w:r>
      <w:r>
        <w:t>95</w:t>
      </w:r>
      <w:r>
        <w:rPr>
          <w:rFonts w:hint="eastAsia"/>
        </w:rPr>
        <w:t>%</w:t>
      </w:r>
      <w:r>
        <w:rPr>
          <w:rFonts w:hint="eastAsia"/>
        </w:rPr>
        <w:t>。</w:t>
      </w:r>
    </w:p>
    <w:p w14:paraId="2F9137AA" w14:textId="77777777" w:rsidR="008663DB" w:rsidRDefault="009A1744">
      <w:pPr>
        <w:pStyle w:val="af9"/>
      </w:pPr>
      <w:r>
        <w:rPr>
          <w:noProof/>
        </w:rPr>
        <w:lastRenderedPageBreak/>
        <w:drawing>
          <wp:inline distT="0" distB="0" distL="0" distR="0" wp14:anchorId="0CE755C7" wp14:editId="21D26D71">
            <wp:extent cx="4572000" cy="3689350"/>
            <wp:effectExtent l="0" t="0" r="0" b="19050"/>
            <wp:docPr id="31" name="图表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1114A66" w14:textId="77777777" w:rsidR="008663DB" w:rsidRDefault="009A1744">
      <w:pPr>
        <w:pStyle w:val="a"/>
        <w:spacing w:after="163"/>
      </w:pPr>
      <w:r>
        <w:rPr>
          <w:rFonts w:hint="eastAsia"/>
        </w:rPr>
        <w:t>年度收入数据比较</w:t>
      </w:r>
    </w:p>
    <w:p w14:paraId="3F601C7F" w14:textId="77777777" w:rsidR="008663DB" w:rsidRDefault="009A1744">
      <w:pPr>
        <w:ind w:firstLine="480"/>
      </w:pPr>
      <w:r>
        <w:rPr>
          <w:rFonts w:hint="eastAsia"/>
        </w:rPr>
        <w:t>与</w:t>
      </w:r>
      <w:r>
        <w:t>第五次</w:t>
      </w:r>
      <w:r>
        <w:rPr>
          <w:rFonts w:hint="eastAsia"/>
        </w:rPr>
        <w:t>调研得到的组织</w:t>
      </w:r>
      <w:r>
        <w:rPr>
          <w:rFonts w:hint="eastAsia"/>
        </w:rPr>
        <w:t>2015</w:t>
      </w:r>
      <w:r>
        <w:rPr>
          <w:rFonts w:hint="eastAsia"/>
        </w:rPr>
        <w:t>年度收入分布比较，收入</w:t>
      </w:r>
      <w:r>
        <w:rPr>
          <w:rFonts w:hint="eastAsia"/>
        </w:rPr>
        <w:t>1</w:t>
      </w:r>
      <w:r>
        <w:rPr>
          <w:rFonts w:hint="eastAsia"/>
        </w:rPr>
        <w:t>万以下组织数量减少较多，</w:t>
      </w:r>
      <w:r>
        <w:rPr>
          <w:rFonts w:hint="eastAsia"/>
        </w:rPr>
        <w:t>1</w:t>
      </w:r>
      <w:r>
        <w:rPr>
          <w:rFonts w:hint="eastAsia"/>
        </w:rPr>
        <w:t>万至</w:t>
      </w:r>
      <w:r>
        <w:rPr>
          <w:rFonts w:hint="eastAsia"/>
        </w:rPr>
        <w:t>10</w:t>
      </w:r>
      <w:r>
        <w:rPr>
          <w:rFonts w:hint="eastAsia"/>
        </w:rPr>
        <w:t>万的组织数量略有增加，</w:t>
      </w:r>
      <w:r>
        <w:rPr>
          <w:rFonts w:hint="eastAsia"/>
        </w:rPr>
        <w:t>10</w:t>
      </w:r>
      <w:r>
        <w:rPr>
          <w:rFonts w:hint="eastAsia"/>
        </w:rPr>
        <w:t>万至</w:t>
      </w:r>
      <w:r>
        <w:rPr>
          <w:rFonts w:hint="eastAsia"/>
        </w:rPr>
        <w:t>50</w:t>
      </w:r>
      <w:r>
        <w:rPr>
          <w:rFonts w:hint="eastAsia"/>
        </w:rPr>
        <w:t>万、</w:t>
      </w:r>
      <w:r>
        <w:rPr>
          <w:rFonts w:hint="eastAsia"/>
        </w:rPr>
        <w:t>50</w:t>
      </w:r>
      <w:r>
        <w:rPr>
          <w:rFonts w:hint="eastAsia"/>
        </w:rPr>
        <w:t>万至</w:t>
      </w:r>
      <w:r>
        <w:rPr>
          <w:rFonts w:hint="eastAsia"/>
        </w:rPr>
        <w:t>100</w:t>
      </w:r>
      <w:r>
        <w:rPr>
          <w:rFonts w:hint="eastAsia"/>
        </w:rPr>
        <w:t>万区间的组织数量有所增加，</w:t>
      </w:r>
      <w:r>
        <w:rPr>
          <w:rFonts w:hint="eastAsia"/>
        </w:rPr>
        <w:t>500</w:t>
      </w:r>
      <w:r>
        <w:rPr>
          <w:rFonts w:hint="eastAsia"/>
        </w:rPr>
        <w:t>万以上的组织数量有所减少。</w:t>
      </w:r>
    </w:p>
    <w:p w14:paraId="65320E46" w14:textId="77777777" w:rsidR="008663DB" w:rsidRDefault="009A1744">
      <w:pPr>
        <w:pStyle w:val="2"/>
      </w:pPr>
      <w:bookmarkStart w:id="12" w:name="_Toc521341770"/>
      <w:r>
        <w:rPr>
          <w:rFonts w:hint="eastAsia"/>
        </w:rPr>
        <w:lastRenderedPageBreak/>
        <w:t>服务区域：服务本市最多</w:t>
      </w:r>
      <w:bookmarkEnd w:id="12"/>
    </w:p>
    <w:p w14:paraId="4C5A80F9" w14:textId="77777777" w:rsidR="008663DB" w:rsidRDefault="009A1744">
      <w:pPr>
        <w:pStyle w:val="af9"/>
      </w:pPr>
      <w:r>
        <w:rPr>
          <w:noProof/>
        </w:rPr>
        <w:drawing>
          <wp:inline distT="0" distB="0" distL="0" distR="0" wp14:anchorId="20BD39BB" wp14:editId="165C7ED2">
            <wp:extent cx="4572000" cy="2743200"/>
            <wp:effectExtent l="0" t="0" r="0" b="0"/>
            <wp:docPr id="57" name="图表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712BFBA" w14:textId="77777777" w:rsidR="008663DB" w:rsidRDefault="009A1744">
      <w:pPr>
        <w:pStyle w:val="a"/>
        <w:spacing w:after="163"/>
        <w:ind w:firstLine="480"/>
      </w:pPr>
      <w:r>
        <w:rPr>
          <w:rFonts w:hint="eastAsia"/>
        </w:rPr>
        <w:t>服务区域</w:t>
      </w:r>
    </w:p>
    <w:p w14:paraId="3552124C" w14:textId="77777777" w:rsidR="008663DB" w:rsidRDefault="009A1744">
      <w:pPr>
        <w:ind w:firstLine="480"/>
      </w:pPr>
      <w:r>
        <w:rPr>
          <w:rFonts w:hint="eastAsia"/>
        </w:rPr>
        <w:t>公益组织的服务区域主要是本市（</w:t>
      </w:r>
      <w:r>
        <w:rPr>
          <w:rFonts w:hint="eastAsia"/>
        </w:rPr>
        <w:t>51.84%</w:t>
      </w:r>
      <w:r>
        <w:rPr>
          <w:rFonts w:hint="eastAsia"/>
        </w:rPr>
        <w:t>），其次是本省（</w:t>
      </w:r>
      <w:r>
        <w:rPr>
          <w:rFonts w:hint="eastAsia"/>
        </w:rPr>
        <w:t>23.77%</w:t>
      </w:r>
      <w:r>
        <w:rPr>
          <w:rFonts w:hint="eastAsia"/>
        </w:rPr>
        <w:t>），服务本社区、跨省、全国的组织均较少。</w:t>
      </w:r>
    </w:p>
    <w:p w14:paraId="2894AB47" w14:textId="77777777" w:rsidR="008663DB" w:rsidRDefault="009A1744">
      <w:pPr>
        <w:pStyle w:val="af9"/>
      </w:pPr>
      <w:r>
        <w:rPr>
          <w:noProof/>
        </w:rPr>
        <w:drawing>
          <wp:inline distT="0" distB="0" distL="0" distR="0" wp14:anchorId="757A077E" wp14:editId="657E585E">
            <wp:extent cx="4725670" cy="3588385"/>
            <wp:effectExtent l="0" t="0" r="17780" b="12065"/>
            <wp:docPr id="58" name="图表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A7B8913" w14:textId="77777777" w:rsidR="008663DB" w:rsidRDefault="009A1744">
      <w:pPr>
        <w:pStyle w:val="a"/>
        <w:spacing w:after="163"/>
        <w:ind w:firstLine="480"/>
      </w:pPr>
      <w:r>
        <w:rPr>
          <w:rFonts w:hint="eastAsia"/>
        </w:rPr>
        <w:t>服务</w:t>
      </w:r>
      <w:r w:rsidR="00E31E51">
        <w:rPr>
          <w:rFonts w:hint="eastAsia"/>
        </w:rPr>
        <w:t>区域为全国的</w:t>
      </w:r>
      <w:r>
        <w:rPr>
          <w:rFonts w:hint="eastAsia"/>
        </w:rPr>
        <w:t>组织的地域分布</w:t>
      </w:r>
    </w:p>
    <w:p w14:paraId="20468648" w14:textId="77777777" w:rsidR="008663DB" w:rsidRDefault="009A1744">
      <w:pPr>
        <w:ind w:firstLine="480"/>
      </w:pPr>
      <w:r>
        <w:rPr>
          <w:rFonts w:hint="eastAsia"/>
        </w:rPr>
        <w:lastRenderedPageBreak/>
        <w:t>服务全国的组织来自北京的最多，与</w:t>
      </w:r>
      <w:r>
        <w:t>第五次</w:t>
      </w:r>
      <w:r>
        <w:rPr>
          <w:rFonts w:hint="eastAsia"/>
        </w:rPr>
        <w:t>调研的结果相同；其次是广东和上海，排名前三的区域占了服务全国的组织数量的一半以上。在其他省份中，浙江和陕西略强，分别约为</w:t>
      </w:r>
      <w:r>
        <w:rPr>
          <w:rFonts w:hint="eastAsia"/>
        </w:rPr>
        <w:t>8.33%</w:t>
      </w:r>
      <w:r>
        <w:rPr>
          <w:rFonts w:hint="eastAsia"/>
        </w:rPr>
        <w:t>和</w:t>
      </w:r>
      <w:r>
        <w:rPr>
          <w:rFonts w:hint="eastAsia"/>
        </w:rPr>
        <w:t>5.56%</w:t>
      </w:r>
      <w:r>
        <w:rPr>
          <w:rFonts w:hint="eastAsia"/>
        </w:rPr>
        <w:t>。</w:t>
      </w:r>
    </w:p>
    <w:p w14:paraId="4C9A2C9B" w14:textId="77777777" w:rsidR="008663DB" w:rsidRDefault="009A1744">
      <w:pPr>
        <w:pStyle w:val="2"/>
      </w:pPr>
      <w:bookmarkStart w:id="13" w:name="_Toc521341771"/>
      <w:r>
        <w:rPr>
          <w:rFonts w:hint="eastAsia"/>
        </w:rPr>
        <w:t>工作人员人数</w:t>
      </w:r>
      <w:bookmarkEnd w:id="13"/>
      <w:r>
        <w:t xml:space="preserve"> </w:t>
      </w:r>
    </w:p>
    <w:p w14:paraId="51AE15D7" w14:textId="77777777" w:rsidR="008663DB" w:rsidRDefault="009A1744">
      <w:pPr>
        <w:pStyle w:val="3"/>
        <w:ind w:firstLine="384"/>
      </w:pPr>
      <w:bookmarkStart w:id="14" w:name="_Toc521341772"/>
      <w:r>
        <w:rPr>
          <w:rFonts w:hint="eastAsia"/>
        </w:rPr>
        <w:t>全职人员人数：</w:t>
      </w:r>
      <w:r>
        <w:rPr>
          <w:rFonts w:hint="eastAsia"/>
        </w:rPr>
        <w:t>0-3</w:t>
      </w:r>
      <w:r>
        <w:rPr>
          <w:rFonts w:hint="eastAsia"/>
        </w:rPr>
        <w:t>人最多</w:t>
      </w:r>
      <w:bookmarkEnd w:id="14"/>
    </w:p>
    <w:p w14:paraId="1E88C9A6" w14:textId="77777777" w:rsidR="008663DB" w:rsidRDefault="009A1744">
      <w:pPr>
        <w:pStyle w:val="af9"/>
        <w:rPr>
          <w:color w:val="FF0000"/>
        </w:rPr>
      </w:pPr>
      <w:r>
        <w:rPr>
          <w:noProof/>
        </w:rPr>
        <w:drawing>
          <wp:inline distT="0" distB="0" distL="0" distR="0" wp14:anchorId="3B11080F" wp14:editId="176EEF3C">
            <wp:extent cx="4572000" cy="2743200"/>
            <wp:effectExtent l="0" t="0" r="0" b="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0ACB868" w14:textId="77777777" w:rsidR="008663DB" w:rsidRDefault="009A1744">
      <w:pPr>
        <w:pStyle w:val="a"/>
        <w:spacing w:after="163"/>
      </w:pPr>
      <w:r>
        <w:rPr>
          <w:rFonts w:hint="eastAsia"/>
        </w:rPr>
        <w:t>全职人员人数</w:t>
      </w:r>
    </w:p>
    <w:p w14:paraId="7D2B0BC0" w14:textId="77777777" w:rsidR="008663DB" w:rsidRDefault="009A1744">
      <w:pPr>
        <w:ind w:firstLine="480"/>
      </w:pPr>
      <w:r>
        <w:rPr>
          <w:rFonts w:hint="eastAsia"/>
        </w:rPr>
        <w:t>全职人员人数为</w:t>
      </w:r>
      <w:r>
        <w:rPr>
          <w:rFonts w:hint="eastAsia"/>
        </w:rPr>
        <w:t>0-3</w:t>
      </w:r>
      <w:r>
        <w:rPr>
          <w:rFonts w:hint="eastAsia"/>
        </w:rPr>
        <w:t>人的公益组织最多，占</w:t>
      </w:r>
      <w:r>
        <w:rPr>
          <w:rFonts w:hint="eastAsia"/>
        </w:rPr>
        <w:t>57.67%</w:t>
      </w:r>
      <w:r>
        <w:rPr>
          <w:rFonts w:hint="eastAsia"/>
        </w:rPr>
        <w:t>，</w:t>
      </w:r>
      <w:r>
        <w:rPr>
          <w:rFonts w:hint="eastAsia"/>
        </w:rPr>
        <w:t xml:space="preserve"> 4-10</w:t>
      </w:r>
      <w:r>
        <w:rPr>
          <w:rFonts w:hint="eastAsia"/>
        </w:rPr>
        <w:t>人占比</w:t>
      </w:r>
      <w:r>
        <w:rPr>
          <w:rFonts w:hint="eastAsia"/>
        </w:rPr>
        <w:t>27.20%</w:t>
      </w:r>
      <w:r>
        <w:rPr>
          <w:rFonts w:hint="eastAsia"/>
        </w:rPr>
        <w:t>，</w:t>
      </w:r>
      <w:r>
        <w:rPr>
          <w:rFonts w:hint="eastAsia"/>
        </w:rPr>
        <w:t>11-20</w:t>
      </w:r>
      <w:r>
        <w:rPr>
          <w:rFonts w:hint="eastAsia"/>
        </w:rPr>
        <w:t>人（</w:t>
      </w:r>
      <w:r>
        <w:rPr>
          <w:rFonts w:hint="eastAsia"/>
        </w:rPr>
        <w:t>7.77%</w:t>
      </w:r>
      <w:r>
        <w:rPr>
          <w:rFonts w:hint="eastAsia"/>
        </w:rPr>
        <w:t>）和</w:t>
      </w:r>
      <w:r>
        <w:rPr>
          <w:rFonts w:hint="eastAsia"/>
        </w:rPr>
        <w:t>21-50</w:t>
      </w:r>
      <w:r>
        <w:rPr>
          <w:rFonts w:hint="eastAsia"/>
        </w:rPr>
        <w:t>人（</w:t>
      </w:r>
      <w:r>
        <w:rPr>
          <w:rFonts w:hint="eastAsia"/>
        </w:rPr>
        <w:t>4.29%</w:t>
      </w:r>
      <w:r>
        <w:rPr>
          <w:rFonts w:hint="eastAsia"/>
        </w:rPr>
        <w:t>）所占比例较小。</w:t>
      </w:r>
    </w:p>
    <w:p w14:paraId="776EB7C3" w14:textId="77777777" w:rsidR="008663DB" w:rsidRDefault="009A1744">
      <w:pPr>
        <w:pStyle w:val="3"/>
        <w:ind w:firstLine="384"/>
      </w:pPr>
      <w:bookmarkStart w:id="15" w:name="_Toc521341773"/>
      <w:r>
        <w:rPr>
          <w:rFonts w:hint="eastAsia"/>
        </w:rPr>
        <w:lastRenderedPageBreak/>
        <w:t>兼职人员人数：</w:t>
      </w:r>
      <w:r>
        <w:rPr>
          <w:rFonts w:hint="eastAsia"/>
        </w:rPr>
        <w:t>0-3</w:t>
      </w:r>
      <w:r>
        <w:rPr>
          <w:rFonts w:hint="eastAsia"/>
        </w:rPr>
        <w:t>人最多</w:t>
      </w:r>
      <w:bookmarkEnd w:id="15"/>
    </w:p>
    <w:p w14:paraId="6D8CB8AF" w14:textId="77777777" w:rsidR="008663DB" w:rsidRDefault="009A1744">
      <w:pPr>
        <w:pStyle w:val="af9"/>
      </w:pPr>
      <w:r>
        <w:rPr>
          <w:noProof/>
        </w:rPr>
        <w:drawing>
          <wp:inline distT="0" distB="0" distL="0" distR="0" wp14:anchorId="15DC84BA" wp14:editId="47DC8253">
            <wp:extent cx="4572000" cy="2743200"/>
            <wp:effectExtent l="0" t="0" r="0" b="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A9613B9" w14:textId="77777777" w:rsidR="008663DB" w:rsidRDefault="009A1744">
      <w:pPr>
        <w:pStyle w:val="a"/>
        <w:spacing w:after="163"/>
      </w:pPr>
      <w:r>
        <w:rPr>
          <w:rFonts w:hint="eastAsia"/>
        </w:rPr>
        <w:t>兼职人员人数</w:t>
      </w:r>
    </w:p>
    <w:p w14:paraId="7A7F8DAD" w14:textId="77777777" w:rsidR="008663DB" w:rsidRDefault="009A1744">
      <w:pPr>
        <w:pStyle w:val="afa"/>
        <w:ind w:firstLine="480"/>
      </w:pPr>
      <w:r>
        <w:rPr>
          <w:rFonts w:hint="eastAsia"/>
        </w:rPr>
        <w:t>兼职人员人数为</w:t>
      </w:r>
      <w:r>
        <w:rPr>
          <w:rFonts w:hint="eastAsia"/>
        </w:rPr>
        <w:t>0-3</w:t>
      </w:r>
      <w:r>
        <w:rPr>
          <w:rFonts w:hint="eastAsia"/>
        </w:rPr>
        <w:t>人的公益组织最多，占</w:t>
      </w:r>
      <w:r>
        <w:rPr>
          <w:rFonts w:hint="eastAsia"/>
        </w:rPr>
        <w:t>40.29%</w:t>
      </w:r>
      <w:r>
        <w:rPr>
          <w:rFonts w:hint="eastAsia"/>
        </w:rPr>
        <w:t>，</w:t>
      </w:r>
      <w:r>
        <w:rPr>
          <w:rFonts w:hint="eastAsia"/>
        </w:rPr>
        <w:t>4-10</w:t>
      </w:r>
      <w:r>
        <w:rPr>
          <w:rFonts w:hint="eastAsia"/>
        </w:rPr>
        <w:t>人占比</w:t>
      </w:r>
      <w:r>
        <w:rPr>
          <w:rFonts w:hint="eastAsia"/>
        </w:rPr>
        <w:t>33.95%</w:t>
      </w:r>
      <w:r>
        <w:rPr>
          <w:rFonts w:hint="eastAsia"/>
        </w:rPr>
        <w:t>，</w:t>
      </w:r>
      <w:r>
        <w:rPr>
          <w:rFonts w:hint="eastAsia"/>
        </w:rPr>
        <w:t>11-20</w:t>
      </w:r>
      <w:r>
        <w:rPr>
          <w:rFonts w:hint="eastAsia"/>
        </w:rPr>
        <w:t>人（</w:t>
      </w:r>
      <w:r>
        <w:rPr>
          <w:rFonts w:hint="eastAsia"/>
        </w:rPr>
        <w:t>11.25%</w:t>
      </w:r>
      <w:r>
        <w:rPr>
          <w:rFonts w:hint="eastAsia"/>
        </w:rPr>
        <w:t>）、</w:t>
      </w:r>
      <w:r>
        <w:rPr>
          <w:rFonts w:hint="eastAsia"/>
        </w:rPr>
        <w:t>21-50</w:t>
      </w:r>
      <w:r>
        <w:rPr>
          <w:rFonts w:hint="eastAsia"/>
        </w:rPr>
        <w:t>人（</w:t>
      </w:r>
      <w:r>
        <w:rPr>
          <w:rFonts w:hint="eastAsia"/>
        </w:rPr>
        <w:t>6.13%</w:t>
      </w:r>
      <w:r>
        <w:rPr>
          <w:rFonts w:hint="eastAsia"/>
        </w:rPr>
        <w:t>）和</w:t>
      </w:r>
      <w:r>
        <w:rPr>
          <w:rFonts w:hint="eastAsia"/>
        </w:rPr>
        <w:t>51</w:t>
      </w:r>
      <w:r>
        <w:rPr>
          <w:rFonts w:hint="eastAsia"/>
        </w:rPr>
        <w:t>人及以上（</w:t>
      </w:r>
      <w:r>
        <w:rPr>
          <w:rFonts w:hint="eastAsia"/>
        </w:rPr>
        <w:t>8.36%</w:t>
      </w:r>
      <w:r>
        <w:rPr>
          <w:rFonts w:hint="eastAsia"/>
        </w:rPr>
        <w:t>）的公益组织所占比例较小。</w:t>
      </w:r>
    </w:p>
    <w:p w14:paraId="0A6B0E27" w14:textId="77777777" w:rsidR="008663DB" w:rsidRDefault="009A1744">
      <w:pPr>
        <w:pStyle w:val="3"/>
        <w:ind w:firstLine="384"/>
      </w:pPr>
      <w:bookmarkStart w:id="16" w:name="_Toc521341774"/>
      <w:r>
        <w:rPr>
          <w:rFonts w:hint="eastAsia"/>
        </w:rPr>
        <w:t>核心志愿者人数：</w:t>
      </w:r>
      <w:r>
        <w:rPr>
          <w:rFonts w:hint="eastAsia"/>
        </w:rPr>
        <w:t>11-20</w:t>
      </w:r>
      <w:r>
        <w:rPr>
          <w:rFonts w:hint="eastAsia"/>
        </w:rPr>
        <w:t>人最多</w:t>
      </w:r>
      <w:bookmarkEnd w:id="16"/>
    </w:p>
    <w:p w14:paraId="480A9BA6" w14:textId="77777777" w:rsidR="008663DB" w:rsidRDefault="009A1744">
      <w:pPr>
        <w:pStyle w:val="af9"/>
      </w:pPr>
      <w:r>
        <w:rPr>
          <w:noProof/>
        </w:rPr>
        <w:drawing>
          <wp:inline distT="0" distB="0" distL="0" distR="0" wp14:anchorId="7180912D" wp14:editId="6C4E622E">
            <wp:extent cx="4572000" cy="2743200"/>
            <wp:effectExtent l="0" t="0" r="0" b="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A0212F5" w14:textId="77777777" w:rsidR="008663DB" w:rsidRDefault="009A1744">
      <w:pPr>
        <w:pStyle w:val="a"/>
        <w:spacing w:after="163"/>
      </w:pPr>
      <w:r>
        <w:rPr>
          <w:rFonts w:hint="eastAsia"/>
        </w:rPr>
        <w:t>核心志愿者人数</w:t>
      </w:r>
    </w:p>
    <w:p w14:paraId="1C9E312D" w14:textId="77777777" w:rsidR="008663DB" w:rsidRDefault="009A1744">
      <w:pPr>
        <w:ind w:firstLine="480"/>
      </w:pPr>
      <w:r>
        <w:rPr>
          <w:rFonts w:hint="eastAsia"/>
        </w:rPr>
        <w:lastRenderedPageBreak/>
        <w:t>核心志愿者的人数比全职和兼职工作人数有明显提升。志愿者人数为</w:t>
      </w:r>
      <w:r>
        <w:rPr>
          <w:rFonts w:hint="eastAsia"/>
        </w:rPr>
        <w:t>11-20</w:t>
      </w:r>
      <w:r>
        <w:rPr>
          <w:rFonts w:hint="eastAsia"/>
        </w:rPr>
        <w:t>人的公益组织最多，占</w:t>
      </w:r>
      <w:r>
        <w:rPr>
          <w:rFonts w:hint="eastAsia"/>
        </w:rPr>
        <w:t>24.95%</w:t>
      </w:r>
      <w:r>
        <w:rPr>
          <w:rFonts w:hint="eastAsia"/>
        </w:rPr>
        <w:t>，</w:t>
      </w:r>
      <w:r>
        <w:rPr>
          <w:rFonts w:hint="eastAsia"/>
        </w:rPr>
        <w:t>4-10</w:t>
      </w:r>
      <w:r>
        <w:rPr>
          <w:rFonts w:hint="eastAsia"/>
        </w:rPr>
        <w:t>人（</w:t>
      </w:r>
      <w:r>
        <w:rPr>
          <w:rFonts w:hint="eastAsia"/>
        </w:rPr>
        <w:t>21.47%</w:t>
      </w:r>
      <w:r>
        <w:rPr>
          <w:rFonts w:hint="eastAsia"/>
        </w:rPr>
        <w:t>）、</w:t>
      </w:r>
      <w:r>
        <w:rPr>
          <w:rFonts w:hint="eastAsia"/>
        </w:rPr>
        <w:t>51</w:t>
      </w:r>
      <w:r>
        <w:rPr>
          <w:rFonts w:hint="eastAsia"/>
        </w:rPr>
        <w:t>人及以上（</w:t>
      </w:r>
      <w:r>
        <w:rPr>
          <w:rFonts w:hint="eastAsia"/>
        </w:rPr>
        <w:t>23.93%</w:t>
      </w:r>
      <w:r>
        <w:rPr>
          <w:rFonts w:hint="eastAsia"/>
        </w:rPr>
        <w:t>）和</w:t>
      </w:r>
      <w:r>
        <w:rPr>
          <w:rFonts w:hint="eastAsia"/>
        </w:rPr>
        <w:t>21-50</w:t>
      </w:r>
      <w:r>
        <w:rPr>
          <w:rFonts w:hint="eastAsia"/>
        </w:rPr>
        <w:t>人（</w:t>
      </w:r>
      <w:r>
        <w:rPr>
          <w:rFonts w:hint="eastAsia"/>
        </w:rPr>
        <w:t>19.22%</w:t>
      </w:r>
      <w:r>
        <w:rPr>
          <w:rFonts w:hint="eastAsia"/>
        </w:rPr>
        <w:t>）的公益组织紧随其后，</w:t>
      </w:r>
      <w:r>
        <w:rPr>
          <w:rFonts w:hint="eastAsia"/>
        </w:rPr>
        <w:t xml:space="preserve"> </w:t>
      </w:r>
      <w:r>
        <w:rPr>
          <w:rFonts w:hint="eastAsia"/>
        </w:rPr>
        <w:t>拥有</w:t>
      </w:r>
      <w:r>
        <w:rPr>
          <w:rFonts w:hint="eastAsia"/>
        </w:rPr>
        <w:t>0-3</w:t>
      </w:r>
      <w:r>
        <w:rPr>
          <w:rFonts w:hint="eastAsia"/>
        </w:rPr>
        <w:t>人核心志愿者的组织相对较少（</w:t>
      </w:r>
      <w:r>
        <w:rPr>
          <w:rFonts w:hint="eastAsia"/>
        </w:rPr>
        <w:t>10.43%</w:t>
      </w:r>
      <w:r>
        <w:rPr>
          <w:rFonts w:hint="eastAsia"/>
        </w:rPr>
        <w:t>）。</w:t>
      </w:r>
    </w:p>
    <w:p w14:paraId="7BD13B99" w14:textId="77777777" w:rsidR="008663DB" w:rsidRDefault="009A1744">
      <w:pPr>
        <w:pStyle w:val="2"/>
      </w:pPr>
      <w:bookmarkStart w:id="17" w:name="_Toc521341775"/>
      <w:r>
        <w:rPr>
          <w:rFonts w:hint="eastAsia"/>
        </w:rPr>
        <w:t>联系</w:t>
      </w:r>
      <w:r>
        <w:t>方式</w:t>
      </w:r>
      <w:bookmarkEnd w:id="17"/>
    </w:p>
    <w:p w14:paraId="24E85BE3" w14:textId="77777777" w:rsidR="008663DB" w:rsidRDefault="009A1744">
      <w:pPr>
        <w:pStyle w:val="3"/>
        <w:ind w:firstLine="384"/>
      </w:pPr>
      <w:bookmarkStart w:id="18" w:name="_Toc521341776"/>
      <w:r>
        <w:rPr>
          <w:rFonts w:hint="eastAsia"/>
        </w:rPr>
        <w:t>官方</w:t>
      </w:r>
      <w:r>
        <w:t>QQ</w:t>
      </w:r>
      <w:bookmarkEnd w:id="18"/>
    </w:p>
    <w:p w14:paraId="0119DE53" w14:textId="77777777" w:rsidR="008663DB" w:rsidRDefault="009A1744">
      <w:pPr>
        <w:pStyle w:val="af9"/>
      </w:pPr>
      <w:r>
        <w:rPr>
          <w:noProof/>
        </w:rPr>
        <w:drawing>
          <wp:inline distT="0" distB="0" distL="0" distR="0" wp14:anchorId="16198237" wp14:editId="6BA52310">
            <wp:extent cx="4572000" cy="2743200"/>
            <wp:effectExtent l="0" t="0" r="0" b="0"/>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872B4DF" w14:textId="77777777" w:rsidR="008663DB" w:rsidRDefault="009A1744">
      <w:pPr>
        <w:pStyle w:val="a"/>
        <w:spacing w:after="163"/>
      </w:pPr>
      <w:r>
        <w:rPr>
          <w:rFonts w:hint="eastAsia"/>
        </w:rPr>
        <w:t>是否有官方</w:t>
      </w:r>
      <w:r>
        <w:rPr>
          <w:rFonts w:hint="eastAsia"/>
        </w:rPr>
        <w:t>QQ</w:t>
      </w:r>
    </w:p>
    <w:p w14:paraId="4391BAFC" w14:textId="77777777" w:rsidR="008663DB" w:rsidRDefault="009A1744">
      <w:pPr>
        <w:pStyle w:val="3"/>
        <w:ind w:firstLine="384"/>
      </w:pPr>
      <w:bookmarkStart w:id="19" w:name="_Toc521341777"/>
      <w:r>
        <w:rPr>
          <w:rFonts w:hint="eastAsia"/>
        </w:rPr>
        <w:lastRenderedPageBreak/>
        <w:t>官方微博</w:t>
      </w:r>
      <w:bookmarkEnd w:id="19"/>
    </w:p>
    <w:p w14:paraId="48BF3109" w14:textId="77777777" w:rsidR="008663DB" w:rsidRDefault="009A1744">
      <w:pPr>
        <w:pStyle w:val="af9"/>
      </w:pPr>
      <w:r>
        <w:rPr>
          <w:noProof/>
        </w:rPr>
        <w:drawing>
          <wp:inline distT="0" distB="0" distL="0" distR="0" wp14:anchorId="393F07A9" wp14:editId="4215B922">
            <wp:extent cx="4572000" cy="2747645"/>
            <wp:effectExtent l="0" t="0" r="0" b="20955"/>
            <wp:docPr id="26" name="图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9C8F7CA" w14:textId="77777777" w:rsidR="008663DB" w:rsidRDefault="009A1744">
      <w:pPr>
        <w:pStyle w:val="a"/>
        <w:spacing w:after="163"/>
      </w:pPr>
      <w:r>
        <w:rPr>
          <w:rFonts w:hint="eastAsia"/>
        </w:rPr>
        <w:t>是否有官方微博</w:t>
      </w:r>
    </w:p>
    <w:p w14:paraId="5DD6F233" w14:textId="77777777" w:rsidR="008663DB" w:rsidRDefault="009A1744">
      <w:pPr>
        <w:pStyle w:val="3"/>
        <w:ind w:firstLine="384"/>
      </w:pPr>
      <w:bookmarkStart w:id="20" w:name="_Toc521341778"/>
      <w:r>
        <w:rPr>
          <w:rFonts w:hint="eastAsia"/>
        </w:rPr>
        <w:t>官方网站</w:t>
      </w:r>
      <w:bookmarkEnd w:id="20"/>
    </w:p>
    <w:p w14:paraId="1A1664FF" w14:textId="77777777" w:rsidR="008663DB" w:rsidRDefault="009A1744">
      <w:pPr>
        <w:pStyle w:val="af9"/>
      </w:pPr>
      <w:r>
        <w:rPr>
          <w:noProof/>
        </w:rPr>
        <w:drawing>
          <wp:inline distT="0" distB="0" distL="0" distR="0" wp14:anchorId="566C25EA" wp14:editId="0DF776AD">
            <wp:extent cx="4572000" cy="2743200"/>
            <wp:effectExtent l="0" t="0" r="0" b="0"/>
            <wp:docPr id="28" name="图表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82D55A3" w14:textId="77777777" w:rsidR="008663DB" w:rsidRDefault="009A1744">
      <w:pPr>
        <w:pStyle w:val="a"/>
        <w:spacing w:after="163"/>
      </w:pPr>
      <w:r>
        <w:rPr>
          <w:rFonts w:hint="eastAsia"/>
        </w:rPr>
        <w:t>是否有官方网站</w:t>
      </w:r>
    </w:p>
    <w:p w14:paraId="2E3B479A" w14:textId="77777777" w:rsidR="008663DB" w:rsidRDefault="009A1744">
      <w:pPr>
        <w:pStyle w:val="3"/>
        <w:ind w:firstLine="384"/>
      </w:pPr>
      <w:bookmarkStart w:id="21" w:name="_Toc521341779"/>
      <w:r>
        <w:rPr>
          <w:rFonts w:hint="eastAsia"/>
        </w:rPr>
        <w:lastRenderedPageBreak/>
        <w:t>微信公众号</w:t>
      </w:r>
      <w:bookmarkEnd w:id="21"/>
    </w:p>
    <w:p w14:paraId="33369C50" w14:textId="77777777" w:rsidR="008663DB" w:rsidRDefault="009A1744">
      <w:pPr>
        <w:pStyle w:val="af9"/>
      </w:pPr>
      <w:r>
        <w:rPr>
          <w:noProof/>
        </w:rPr>
        <w:drawing>
          <wp:inline distT="0" distB="0" distL="0" distR="0" wp14:anchorId="69907734" wp14:editId="6639F41C">
            <wp:extent cx="4572000" cy="2747645"/>
            <wp:effectExtent l="0" t="0" r="0" b="14605"/>
            <wp:docPr id="30" name="图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511779D6" w14:textId="77777777" w:rsidR="008663DB" w:rsidRDefault="009A1744">
      <w:pPr>
        <w:pStyle w:val="a"/>
        <w:spacing w:after="163"/>
      </w:pPr>
      <w:r>
        <w:rPr>
          <w:rFonts w:hint="eastAsia"/>
        </w:rPr>
        <w:t>是否有微信公众号</w:t>
      </w:r>
    </w:p>
    <w:p w14:paraId="0CA9D93E" w14:textId="77777777" w:rsidR="008663DB" w:rsidRDefault="009A1744">
      <w:pPr>
        <w:pStyle w:val="2"/>
      </w:pPr>
      <w:bookmarkStart w:id="22" w:name="_Toc521341780"/>
      <w:r>
        <w:rPr>
          <w:rFonts w:hint="eastAsia"/>
        </w:rPr>
        <w:t>2017</w:t>
      </w:r>
      <w:r>
        <w:rPr>
          <w:rFonts w:hint="eastAsia"/>
        </w:rPr>
        <w:t>年参加组织活动的人数：</w:t>
      </w:r>
      <w:r>
        <w:t>500</w:t>
      </w:r>
      <w:r>
        <w:rPr>
          <w:rFonts w:hint="eastAsia"/>
        </w:rPr>
        <w:t>人</w:t>
      </w:r>
      <w:r>
        <w:t>以下最多</w:t>
      </w:r>
      <w:bookmarkEnd w:id="22"/>
    </w:p>
    <w:p w14:paraId="6AFFD279" w14:textId="77777777" w:rsidR="008663DB" w:rsidRDefault="009A1744">
      <w:pPr>
        <w:pStyle w:val="af9"/>
      </w:pPr>
      <w:r>
        <w:rPr>
          <w:noProof/>
        </w:rPr>
        <w:drawing>
          <wp:inline distT="0" distB="0" distL="0" distR="0" wp14:anchorId="5856B76D" wp14:editId="11C7C7F6">
            <wp:extent cx="4114800" cy="2844800"/>
            <wp:effectExtent l="0" t="0" r="0" b="12700"/>
            <wp:docPr id="101" name="图表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t xml:space="preserve"> </w:t>
      </w:r>
    </w:p>
    <w:p w14:paraId="733A5993" w14:textId="77777777" w:rsidR="008663DB" w:rsidRDefault="009A1744">
      <w:pPr>
        <w:pStyle w:val="a"/>
        <w:spacing w:after="163"/>
      </w:pPr>
      <w:r>
        <w:rPr>
          <w:rFonts w:hint="eastAsia"/>
        </w:rPr>
        <w:t>2017</w:t>
      </w:r>
      <w:r>
        <w:rPr>
          <w:rFonts w:hint="eastAsia"/>
        </w:rPr>
        <w:t>年参加组织活动的人数</w:t>
      </w:r>
    </w:p>
    <w:p w14:paraId="208B52B7" w14:textId="77777777" w:rsidR="008663DB" w:rsidRDefault="009A1744">
      <w:pPr>
        <w:pStyle w:val="2"/>
      </w:pPr>
      <w:bookmarkStart w:id="23" w:name="_Toc521341781"/>
      <w:r>
        <w:rPr>
          <w:rFonts w:hint="eastAsia"/>
        </w:rPr>
        <w:lastRenderedPageBreak/>
        <w:t>过去三年里，组织曾经获得的资助类型</w:t>
      </w:r>
      <w:bookmarkEnd w:id="23"/>
    </w:p>
    <w:p w14:paraId="1BF10921" w14:textId="77777777" w:rsidR="008663DB" w:rsidRDefault="009A1744">
      <w:pPr>
        <w:pStyle w:val="af9"/>
      </w:pPr>
      <w:r>
        <w:rPr>
          <w:noProof/>
        </w:rPr>
        <w:drawing>
          <wp:inline distT="0" distB="0" distL="0" distR="0" wp14:anchorId="384EE968" wp14:editId="465D07BC">
            <wp:extent cx="4572000" cy="2743200"/>
            <wp:effectExtent l="0" t="0" r="0" b="0"/>
            <wp:docPr id="100" name="图表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8F7F7E1" w14:textId="77777777" w:rsidR="008663DB" w:rsidRDefault="009A1744">
      <w:pPr>
        <w:pStyle w:val="a"/>
        <w:spacing w:after="163"/>
        <w:ind w:firstLine="480"/>
      </w:pPr>
      <w:r>
        <w:rPr>
          <w:rFonts w:hint="eastAsia"/>
        </w:rPr>
        <w:t>过去三年里，组织曾经获得的资助类型</w:t>
      </w:r>
      <w:r>
        <w:t>情况</w:t>
      </w:r>
      <w:r>
        <w:rPr>
          <w:rFonts w:hint="eastAsia"/>
        </w:rPr>
        <w:t>分布</w:t>
      </w:r>
    </w:p>
    <w:p w14:paraId="2BED31C1" w14:textId="77777777" w:rsidR="008663DB" w:rsidRDefault="009A1744">
      <w:pPr>
        <w:ind w:firstLine="480"/>
      </w:pPr>
      <w:r>
        <w:rPr>
          <w:rFonts w:hint="eastAsia"/>
        </w:rPr>
        <w:t>过去三年里，组织曾经获得的资助类型主要是“政府部门”，</w:t>
      </w:r>
      <w:r>
        <w:t>这类</w:t>
      </w:r>
      <w:r>
        <w:rPr>
          <w:rFonts w:hint="eastAsia"/>
        </w:rPr>
        <w:t>组织占到</w:t>
      </w:r>
      <w:r>
        <w:rPr>
          <w:rFonts w:hint="eastAsia"/>
        </w:rPr>
        <w:t>5</w:t>
      </w:r>
      <w:r>
        <w:t>9</w:t>
      </w:r>
      <w:r>
        <w:rPr>
          <w:rFonts w:hint="eastAsia"/>
        </w:rPr>
        <w:t>.</w:t>
      </w:r>
      <w:r>
        <w:t>92</w:t>
      </w:r>
      <w:r>
        <w:rPr>
          <w:rFonts w:hint="eastAsia"/>
        </w:rPr>
        <w:t>%</w:t>
      </w:r>
      <w:r>
        <w:rPr>
          <w:rFonts w:hint="eastAsia"/>
        </w:rPr>
        <w:t>。有</w:t>
      </w:r>
      <w:r>
        <w:t>52.56</w:t>
      </w:r>
      <w:r>
        <w:rPr>
          <w:rFonts w:hint="eastAsia"/>
        </w:rPr>
        <w:t>%</w:t>
      </w:r>
      <w:r>
        <w:rPr>
          <w:rFonts w:hint="eastAsia"/>
        </w:rPr>
        <w:t>的公益组织受到“个人”的</w:t>
      </w:r>
      <w:r>
        <w:t>资助</w:t>
      </w:r>
      <w:r>
        <w:rPr>
          <w:rFonts w:hint="eastAsia"/>
        </w:rPr>
        <w:t>，</w:t>
      </w:r>
      <w:r>
        <w:t>有</w:t>
      </w:r>
      <w:r>
        <w:rPr>
          <w:rFonts w:hint="eastAsia"/>
        </w:rPr>
        <w:t>51.</w:t>
      </w:r>
      <w:r>
        <w:t>12%</w:t>
      </w:r>
      <w:r>
        <w:t>的公益组织受到</w:t>
      </w:r>
      <w:r>
        <w:rPr>
          <w:rFonts w:hint="eastAsia"/>
        </w:rPr>
        <w:t>“基金会”的</w:t>
      </w:r>
      <w:r>
        <w:t>资助，有</w:t>
      </w:r>
      <w:r>
        <w:rPr>
          <w:rFonts w:hint="eastAsia"/>
        </w:rPr>
        <w:t>49.90</w:t>
      </w:r>
      <w:r>
        <w:t>%</w:t>
      </w:r>
      <w:r>
        <w:t>的组织受到</w:t>
      </w:r>
      <w:r>
        <w:rPr>
          <w:rFonts w:hint="eastAsia"/>
        </w:rPr>
        <w:t>“企业”的</w:t>
      </w:r>
      <w:r>
        <w:t>资助，仅有</w:t>
      </w:r>
      <w:r>
        <w:rPr>
          <w:rFonts w:hint="eastAsia"/>
        </w:rPr>
        <w:t>9</w:t>
      </w:r>
      <w:r>
        <w:t>%</w:t>
      </w:r>
      <w:r>
        <w:t>的组织未获得资助。</w:t>
      </w:r>
    </w:p>
    <w:p w14:paraId="459A89BC" w14:textId="77777777" w:rsidR="008663DB" w:rsidRDefault="009A1744">
      <w:pPr>
        <w:pStyle w:val="1"/>
        <w:ind w:left="880" w:hanging="880"/>
      </w:pPr>
      <w:bookmarkStart w:id="24" w:name="_Toc521341782"/>
      <w:r>
        <w:rPr>
          <w:rFonts w:hint="eastAsia"/>
        </w:rPr>
        <w:lastRenderedPageBreak/>
        <w:t>公益组织内部治理</w:t>
      </w:r>
      <w:r>
        <w:t>情况</w:t>
      </w:r>
      <w:bookmarkEnd w:id="24"/>
    </w:p>
    <w:p w14:paraId="54A2DC38" w14:textId="77777777" w:rsidR="008663DB" w:rsidRDefault="009A1744">
      <w:pPr>
        <w:pStyle w:val="2"/>
      </w:pPr>
      <w:bookmarkStart w:id="25" w:name="_Toc521341783"/>
      <w:r>
        <w:t>理事会</w:t>
      </w:r>
      <w:bookmarkEnd w:id="25"/>
    </w:p>
    <w:p w14:paraId="06E731E7" w14:textId="77777777" w:rsidR="008663DB" w:rsidRDefault="009A1744">
      <w:pPr>
        <w:pStyle w:val="af9"/>
      </w:pPr>
      <w:r>
        <w:rPr>
          <w:noProof/>
        </w:rPr>
        <w:drawing>
          <wp:inline distT="0" distB="0" distL="0" distR="0" wp14:anchorId="79FE7FAD" wp14:editId="3374FB85">
            <wp:extent cx="4572000" cy="2743200"/>
            <wp:effectExtent l="0" t="0" r="0" b="0"/>
            <wp:docPr id="99" name="图表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E72316C" w14:textId="77777777" w:rsidR="008663DB" w:rsidRDefault="009A1744">
      <w:pPr>
        <w:pStyle w:val="a"/>
        <w:spacing w:after="163"/>
        <w:ind w:firstLine="480"/>
      </w:pPr>
      <w:r>
        <w:rPr>
          <w:rFonts w:hint="eastAsia"/>
        </w:rPr>
        <w:t>组织拥有理事会</w:t>
      </w:r>
      <w:r>
        <w:t>情况</w:t>
      </w:r>
    </w:p>
    <w:p w14:paraId="2DDEF984" w14:textId="77777777" w:rsidR="008663DB" w:rsidRDefault="009A1744">
      <w:pPr>
        <w:pStyle w:val="2"/>
      </w:pPr>
      <w:bookmarkStart w:id="26" w:name="_Toc521341784"/>
      <w:r>
        <w:rPr>
          <w:rFonts w:hint="eastAsia"/>
        </w:rPr>
        <w:t>财务</w:t>
      </w:r>
      <w:r>
        <w:t>人员</w:t>
      </w:r>
      <w:bookmarkEnd w:id="26"/>
    </w:p>
    <w:p w14:paraId="5E170B67" w14:textId="77777777" w:rsidR="008663DB" w:rsidRDefault="009A1744">
      <w:pPr>
        <w:pStyle w:val="af9"/>
      </w:pPr>
      <w:r>
        <w:rPr>
          <w:noProof/>
        </w:rPr>
        <w:drawing>
          <wp:inline distT="0" distB="0" distL="0" distR="0" wp14:anchorId="29E1F7E8" wp14:editId="5CF049E9">
            <wp:extent cx="4572000" cy="2743200"/>
            <wp:effectExtent l="0" t="0" r="0" b="0"/>
            <wp:docPr id="72" name="图表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51D4F14" w14:textId="77777777" w:rsidR="008663DB" w:rsidRDefault="009A1744">
      <w:pPr>
        <w:pStyle w:val="a"/>
        <w:spacing w:after="163"/>
      </w:pPr>
      <w:r>
        <w:rPr>
          <w:rFonts w:hint="eastAsia"/>
        </w:rPr>
        <w:t>财务人员情况</w:t>
      </w:r>
    </w:p>
    <w:p w14:paraId="406F71E1" w14:textId="77777777" w:rsidR="008663DB" w:rsidRDefault="009A1744">
      <w:pPr>
        <w:pStyle w:val="2"/>
      </w:pPr>
      <w:bookmarkStart w:id="27" w:name="_Toc521341785"/>
      <w:r>
        <w:rPr>
          <w:rFonts w:hint="eastAsia"/>
        </w:rPr>
        <w:lastRenderedPageBreak/>
        <w:t>组织</w:t>
      </w:r>
      <w:r>
        <w:t>拥有制度情况</w:t>
      </w:r>
      <w:bookmarkEnd w:id="27"/>
    </w:p>
    <w:p w14:paraId="0E70A6BF" w14:textId="77777777" w:rsidR="008663DB" w:rsidRDefault="009A1744">
      <w:pPr>
        <w:ind w:firstLine="480"/>
      </w:pPr>
      <w:r>
        <w:rPr>
          <w:rFonts w:hint="eastAsia"/>
        </w:rPr>
        <w:t>本次</w:t>
      </w:r>
      <w:r>
        <w:t>调研的组织内部</w:t>
      </w:r>
      <w:r>
        <w:rPr>
          <w:rFonts w:hint="eastAsia"/>
        </w:rPr>
        <w:t>机制</w:t>
      </w:r>
      <w:r>
        <w:t>包括</w:t>
      </w:r>
      <w:r>
        <w:rPr>
          <w:rFonts w:hint="eastAsia"/>
        </w:rPr>
        <w:t>人员招聘制度，培训方案</w:t>
      </w:r>
      <w:r>
        <w:rPr>
          <w:rFonts w:hint="eastAsia"/>
        </w:rPr>
        <w:t>/</w:t>
      </w:r>
      <w:r>
        <w:rPr>
          <w:rFonts w:hint="eastAsia"/>
        </w:rPr>
        <w:t>制度，考核</w:t>
      </w:r>
      <w:r>
        <w:rPr>
          <w:rFonts w:hint="eastAsia"/>
        </w:rPr>
        <w:t>/</w:t>
      </w:r>
      <w:r>
        <w:rPr>
          <w:rFonts w:hint="eastAsia"/>
        </w:rPr>
        <w:t>激励制度，薪酬福利制度，财务管理制度，项目管理制度，志愿者</w:t>
      </w:r>
      <w:r>
        <w:rPr>
          <w:rFonts w:hint="eastAsia"/>
        </w:rPr>
        <w:t>/</w:t>
      </w:r>
      <w:r>
        <w:rPr>
          <w:rFonts w:hint="eastAsia"/>
        </w:rPr>
        <w:t>实习生管理制度。</w:t>
      </w:r>
    </w:p>
    <w:p w14:paraId="12B9B758" w14:textId="77777777" w:rsidR="008663DB" w:rsidRDefault="009A1744">
      <w:pPr>
        <w:pStyle w:val="af9"/>
      </w:pPr>
      <w:r>
        <w:rPr>
          <w:noProof/>
        </w:rPr>
        <w:drawing>
          <wp:inline distT="0" distB="0" distL="0" distR="0" wp14:anchorId="09504631" wp14:editId="67A17168">
            <wp:extent cx="5019040" cy="2928620"/>
            <wp:effectExtent l="0" t="0" r="0" b="508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44"/>
                    <a:stretch>
                      <a:fillRect/>
                    </a:stretch>
                  </pic:blipFill>
                  <pic:spPr>
                    <a:xfrm>
                      <a:off x="0" y="0"/>
                      <a:ext cx="5019608" cy="2928638"/>
                    </a:xfrm>
                    <a:prstGeom prst="rect">
                      <a:avLst/>
                    </a:prstGeom>
                  </pic:spPr>
                </pic:pic>
              </a:graphicData>
            </a:graphic>
          </wp:inline>
        </w:drawing>
      </w:r>
    </w:p>
    <w:p w14:paraId="79BB6928" w14:textId="77777777" w:rsidR="008663DB" w:rsidRDefault="009A1744">
      <w:pPr>
        <w:pStyle w:val="a"/>
        <w:spacing w:after="163"/>
        <w:ind w:firstLine="480"/>
      </w:pPr>
      <w:r>
        <w:rPr>
          <w:rFonts w:hint="eastAsia"/>
        </w:rPr>
        <w:t>组织内部</w:t>
      </w:r>
      <w:r>
        <w:t>拥有制度情况</w:t>
      </w:r>
    </w:p>
    <w:p w14:paraId="25BE1A98" w14:textId="77777777" w:rsidR="008663DB" w:rsidRDefault="009A1744">
      <w:pPr>
        <w:ind w:firstLine="480"/>
      </w:pPr>
      <w:r>
        <w:rPr>
          <w:rFonts w:hint="eastAsia"/>
        </w:rPr>
        <w:t>拥有三种制度</w:t>
      </w:r>
      <w:r>
        <w:t>及以上的组织占</w:t>
      </w:r>
      <w:r>
        <w:rPr>
          <w:rFonts w:hint="eastAsia"/>
        </w:rPr>
        <w:t>总数</w:t>
      </w:r>
      <w:r>
        <w:t>的</w:t>
      </w:r>
      <w:r>
        <w:rPr>
          <w:rFonts w:hint="eastAsia"/>
        </w:rPr>
        <w:t>72.8</w:t>
      </w:r>
      <w:r>
        <w:t>%</w:t>
      </w:r>
      <w:r>
        <w:t>，全部拥有的组织占</w:t>
      </w:r>
      <w:r>
        <w:rPr>
          <w:rFonts w:hint="eastAsia"/>
        </w:rPr>
        <w:t>21.68</w:t>
      </w:r>
      <w:r>
        <w:t>%</w:t>
      </w:r>
      <w:r>
        <w:t>，以上机制都没有的组织占</w:t>
      </w:r>
      <w:r>
        <w:rPr>
          <w:rFonts w:hint="eastAsia"/>
        </w:rPr>
        <w:t>7.77</w:t>
      </w:r>
      <w:r>
        <w:t>%</w:t>
      </w:r>
      <w:r>
        <w:t>。</w:t>
      </w:r>
    </w:p>
    <w:p w14:paraId="090F04D3" w14:textId="77777777" w:rsidR="008663DB" w:rsidRDefault="009A1744">
      <w:pPr>
        <w:pStyle w:val="2"/>
      </w:pPr>
      <w:bookmarkStart w:id="28" w:name="_Toc521341786"/>
      <w:r>
        <w:rPr>
          <w:rFonts w:hint="eastAsia"/>
        </w:rPr>
        <w:lastRenderedPageBreak/>
        <w:t>领导人从事本领域的工作经验分布</w:t>
      </w:r>
      <w:bookmarkEnd w:id="28"/>
    </w:p>
    <w:p w14:paraId="2038D0B2" w14:textId="77777777" w:rsidR="008663DB" w:rsidRDefault="009A1744">
      <w:pPr>
        <w:pStyle w:val="af9"/>
      </w:pPr>
      <w:r>
        <w:rPr>
          <w:noProof/>
        </w:rPr>
        <w:drawing>
          <wp:inline distT="0" distB="0" distL="0" distR="0" wp14:anchorId="3788980B" wp14:editId="0E3DC21B">
            <wp:extent cx="4013200" cy="2844800"/>
            <wp:effectExtent l="0" t="0" r="6350" b="12700"/>
            <wp:docPr id="51" name="图表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EAAFF6D" w14:textId="77777777" w:rsidR="008663DB" w:rsidRDefault="009A1744">
      <w:pPr>
        <w:pStyle w:val="a"/>
        <w:spacing w:after="163"/>
        <w:ind w:firstLine="480"/>
      </w:pPr>
      <w:r>
        <w:rPr>
          <w:rFonts w:hint="eastAsia"/>
        </w:rPr>
        <w:t>组织领导人从事本领域的工作经验分布</w:t>
      </w:r>
    </w:p>
    <w:p w14:paraId="4115CC5E" w14:textId="77777777" w:rsidR="008663DB" w:rsidRDefault="009A1744">
      <w:pPr>
        <w:ind w:firstLine="480"/>
      </w:pPr>
      <w:r>
        <w:rPr>
          <w:rFonts w:hint="eastAsia"/>
        </w:rPr>
        <w:t>组织领导人从事本领域的工作经验为</w:t>
      </w:r>
      <w:r>
        <w:t>10</w:t>
      </w:r>
      <w:r>
        <w:rPr>
          <w:rFonts w:hint="eastAsia"/>
        </w:rPr>
        <w:t>年</w:t>
      </w:r>
      <w:r>
        <w:t>以上</w:t>
      </w:r>
      <w:r>
        <w:rPr>
          <w:rFonts w:hint="eastAsia"/>
        </w:rPr>
        <w:t>的公益组织最多，占</w:t>
      </w:r>
      <w:r>
        <w:t>32</w:t>
      </w:r>
      <w:r>
        <w:rPr>
          <w:rFonts w:hint="eastAsia"/>
        </w:rPr>
        <w:t>.</w:t>
      </w:r>
      <w:r>
        <w:t>52</w:t>
      </w:r>
      <w:r>
        <w:rPr>
          <w:rFonts w:hint="eastAsia"/>
        </w:rPr>
        <w:t>%</w:t>
      </w:r>
      <w:r>
        <w:rPr>
          <w:rFonts w:hint="eastAsia"/>
        </w:rPr>
        <w:t>，其次是</w:t>
      </w:r>
      <w:r>
        <w:t>5-10</w:t>
      </w:r>
      <w:r>
        <w:rPr>
          <w:rFonts w:hint="eastAsia"/>
        </w:rPr>
        <w:t>年（</w:t>
      </w:r>
      <w:r>
        <w:t>32</w:t>
      </w:r>
      <w:r>
        <w:rPr>
          <w:rFonts w:hint="eastAsia"/>
        </w:rPr>
        <w:t>.11%</w:t>
      </w:r>
      <w:r>
        <w:rPr>
          <w:rFonts w:hint="eastAsia"/>
        </w:rPr>
        <w:t>），</w:t>
      </w:r>
      <w:r>
        <w:t>3-5</w:t>
      </w:r>
      <w:r>
        <w:rPr>
          <w:rFonts w:hint="eastAsia"/>
        </w:rPr>
        <w:t>年（</w:t>
      </w:r>
      <w:r>
        <w:t>23</w:t>
      </w:r>
      <w:r>
        <w:rPr>
          <w:rFonts w:hint="eastAsia"/>
        </w:rPr>
        <w:t>.52%</w:t>
      </w:r>
      <w:r>
        <w:rPr>
          <w:rFonts w:hint="eastAsia"/>
        </w:rPr>
        <w:t>）和</w:t>
      </w:r>
      <w:r>
        <w:t>3</w:t>
      </w:r>
      <w:r>
        <w:rPr>
          <w:rFonts w:hint="eastAsia"/>
        </w:rPr>
        <w:t>年以下（</w:t>
      </w:r>
      <w:r>
        <w:rPr>
          <w:rFonts w:hint="eastAsia"/>
        </w:rPr>
        <w:t>11.86%</w:t>
      </w:r>
      <w:r>
        <w:rPr>
          <w:rFonts w:hint="eastAsia"/>
        </w:rPr>
        <w:t>）所占比例较小。</w:t>
      </w:r>
    </w:p>
    <w:p w14:paraId="7C4E0ED5" w14:textId="77777777" w:rsidR="008663DB" w:rsidRDefault="009A1744">
      <w:pPr>
        <w:pStyle w:val="3"/>
        <w:ind w:firstLine="384"/>
      </w:pPr>
      <w:bookmarkStart w:id="29" w:name="_Toc521341787"/>
      <w:r>
        <w:rPr>
          <w:rFonts w:hint="eastAsia"/>
        </w:rPr>
        <w:lastRenderedPageBreak/>
        <w:t>组织领导人工作经验与组织年度收入关系</w:t>
      </w:r>
      <w:bookmarkEnd w:id="29"/>
    </w:p>
    <w:p w14:paraId="599BF5AB" w14:textId="77777777" w:rsidR="008663DB" w:rsidRDefault="009A1744">
      <w:pPr>
        <w:pStyle w:val="af9"/>
      </w:pPr>
      <w:r>
        <w:rPr>
          <w:noProof/>
        </w:rPr>
        <w:drawing>
          <wp:inline distT="0" distB="0" distL="0" distR="0" wp14:anchorId="724C2CB2" wp14:editId="6F5B8CEA">
            <wp:extent cx="5274310" cy="3104515"/>
            <wp:effectExtent l="0" t="0" r="2540" b="635"/>
            <wp:docPr id="48" name="图表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F2C775D" w14:textId="77777777" w:rsidR="008663DB" w:rsidRDefault="009A1744">
      <w:pPr>
        <w:pStyle w:val="a"/>
        <w:spacing w:after="163"/>
        <w:ind w:firstLine="480"/>
      </w:pPr>
      <w:r>
        <w:rPr>
          <w:rFonts w:hint="eastAsia"/>
        </w:rPr>
        <w:t>组织领导人工作经验</w:t>
      </w:r>
      <w:r>
        <w:rPr>
          <w:rFonts w:hint="eastAsia"/>
        </w:rPr>
        <w:t>5</w:t>
      </w:r>
      <w:r>
        <w:rPr>
          <w:rFonts w:hint="eastAsia"/>
        </w:rPr>
        <w:t>年及以上的组织年度</w:t>
      </w:r>
      <w:r>
        <w:t>收入</w:t>
      </w:r>
      <w:r>
        <w:rPr>
          <w:rFonts w:hint="eastAsia"/>
        </w:rPr>
        <w:t>与总体组织年度收入</w:t>
      </w:r>
      <w:r>
        <w:t>对比</w:t>
      </w:r>
    </w:p>
    <w:p w14:paraId="77EC073E" w14:textId="77777777" w:rsidR="008663DB" w:rsidRDefault="009A1744">
      <w:pPr>
        <w:ind w:firstLine="480"/>
      </w:pPr>
      <w:r>
        <w:rPr>
          <w:rFonts w:hint="eastAsia"/>
        </w:rPr>
        <w:t>组织领导人从事本领域</w:t>
      </w:r>
      <w:r>
        <w:rPr>
          <w:rFonts w:hint="eastAsia"/>
        </w:rPr>
        <w:t>5</w:t>
      </w:r>
      <w:r>
        <w:rPr>
          <w:rFonts w:hint="eastAsia"/>
        </w:rPr>
        <w:t>年及</w:t>
      </w:r>
      <w:r>
        <w:t>以上的组织</w:t>
      </w:r>
      <w:r>
        <w:rPr>
          <w:rFonts w:hint="eastAsia"/>
        </w:rPr>
        <w:t>共计</w:t>
      </w:r>
      <w:r>
        <w:t>316</w:t>
      </w:r>
      <w:r>
        <w:rPr>
          <w:rFonts w:hint="eastAsia"/>
        </w:rPr>
        <w:t>家，</w:t>
      </w:r>
      <w:r>
        <w:t>占总数的</w:t>
      </w:r>
      <w:r>
        <w:t>64.62%</w:t>
      </w:r>
      <w:r>
        <w:rPr>
          <w:rFonts w:hint="eastAsia"/>
        </w:rPr>
        <w:t>。对比来看，组织领导人的工作经验在</w:t>
      </w:r>
      <w:r>
        <w:rPr>
          <w:rFonts w:hint="eastAsia"/>
        </w:rPr>
        <w:t>5</w:t>
      </w:r>
      <w:r>
        <w:rPr>
          <w:rFonts w:hint="eastAsia"/>
        </w:rPr>
        <w:t>年及以上的组织的年收入在</w:t>
      </w:r>
      <w:r>
        <w:rPr>
          <w:rFonts w:hint="eastAsia"/>
        </w:rPr>
        <w:t>50</w:t>
      </w:r>
      <w:r>
        <w:rPr>
          <w:rFonts w:hint="eastAsia"/>
        </w:rPr>
        <w:t>万以上的可能性更大。这也可能是因为组织的收入较多，雇佣了比较有经验的组织领导人。</w:t>
      </w:r>
    </w:p>
    <w:p w14:paraId="34DEDB45" w14:textId="77777777" w:rsidR="008663DB" w:rsidRDefault="009A1744">
      <w:pPr>
        <w:pStyle w:val="2"/>
      </w:pPr>
      <w:bookmarkStart w:id="30" w:name="_Toc521341788"/>
      <w:r>
        <w:rPr>
          <w:rFonts w:hint="eastAsia"/>
        </w:rPr>
        <w:lastRenderedPageBreak/>
        <w:t>组织成员平均在公益领域的工作经验分布</w:t>
      </w:r>
      <w:bookmarkEnd w:id="30"/>
    </w:p>
    <w:p w14:paraId="648EC8BF" w14:textId="77777777" w:rsidR="008663DB" w:rsidRDefault="009A1744">
      <w:pPr>
        <w:pStyle w:val="af9"/>
      </w:pPr>
      <w:r>
        <w:rPr>
          <w:noProof/>
        </w:rPr>
        <w:drawing>
          <wp:inline distT="0" distB="0" distL="0" distR="0" wp14:anchorId="2639EEB6" wp14:editId="17877FC8">
            <wp:extent cx="4152900" cy="2844800"/>
            <wp:effectExtent l="0" t="0" r="0" b="12700"/>
            <wp:docPr id="55" name="图表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4B829B1" w14:textId="77777777" w:rsidR="008663DB" w:rsidRDefault="009A1744">
      <w:pPr>
        <w:pStyle w:val="a"/>
        <w:spacing w:after="163"/>
        <w:ind w:firstLine="480"/>
      </w:pPr>
      <w:r>
        <w:rPr>
          <w:rFonts w:hint="eastAsia"/>
        </w:rPr>
        <w:t>组织成员平均在公益领域的工作经验分布</w:t>
      </w:r>
    </w:p>
    <w:p w14:paraId="38245121" w14:textId="77777777" w:rsidR="008663DB" w:rsidRDefault="009A1744">
      <w:pPr>
        <w:ind w:firstLine="480"/>
      </w:pPr>
      <w:r>
        <w:rPr>
          <w:rFonts w:hint="eastAsia"/>
        </w:rPr>
        <w:t>组织成员平均在公益领域的工作经验为</w:t>
      </w:r>
      <w:r>
        <w:t>3-5</w:t>
      </w:r>
      <w:r>
        <w:rPr>
          <w:rFonts w:hint="eastAsia"/>
        </w:rPr>
        <w:t>年</w:t>
      </w:r>
      <w:r>
        <w:t>以上</w:t>
      </w:r>
      <w:r>
        <w:rPr>
          <w:rFonts w:hint="eastAsia"/>
        </w:rPr>
        <w:t>的公益组织最多，占</w:t>
      </w:r>
      <w:r>
        <w:t>50.31</w:t>
      </w:r>
      <w:r>
        <w:rPr>
          <w:rFonts w:hint="eastAsia"/>
        </w:rPr>
        <w:t>%</w:t>
      </w:r>
      <w:r>
        <w:rPr>
          <w:rFonts w:hint="eastAsia"/>
        </w:rPr>
        <w:t>，其次是</w:t>
      </w:r>
      <w:r>
        <w:t>3</w:t>
      </w:r>
      <w:r>
        <w:rPr>
          <w:rFonts w:hint="eastAsia"/>
        </w:rPr>
        <w:t>年以下（</w:t>
      </w:r>
      <w:r>
        <w:t>29</w:t>
      </w:r>
      <w:r>
        <w:rPr>
          <w:rFonts w:hint="eastAsia"/>
        </w:rPr>
        <w:t>.04%</w:t>
      </w:r>
      <w:r>
        <w:rPr>
          <w:rFonts w:hint="eastAsia"/>
        </w:rPr>
        <w:t>），</w:t>
      </w:r>
      <w:r>
        <w:t>5-10</w:t>
      </w:r>
      <w:r>
        <w:rPr>
          <w:rFonts w:hint="eastAsia"/>
        </w:rPr>
        <w:t>年（</w:t>
      </w:r>
      <w:r>
        <w:t>18</w:t>
      </w:r>
      <w:r>
        <w:rPr>
          <w:rFonts w:hint="eastAsia"/>
        </w:rPr>
        <w:t>.</w:t>
      </w:r>
      <w:r>
        <w:t>00</w:t>
      </w:r>
      <w:r>
        <w:rPr>
          <w:rFonts w:hint="eastAsia"/>
        </w:rPr>
        <w:t>%</w:t>
      </w:r>
      <w:r>
        <w:rPr>
          <w:rFonts w:hint="eastAsia"/>
        </w:rPr>
        <w:t>）和</w:t>
      </w:r>
      <w:r>
        <w:t>10</w:t>
      </w:r>
      <w:r>
        <w:rPr>
          <w:rFonts w:hint="eastAsia"/>
        </w:rPr>
        <w:t>年以上（</w:t>
      </w:r>
      <w:r>
        <w:t>2</w:t>
      </w:r>
      <w:r>
        <w:rPr>
          <w:rFonts w:hint="eastAsia"/>
        </w:rPr>
        <w:t>.</w:t>
      </w:r>
      <w:r>
        <w:t>6</w:t>
      </w:r>
      <w:r>
        <w:rPr>
          <w:rFonts w:hint="eastAsia"/>
        </w:rPr>
        <w:t>6%</w:t>
      </w:r>
      <w:r>
        <w:rPr>
          <w:rFonts w:hint="eastAsia"/>
        </w:rPr>
        <w:t>）所占比例较小。</w:t>
      </w:r>
    </w:p>
    <w:p w14:paraId="6449330E" w14:textId="77777777" w:rsidR="008663DB" w:rsidRDefault="009A1744">
      <w:pPr>
        <w:pStyle w:val="2"/>
      </w:pPr>
      <w:bookmarkStart w:id="31" w:name="_Toc521341789"/>
      <w:r>
        <w:rPr>
          <w:rFonts w:hint="eastAsia"/>
        </w:rPr>
        <w:lastRenderedPageBreak/>
        <w:t>组织在民政评估中的级别分布情况</w:t>
      </w:r>
      <w:bookmarkEnd w:id="31"/>
    </w:p>
    <w:p w14:paraId="673898A5" w14:textId="77777777" w:rsidR="008663DB" w:rsidRDefault="009A1744">
      <w:pPr>
        <w:pStyle w:val="3"/>
        <w:ind w:firstLine="384"/>
      </w:pPr>
      <w:bookmarkStart w:id="32" w:name="_Toc521341790"/>
      <w:r>
        <w:rPr>
          <w:rFonts w:hint="eastAsia"/>
        </w:rPr>
        <w:t>组织在民政评估中的级别总体分布情况</w:t>
      </w:r>
      <w:bookmarkEnd w:id="32"/>
    </w:p>
    <w:p w14:paraId="0144D5C0" w14:textId="77777777" w:rsidR="008663DB" w:rsidRDefault="009A1744">
      <w:pPr>
        <w:pStyle w:val="af9"/>
        <w:rPr>
          <w:sz w:val="32"/>
          <w:szCs w:val="32"/>
        </w:rPr>
      </w:pPr>
      <w:r>
        <w:rPr>
          <w:noProof/>
        </w:rPr>
        <w:drawing>
          <wp:inline distT="0" distB="0" distL="0" distR="0" wp14:anchorId="443DCFF5" wp14:editId="125FBB9B">
            <wp:extent cx="4749800" cy="2647950"/>
            <wp:effectExtent l="0" t="0" r="12700" b="0"/>
            <wp:docPr id="94" name="图表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48C8D821" w14:textId="77777777" w:rsidR="008663DB" w:rsidRDefault="009A1744">
      <w:pPr>
        <w:pStyle w:val="a"/>
        <w:spacing w:after="163"/>
        <w:ind w:firstLine="480"/>
      </w:pPr>
      <w:r>
        <w:rPr>
          <w:rFonts w:hint="eastAsia"/>
        </w:rPr>
        <w:t>组织在民政评估中的级别总体分布情况</w:t>
      </w:r>
    </w:p>
    <w:p w14:paraId="5C18385D" w14:textId="77777777" w:rsidR="008663DB" w:rsidRDefault="009A1744">
      <w:pPr>
        <w:ind w:firstLine="480"/>
      </w:pPr>
      <w:r>
        <w:rPr>
          <w:rFonts w:hint="eastAsia"/>
        </w:rPr>
        <w:t>大多数组织未参与民政评估，达到</w:t>
      </w:r>
      <w:r>
        <w:rPr>
          <w:rFonts w:hint="eastAsia"/>
        </w:rPr>
        <w:t>3</w:t>
      </w:r>
      <w:r>
        <w:t>A</w:t>
      </w:r>
      <w:r>
        <w:rPr>
          <w:rFonts w:hint="eastAsia"/>
        </w:rPr>
        <w:t>及以上的组织共</w:t>
      </w:r>
      <w:r>
        <w:rPr>
          <w:rFonts w:hint="eastAsia"/>
        </w:rPr>
        <w:t>1</w:t>
      </w:r>
      <w:r>
        <w:t>37</w:t>
      </w:r>
      <w:r>
        <w:rPr>
          <w:rFonts w:hint="eastAsia"/>
        </w:rPr>
        <w:t>家</w:t>
      </w:r>
      <w:r>
        <w:t>，</w:t>
      </w:r>
      <w:r>
        <w:rPr>
          <w:rFonts w:hint="eastAsia"/>
        </w:rPr>
        <w:t>占总体组织数量的</w:t>
      </w:r>
      <w:r>
        <w:t>28.02%</w:t>
      </w:r>
      <w:r>
        <w:rPr>
          <w:rFonts w:hint="eastAsia"/>
        </w:rPr>
        <w:t>。</w:t>
      </w:r>
    </w:p>
    <w:p w14:paraId="28372CF1" w14:textId="77777777" w:rsidR="008663DB" w:rsidRDefault="009A1744">
      <w:pPr>
        <w:pStyle w:val="3"/>
        <w:ind w:firstLine="384"/>
      </w:pPr>
      <w:bookmarkStart w:id="33" w:name="_Toc521341791"/>
      <w:r>
        <w:rPr>
          <w:rFonts w:hint="eastAsia"/>
        </w:rPr>
        <w:lastRenderedPageBreak/>
        <w:t>评估结果在</w:t>
      </w:r>
      <w:r>
        <w:rPr>
          <w:rFonts w:hint="eastAsia"/>
        </w:rPr>
        <w:t>3A</w:t>
      </w:r>
      <w:r>
        <w:rPr>
          <w:rFonts w:hint="eastAsia"/>
        </w:rPr>
        <w:t>及以上的组织服务领域分布情况</w:t>
      </w:r>
      <w:bookmarkEnd w:id="33"/>
    </w:p>
    <w:p w14:paraId="67C3D544" w14:textId="77777777" w:rsidR="008663DB" w:rsidRDefault="009A1744">
      <w:pPr>
        <w:pStyle w:val="af9"/>
        <w:rPr>
          <w:bCs/>
          <w:sz w:val="32"/>
          <w:szCs w:val="32"/>
        </w:rPr>
      </w:pPr>
      <w:r>
        <w:rPr>
          <w:noProof/>
        </w:rPr>
        <w:drawing>
          <wp:inline distT="0" distB="0" distL="0" distR="0" wp14:anchorId="7DACD55D" wp14:editId="6A82497E">
            <wp:extent cx="5177155" cy="4989195"/>
            <wp:effectExtent l="0" t="0" r="4445" b="14605"/>
            <wp:docPr id="95" name="图表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ED988FD" w14:textId="77777777" w:rsidR="008663DB" w:rsidRDefault="009A1744">
      <w:pPr>
        <w:pStyle w:val="a"/>
        <w:spacing w:after="163"/>
        <w:ind w:firstLine="480"/>
      </w:pPr>
      <w:r>
        <w:rPr>
          <w:rFonts w:hint="eastAsia"/>
        </w:rPr>
        <w:t>3A</w:t>
      </w:r>
      <w:r>
        <w:rPr>
          <w:rFonts w:hint="eastAsia"/>
        </w:rPr>
        <w:t>及以上的组织服务领域分布情况</w:t>
      </w:r>
    </w:p>
    <w:p w14:paraId="5A693257" w14:textId="77777777" w:rsidR="008663DB" w:rsidRDefault="009A1744">
      <w:pPr>
        <w:ind w:firstLine="480"/>
      </w:pPr>
      <w:r>
        <w:rPr>
          <w:rFonts w:hint="eastAsia"/>
        </w:rPr>
        <w:t>评估结果在</w:t>
      </w:r>
      <w:r>
        <w:rPr>
          <w:rFonts w:hint="eastAsia"/>
        </w:rPr>
        <w:t>3A</w:t>
      </w:r>
      <w:r>
        <w:rPr>
          <w:rFonts w:hint="eastAsia"/>
        </w:rPr>
        <w:t>及以上的组织服务领域，儿童青少年、综合志愿服务、残障人士、城市社区建设、医疗卫生健康较多。</w:t>
      </w:r>
    </w:p>
    <w:p w14:paraId="10BD2B0B" w14:textId="77777777" w:rsidR="008663DB" w:rsidRDefault="009A1744">
      <w:pPr>
        <w:pStyle w:val="af9"/>
      </w:pPr>
      <w:r>
        <w:rPr>
          <w:noProof/>
        </w:rPr>
        <w:lastRenderedPageBreak/>
        <w:drawing>
          <wp:inline distT="0" distB="0" distL="0" distR="0" wp14:anchorId="234A5897" wp14:editId="76356F52">
            <wp:extent cx="5270500" cy="2733040"/>
            <wp:effectExtent l="0" t="0" r="12700" b="10160"/>
            <wp:docPr id="61" name="图表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4290D01" w14:textId="77777777" w:rsidR="008663DB" w:rsidRDefault="009A1744">
      <w:pPr>
        <w:pStyle w:val="a"/>
        <w:spacing w:after="163"/>
        <w:ind w:firstLine="480"/>
      </w:pPr>
      <w:r>
        <w:rPr>
          <w:rFonts w:hint="eastAsia"/>
        </w:rPr>
        <w:t>3A</w:t>
      </w:r>
      <w:r>
        <w:rPr>
          <w:rFonts w:hint="eastAsia"/>
        </w:rPr>
        <w:t>及以上的组织服务各领域占比情况</w:t>
      </w:r>
    </w:p>
    <w:p w14:paraId="75E4A831" w14:textId="77777777" w:rsidR="008663DB" w:rsidRDefault="009A1744">
      <w:pPr>
        <w:ind w:firstLine="480"/>
      </w:pPr>
      <w:r>
        <w:rPr>
          <w:rFonts w:hint="eastAsia"/>
        </w:rPr>
        <w:t>3A</w:t>
      </w:r>
      <w:r>
        <w:rPr>
          <w:rFonts w:hint="eastAsia"/>
        </w:rPr>
        <w:t>及以上的组织在所有组织中占比</w:t>
      </w:r>
      <w:r>
        <w:rPr>
          <w:rFonts w:hint="eastAsia"/>
        </w:rPr>
        <w:t>28.02%</w:t>
      </w:r>
      <w:r>
        <w:rPr>
          <w:rFonts w:hint="eastAsia"/>
        </w:rPr>
        <w:t>，将</w:t>
      </w:r>
      <w:r>
        <w:rPr>
          <w:rFonts w:hint="eastAsia"/>
        </w:rPr>
        <w:t>3A</w:t>
      </w:r>
      <w:r>
        <w:rPr>
          <w:rFonts w:hint="eastAsia"/>
        </w:rPr>
        <w:t>及以上组织在该组织服务领域的占比进行比较，文化艺术类组织比例最高。</w:t>
      </w:r>
    </w:p>
    <w:p w14:paraId="60154EEB" w14:textId="77777777" w:rsidR="008663DB" w:rsidRDefault="009A1744">
      <w:pPr>
        <w:pStyle w:val="3"/>
        <w:ind w:firstLine="384"/>
      </w:pPr>
      <w:bookmarkStart w:id="34" w:name="_Toc521341792"/>
      <w:r>
        <w:rPr>
          <w:rFonts w:hint="eastAsia"/>
        </w:rPr>
        <w:t>3A</w:t>
      </w:r>
      <w:r>
        <w:rPr>
          <w:rFonts w:hint="eastAsia"/>
        </w:rPr>
        <w:t>及以上组织获奖情况</w:t>
      </w:r>
      <w:bookmarkEnd w:id="34"/>
    </w:p>
    <w:p w14:paraId="2C817599" w14:textId="77777777" w:rsidR="008663DB" w:rsidRDefault="009A1744">
      <w:pPr>
        <w:ind w:firstLine="480"/>
      </w:pPr>
      <w:r>
        <w:rPr>
          <w:noProof/>
        </w:rPr>
        <w:drawing>
          <wp:inline distT="0" distB="0" distL="0" distR="0" wp14:anchorId="7AFC8E27" wp14:editId="45E667A0">
            <wp:extent cx="4572000" cy="2743200"/>
            <wp:effectExtent l="0" t="0" r="0" b="0"/>
            <wp:docPr id="97" name="图表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D893B74" w14:textId="77777777" w:rsidR="008663DB" w:rsidRDefault="009A1744">
      <w:pPr>
        <w:pStyle w:val="a"/>
        <w:spacing w:after="163"/>
        <w:ind w:firstLine="480"/>
      </w:pPr>
      <w:r>
        <w:rPr>
          <w:rFonts w:hint="eastAsia"/>
        </w:rPr>
        <w:t>3A</w:t>
      </w:r>
      <w:r>
        <w:rPr>
          <w:rFonts w:hint="eastAsia"/>
        </w:rPr>
        <w:t>及以上的组织获奖情况和</w:t>
      </w:r>
      <w:r>
        <w:t>总体组织</w:t>
      </w:r>
      <w:r>
        <w:rPr>
          <w:rFonts w:hint="eastAsia"/>
        </w:rPr>
        <w:t>获奖</w:t>
      </w:r>
      <w:r>
        <w:t>情况对比</w:t>
      </w:r>
    </w:p>
    <w:p w14:paraId="14BADF48" w14:textId="77777777" w:rsidR="008663DB" w:rsidRDefault="00E31E51" w:rsidP="00E31E51">
      <w:pPr>
        <w:pStyle w:val="a6"/>
        <w:ind w:firstLine="480"/>
      </w:pPr>
      <w:r>
        <w:t>3A</w:t>
      </w:r>
      <w:r>
        <w:rPr>
          <w:rFonts w:hint="eastAsia"/>
        </w:rPr>
        <w:t>及</w:t>
      </w:r>
      <w:r>
        <w:t>以上的组织</w:t>
      </w:r>
      <w:r>
        <w:rPr>
          <w:rFonts w:hint="eastAsia"/>
        </w:rPr>
        <w:t>中</w:t>
      </w:r>
      <w:r>
        <w:t>，</w:t>
      </w:r>
      <w:r>
        <w:rPr>
          <w:rFonts w:hint="eastAsia"/>
        </w:rPr>
        <w:t>69.34</w:t>
      </w:r>
      <w:r>
        <w:t>%</w:t>
      </w:r>
      <w:r>
        <w:rPr>
          <w:rFonts w:hint="eastAsia"/>
        </w:rPr>
        <w:t>的组织获得过奖项。全部组织中，</w:t>
      </w:r>
      <w:r>
        <w:rPr>
          <w:rFonts w:hint="eastAsia"/>
        </w:rPr>
        <w:t>53.58%</w:t>
      </w:r>
      <w:r>
        <w:rPr>
          <w:rFonts w:hint="eastAsia"/>
        </w:rPr>
        <w:t>的组织获得过奖项。</w:t>
      </w:r>
    </w:p>
    <w:p w14:paraId="601496A9" w14:textId="77777777" w:rsidR="008663DB" w:rsidRDefault="009A1744">
      <w:pPr>
        <w:pStyle w:val="1"/>
        <w:ind w:left="880" w:hanging="880"/>
      </w:pPr>
      <w:bookmarkStart w:id="35" w:name="_Toc521341793"/>
      <w:r>
        <w:rPr>
          <w:rFonts w:hint="eastAsia"/>
        </w:rPr>
        <w:lastRenderedPageBreak/>
        <w:t>技术基础条件</w:t>
      </w:r>
      <w:bookmarkEnd w:id="35"/>
    </w:p>
    <w:p w14:paraId="10E4B281" w14:textId="77777777" w:rsidR="008663DB" w:rsidRDefault="009A1744">
      <w:pPr>
        <w:pStyle w:val="2"/>
      </w:pPr>
      <w:bookmarkStart w:id="36" w:name="_Toc521341794"/>
      <w:r>
        <w:rPr>
          <w:rFonts w:hint="eastAsia"/>
        </w:rPr>
        <w:t>提供技术支持的</w:t>
      </w:r>
      <w:r>
        <w:t>人员</w:t>
      </w:r>
      <w:r>
        <w:rPr>
          <w:rFonts w:hint="eastAsia"/>
        </w:rPr>
        <w:t>：主要是兼职人员</w:t>
      </w:r>
      <w:bookmarkEnd w:id="36"/>
    </w:p>
    <w:p w14:paraId="30A0C1ED" w14:textId="77777777" w:rsidR="008663DB" w:rsidRDefault="009A1744">
      <w:pPr>
        <w:pStyle w:val="af9"/>
      </w:pPr>
      <w:r>
        <w:rPr>
          <w:noProof/>
        </w:rPr>
        <w:drawing>
          <wp:inline distT="0" distB="0" distL="0" distR="0" wp14:anchorId="33224FE6" wp14:editId="465FFE2D">
            <wp:extent cx="4572000" cy="2971165"/>
            <wp:effectExtent l="0" t="0" r="0" b="635"/>
            <wp:docPr id="34" name="图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23C6A61" w14:textId="77777777" w:rsidR="008663DB" w:rsidRDefault="009A1744">
      <w:pPr>
        <w:pStyle w:val="a"/>
        <w:spacing w:after="163"/>
      </w:pPr>
      <w:r>
        <w:rPr>
          <w:rFonts w:hint="eastAsia"/>
        </w:rPr>
        <w:t>提供技术支持的人员类型</w:t>
      </w:r>
    </w:p>
    <w:p w14:paraId="02C9D772" w14:textId="77777777" w:rsidR="008663DB" w:rsidRDefault="009A1744">
      <w:pPr>
        <w:pStyle w:val="a6"/>
        <w:ind w:firstLine="480"/>
      </w:pPr>
      <w:r>
        <w:rPr>
          <w:rFonts w:hint="eastAsia"/>
        </w:rPr>
        <w:t>与前两次调研的数据比较，技术服务的专业化程度有明显提升，专职人员的比例有所提升。</w:t>
      </w:r>
    </w:p>
    <w:p w14:paraId="145AD97A" w14:textId="77777777" w:rsidR="008663DB" w:rsidRDefault="009A1744">
      <w:pPr>
        <w:pStyle w:val="2"/>
      </w:pPr>
      <w:bookmarkStart w:id="37" w:name="_Toc521341795"/>
      <w:r>
        <w:rPr>
          <w:rFonts w:hint="eastAsia"/>
        </w:rPr>
        <w:lastRenderedPageBreak/>
        <w:t>使用互联网的限制因素：以缺少专业人员为主</w:t>
      </w:r>
      <w:bookmarkEnd w:id="37"/>
    </w:p>
    <w:p w14:paraId="7C55E57A" w14:textId="77777777" w:rsidR="008663DB" w:rsidRDefault="009A1744">
      <w:pPr>
        <w:ind w:firstLine="480"/>
      </w:pPr>
      <w:r>
        <w:rPr>
          <w:noProof/>
        </w:rPr>
        <w:drawing>
          <wp:inline distT="0" distB="0" distL="0" distR="0" wp14:anchorId="6BA6D318" wp14:editId="79FD3C3F">
            <wp:extent cx="5270500" cy="4156710"/>
            <wp:effectExtent l="0" t="0" r="12700" b="889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6516718" w14:textId="77777777" w:rsidR="008663DB" w:rsidRDefault="009A1744">
      <w:pPr>
        <w:pStyle w:val="a"/>
        <w:spacing w:after="163"/>
      </w:pPr>
      <w:r>
        <w:rPr>
          <w:rFonts w:hint="eastAsia"/>
        </w:rPr>
        <w:t>使用互联网的受制约因素数据比较</w:t>
      </w:r>
    </w:p>
    <w:p w14:paraId="7BECBB3D" w14:textId="77777777" w:rsidR="008663DB" w:rsidRDefault="009A1744">
      <w:pPr>
        <w:ind w:firstLine="480"/>
      </w:pPr>
      <w:r>
        <w:rPr>
          <w:rFonts w:hint="eastAsia"/>
        </w:rPr>
        <w:t>与前两次调研的数据比较，使用互联网受限的情况明显好转，本次调研中使用互联网未受到限制的比例达到了</w:t>
      </w:r>
      <w:r>
        <w:rPr>
          <w:rFonts w:hint="eastAsia"/>
        </w:rPr>
        <w:t>27.40%</w:t>
      </w:r>
      <w:r>
        <w:rPr>
          <w:rFonts w:hint="eastAsia"/>
        </w:rPr>
        <w:t>。</w:t>
      </w:r>
    </w:p>
    <w:p w14:paraId="43D803DA" w14:textId="77777777" w:rsidR="008663DB" w:rsidRDefault="009A1744">
      <w:pPr>
        <w:pStyle w:val="2"/>
      </w:pPr>
      <w:bookmarkStart w:id="38" w:name="_Toc521341796"/>
      <w:r>
        <w:rPr>
          <w:rFonts w:hint="eastAsia"/>
        </w:rPr>
        <w:lastRenderedPageBreak/>
        <w:t>对互联网和计算机使用的最大需求：传播策略培训</w:t>
      </w:r>
      <w:bookmarkEnd w:id="38"/>
    </w:p>
    <w:p w14:paraId="5118A33A" w14:textId="77777777" w:rsidR="008663DB" w:rsidRDefault="009A1744">
      <w:pPr>
        <w:pStyle w:val="af9"/>
        <w:rPr>
          <w:color w:val="FF0000"/>
        </w:rPr>
      </w:pPr>
      <w:r>
        <w:rPr>
          <w:noProof/>
        </w:rPr>
        <w:drawing>
          <wp:inline distT="0" distB="0" distL="0" distR="0" wp14:anchorId="02FD38E6" wp14:editId="477C7458">
            <wp:extent cx="5378450" cy="3793490"/>
            <wp:effectExtent l="0" t="0" r="6350" b="16510"/>
            <wp:docPr id="90" name="图表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93ACA87" w14:textId="77777777" w:rsidR="008663DB" w:rsidRDefault="009A1744">
      <w:pPr>
        <w:pStyle w:val="a"/>
        <w:spacing w:after="163"/>
      </w:pPr>
      <w:r>
        <w:rPr>
          <w:rFonts w:hint="eastAsia"/>
        </w:rPr>
        <w:t>对互联网和计算机使用的最大需求数据比较</w:t>
      </w:r>
    </w:p>
    <w:p w14:paraId="1F786A72" w14:textId="77777777" w:rsidR="008663DB" w:rsidRDefault="009A1744">
      <w:pPr>
        <w:pStyle w:val="a6"/>
        <w:ind w:firstLine="480"/>
      </w:pPr>
      <w:r>
        <w:rPr>
          <w:rFonts w:hint="eastAsia"/>
        </w:rPr>
        <w:t>与</w:t>
      </w:r>
      <w:r>
        <w:t>第五次</w:t>
      </w:r>
      <w:r>
        <w:rPr>
          <w:rFonts w:hint="eastAsia"/>
        </w:rPr>
        <w:t>调研数据比较，“互联网传播策略培训”的需求量有所降低，从</w:t>
      </w:r>
      <w:r>
        <w:t>53.86%</w:t>
      </w:r>
      <w:r>
        <w:rPr>
          <w:rFonts w:hint="eastAsia"/>
        </w:rPr>
        <w:t>降到了</w:t>
      </w:r>
      <w:r>
        <w:t>44.17%</w:t>
      </w:r>
      <w:r>
        <w:rPr>
          <w:rFonts w:hint="eastAsia"/>
        </w:rPr>
        <w:t>。从第一次调研（</w:t>
      </w:r>
      <w:r>
        <w:rPr>
          <w:rFonts w:hint="eastAsia"/>
        </w:rPr>
        <w:t>2009</w:t>
      </w:r>
      <w:r>
        <w:rPr>
          <w:rFonts w:hint="eastAsia"/>
        </w:rPr>
        <w:t>年）至今已有</w:t>
      </w:r>
      <w:r>
        <w:rPr>
          <w:rFonts w:hint="eastAsia"/>
        </w:rPr>
        <w:t>10</w:t>
      </w:r>
      <w:r>
        <w:rPr>
          <w:rFonts w:hint="eastAsia"/>
        </w:rPr>
        <w:t>年，“提供互联网传播策略培训”仍然是最大的需求。</w:t>
      </w:r>
    </w:p>
    <w:p w14:paraId="6998633D" w14:textId="77777777" w:rsidR="008663DB" w:rsidRDefault="009A1744">
      <w:pPr>
        <w:pStyle w:val="a6"/>
        <w:ind w:firstLine="480"/>
      </w:pPr>
      <w:r>
        <w:rPr>
          <w:rFonts w:hint="eastAsia"/>
        </w:rPr>
        <w:t>在“提供网站、应用、移动应用或管理系统开发服务”和“捐助计算机、移动终端等设备”的需求量上有所增加。捐助设备需求有较大提升，可能是因为传播方式的多样化对设备的要求越来越高；同时基金会项目和政府购买服务项目经费中对基础设施经费的占比有严格要求，造成组织采购设备的经费比较短缺。</w:t>
      </w:r>
    </w:p>
    <w:p w14:paraId="16241479" w14:textId="77777777" w:rsidR="008663DB" w:rsidRDefault="009A1744">
      <w:pPr>
        <w:pStyle w:val="1"/>
        <w:ind w:left="880" w:hanging="880"/>
      </w:pPr>
      <w:bookmarkStart w:id="39" w:name="_Toc521341797"/>
      <w:r>
        <w:rPr>
          <w:rFonts w:hint="eastAsia"/>
        </w:rPr>
        <w:lastRenderedPageBreak/>
        <w:t>沟通方式</w:t>
      </w:r>
      <w:bookmarkEnd w:id="39"/>
    </w:p>
    <w:p w14:paraId="01321C5C" w14:textId="77777777" w:rsidR="008663DB" w:rsidRDefault="009A1744">
      <w:pPr>
        <w:pStyle w:val="2"/>
      </w:pPr>
      <w:bookmarkStart w:id="40" w:name="_Toc521341798"/>
      <w:r>
        <w:rPr>
          <w:rFonts w:hint="eastAsia"/>
        </w:rPr>
        <w:t>传播计划：多数组织制定并通过了计划</w:t>
      </w:r>
      <w:bookmarkEnd w:id="40"/>
    </w:p>
    <w:p w14:paraId="7A76A3F3" w14:textId="77777777" w:rsidR="008663DB" w:rsidRDefault="009A1744">
      <w:pPr>
        <w:pStyle w:val="af9"/>
      </w:pPr>
      <w:r>
        <w:rPr>
          <w:noProof/>
        </w:rPr>
        <w:drawing>
          <wp:inline distT="0" distB="0" distL="0" distR="0" wp14:anchorId="0C8834EF" wp14:editId="60635A96">
            <wp:extent cx="4754880" cy="4698365"/>
            <wp:effectExtent l="0" t="0" r="20320" b="635"/>
            <wp:docPr id="91" name="图表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47C99C4" w14:textId="77777777" w:rsidR="008663DB" w:rsidRDefault="009A1744">
      <w:pPr>
        <w:pStyle w:val="a"/>
        <w:spacing w:after="163"/>
      </w:pPr>
      <w:r>
        <w:rPr>
          <w:rFonts w:hint="eastAsia"/>
        </w:rPr>
        <w:t>传播计划数据比较</w:t>
      </w:r>
    </w:p>
    <w:p w14:paraId="2B23B637" w14:textId="77777777" w:rsidR="008663DB" w:rsidRDefault="009A1744">
      <w:pPr>
        <w:ind w:firstLine="480"/>
      </w:pPr>
      <w:r>
        <w:rPr>
          <w:rFonts w:hint="eastAsia"/>
        </w:rPr>
        <w:t>从近三年的数据来看，大部分组织都已经“制定了下一年的计划并已在团队通过”。“没有正式的计划，仅有些要点”</w:t>
      </w:r>
      <w:r>
        <w:t>的</w:t>
      </w:r>
      <w:r>
        <w:rPr>
          <w:rFonts w:hint="eastAsia"/>
        </w:rPr>
        <w:t>组织数量浮动不大。</w:t>
      </w:r>
    </w:p>
    <w:p w14:paraId="141236CC" w14:textId="77777777" w:rsidR="008663DB" w:rsidRDefault="009A1744">
      <w:pPr>
        <w:ind w:firstLine="480"/>
      </w:pPr>
      <w:r>
        <w:rPr>
          <w:rFonts w:hint="eastAsia"/>
        </w:rPr>
        <w:t>与</w:t>
      </w:r>
      <w:r>
        <w:rPr>
          <w:rFonts w:hint="eastAsia"/>
        </w:rPr>
        <w:t>2014</w:t>
      </w:r>
      <w:r>
        <w:rPr>
          <w:rFonts w:hint="eastAsia"/>
        </w:rPr>
        <w:t>年的第四次调研比较，“制定了下一年的计划并已在团队通过”的比例有很大的进步，组织对传播计划的重视程度明显增长。</w:t>
      </w:r>
    </w:p>
    <w:p w14:paraId="19CCE948" w14:textId="77777777" w:rsidR="008663DB" w:rsidRDefault="009A1744">
      <w:pPr>
        <w:ind w:firstLine="480"/>
      </w:pPr>
      <w:r>
        <w:rPr>
          <w:rFonts w:hint="eastAsia"/>
        </w:rPr>
        <w:t>与第五次调研比较，“制定了下一年的计划并已在团队通过”的比例略有下降，可能很多组织在年初还没有完成年度计划的工作。</w:t>
      </w:r>
    </w:p>
    <w:p w14:paraId="651E3955" w14:textId="77777777" w:rsidR="008663DB" w:rsidRDefault="009A1744">
      <w:pPr>
        <w:pStyle w:val="2"/>
      </w:pPr>
      <w:bookmarkStart w:id="41" w:name="_Toc521341799"/>
      <w:r>
        <w:lastRenderedPageBreak/>
        <w:t>2018</w:t>
      </w:r>
      <w:r>
        <w:t>年传播</w:t>
      </w:r>
      <w:r>
        <w:rPr>
          <w:rFonts w:hint="eastAsia"/>
        </w:rPr>
        <w:t>目标：建立组织品牌和项目品牌最重要</w:t>
      </w:r>
      <w:bookmarkEnd w:id="41"/>
    </w:p>
    <w:p w14:paraId="538A6B56" w14:textId="77777777" w:rsidR="008663DB" w:rsidRDefault="009A1744">
      <w:pPr>
        <w:pStyle w:val="af9"/>
      </w:pPr>
      <w:r>
        <w:rPr>
          <w:noProof/>
        </w:rPr>
        <w:drawing>
          <wp:inline distT="0" distB="0" distL="0" distR="0" wp14:anchorId="5E971B4F" wp14:editId="65FF9856">
            <wp:extent cx="4984115" cy="4112895"/>
            <wp:effectExtent l="0" t="0" r="19685" b="1905"/>
            <wp:docPr id="92" name="图表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044ACF2" w14:textId="77777777" w:rsidR="008663DB" w:rsidRDefault="009A1744">
      <w:pPr>
        <w:pStyle w:val="a"/>
        <w:spacing w:after="163"/>
      </w:pPr>
      <w:r>
        <w:rPr>
          <w:rFonts w:hint="eastAsia"/>
        </w:rPr>
        <w:t>2018</w:t>
      </w:r>
      <w:r>
        <w:rPr>
          <w:rFonts w:hint="eastAsia"/>
        </w:rPr>
        <w:t>年传播目标选择最重要选项的比例</w:t>
      </w:r>
    </w:p>
    <w:p w14:paraId="65AB6633" w14:textId="77777777" w:rsidR="008663DB" w:rsidRDefault="009A1744">
      <w:pPr>
        <w:ind w:firstLine="480"/>
      </w:pPr>
      <w:r>
        <w:rPr>
          <w:rFonts w:hint="eastAsia"/>
        </w:rPr>
        <w:t>2018</w:t>
      </w:r>
      <w:r>
        <w:rPr>
          <w:rFonts w:hint="eastAsia"/>
        </w:rPr>
        <w:t>年的传播目标中，认为“建立组织和项目品牌”最重要的组织达到</w:t>
      </w:r>
      <w:r>
        <w:rPr>
          <w:rFonts w:hint="eastAsia"/>
        </w:rPr>
        <w:t>67.28%</w:t>
      </w:r>
      <w:r>
        <w:rPr>
          <w:rFonts w:hint="eastAsia"/>
        </w:rPr>
        <w:t>，相对而言，大部分组织比较不重视“争取新的志愿者”，比例只有</w:t>
      </w:r>
      <w:r>
        <w:rPr>
          <w:rFonts w:hint="eastAsia"/>
        </w:rPr>
        <w:t>36.81%</w:t>
      </w:r>
      <w:r>
        <w:rPr>
          <w:rFonts w:hint="eastAsia"/>
        </w:rPr>
        <w:t>。</w:t>
      </w:r>
    </w:p>
    <w:p w14:paraId="7B7CABC2" w14:textId="77777777" w:rsidR="008663DB" w:rsidRDefault="009A1744">
      <w:pPr>
        <w:pStyle w:val="2"/>
      </w:pPr>
      <w:bookmarkStart w:id="42" w:name="OLE_LINK1"/>
      <w:bookmarkStart w:id="43" w:name="OLE_LINK2"/>
      <w:bookmarkStart w:id="44" w:name="_Toc521341800"/>
      <w:r>
        <w:lastRenderedPageBreak/>
        <w:t>2018</w:t>
      </w:r>
      <w:r>
        <w:t>年</w:t>
      </w:r>
      <w:r>
        <w:rPr>
          <w:rFonts w:hint="eastAsia"/>
        </w:rPr>
        <w:t>公益组织最重要</w:t>
      </w:r>
      <w:r>
        <w:t>传播渠道</w:t>
      </w:r>
      <w:r>
        <w:rPr>
          <w:rFonts w:hint="eastAsia"/>
        </w:rPr>
        <w:t>：微信公众号</w:t>
      </w:r>
      <w:bookmarkEnd w:id="44"/>
    </w:p>
    <w:p w14:paraId="78D63C04" w14:textId="77777777" w:rsidR="008663DB" w:rsidRDefault="009A1744">
      <w:pPr>
        <w:pStyle w:val="af9"/>
        <w:rPr>
          <w:rStyle w:val="af6"/>
        </w:rPr>
      </w:pPr>
      <w:r>
        <w:rPr>
          <w:noProof/>
        </w:rPr>
        <w:drawing>
          <wp:inline distT="0" distB="0" distL="0" distR="0" wp14:anchorId="19841800" wp14:editId="7B997C08">
            <wp:extent cx="5270500" cy="5755005"/>
            <wp:effectExtent l="0" t="0" r="12700" b="10795"/>
            <wp:docPr id="102" name="图表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DC9601C" w14:textId="77777777" w:rsidR="008663DB" w:rsidRDefault="009A1744">
      <w:pPr>
        <w:pStyle w:val="a"/>
        <w:spacing w:after="163"/>
      </w:pPr>
      <w:r>
        <w:rPr>
          <w:rFonts w:hint="eastAsia"/>
        </w:rPr>
        <w:t>201</w:t>
      </w:r>
      <w:r>
        <w:t>8</w:t>
      </w:r>
      <w:r>
        <w:rPr>
          <w:rFonts w:hint="eastAsia"/>
        </w:rPr>
        <w:t>年</w:t>
      </w:r>
      <w:r>
        <w:t>最重要的传播</w:t>
      </w:r>
      <w:r>
        <w:rPr>
          <w:rFonts w:hint="eastAsia"/>
        </w:rPr>
        <w:t>渠道</w:t>
      </w:r>
    </w:p>
    <w:p w14:paraId="4178F959" w14:textId="77777777" w:rsidR="008663DB" w:rsidRDefault="009A1744">
      <w:pPr>
        <w:ind w:firstLine="480"/>
      </w:pPr>
      <w:r>
        <w:rPr>
          <w:rFonts w:hint="eastAsia"/>
        </w:rPr>
        <w:t>2018</w:t>
      </w:r>
      <w:r>
        <w:rPr>
          <w:rFonts w:hint="eastAsia"/>
        </w:rPr>
        <w:t>年组织传播</w:t>
      </w:r>
      <w:r>
        <w:t>渠道</w:t>
      </w:r>
      <w:r>
        <w:rPr>
          <w:rFonts w:hint="eastAsia"/>
        </w:rPr>
        <w:t>问题</w:t>
      </w:r>
      <w:r>
        <w:t>限选三项。</w:t>
      </w:r>
      <w:r>
        <w:t>69.53</w:t>
      </w:r>
      <w:r>
        <w:rPr>
          <w:rFonts w:hint="eastAsia"/>
        </w:rPr>
        <w:t>%</w:t>
      </w:r>
      <w:r>
        <w:rPr>
          <w:rFonts w:hint="eastAsia"/>
        </w:rPr>
        <w:t>的公益组织选择将“微信公众号”纳入</w:t>
      </w:r>
      <w:r>
        <w:rPr>
          <w:rFonts w:hint="eastAsia"/>
        </w:rPr>
        <w:t>2018</w:t>
      </w:r>
      <w:r>
        <w:rPr>
          <w:rFonts w:hint="eastAsia"/>
        </w:rPr>
        <w:t>年的传播战略中。其次为</w:t>
      </w:r>
      <w:r>
        <w:t>微信</w:t>
      </w:r>
      <w:r>
        <w:rPr>
          <w:rFonts w:hint="eastAsia"/>
        </w:rPr>
        <w:t>和</w:t>
      </w:r>
      <w:r>
        <w:t>微信群</w:t>
      </w:r>
      <w:r>
        <w:rPr>
          <w:rFonts w:hint="eastAsia"/>
        </w:rPr>
        <w:t>（</w:t>
      </w:r>
      <w:r>
        <w:t>49.90</w:t>
      </w:r>
      <w:r>
        <w:rPr>
          <w:rFonts w:hint="eastAsia"/>
        </w:rPr>
        <w:t>%</w:t>
      </w:r>
      <w:r>
        <w:rPr>
          <w:rFonts w:hint="eastAsia"/>
        </w:rPr>
        <w:t>）。</w:t>
      </w:r>
    </w:p>
    <w:p w14:paraId="5902A9BE" w14:textId="77777777" w:rsidR="008663DB" w:rsidRDefault="008663DB">
      <w:pPr>
        <w:pStyle w:val="af9"/>
      </w:pPr>
    </w:p>
    <w:p w14:paraId="5636B2C4" w14:textId="77777777" w:rsidR="008663DB" w:rsidRDefault="009A1744">
      <w:pPr>
        <w:pStyle w:val="af9"/>
      </w:pPr>
      <w:r>
        <w:rPr>
          <w:noProof/>
        </w:rPr>
        <w:drawing>
          <wp:inline distT="0" distB="0" distL="0" distR="0" wp14:anchorId="4A383C69" wp14:editId="6A726B92">
            <wp:extent cx="5801360" cy="7879715"/>
            <wp:effectExtent l="0" t="0" r="15240" b="19685"/>
            <wp:docPr id="103" name="图表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B74F3C1" w14:textId="77777777" w:rsidR="008663DB" w:rsidRDefault="009A1744">
      <w:pPr>
        <w:pStyle w:val="a"/>
        <w:spacing w:after="163"/>
      </w:pPr>
      <w:r>
        <w:rPr>
          <w:rFonts w:hint="eastAsia"/>
        </w:rPr>
        <w:t>两次调研</w:t>
      </w:r>
      <w:r>
        <w:t>最重要的传播</w:t>
      </w:r>
      <w:r>
        <w:rPr>
          <w:rFonts w:hint="eastAsia"/>
        </w:rPr>
        <w:t>渠道对比</w:t>
      </w:r>
    </w:p>
    <w:p w14:paraId="20B7F1D5" w14:textId="77777777" w:rsidR="008663DB" w:rsidRDefault="009A1744">
      <w:pPr>
        <w:ind w:firstLine="480"/>
      </w:pPr>
      <w:r>
        <w:rPr>
          <w:rFonts w:hint="eastAsia"/>
        </w:rPr>
        <w:lastRenderedPageBreak/>
        <w:t>微信公众号作为主要传播渠道的比例仍然有很大提升。头条号第一次进入调研选项，比例达到了</w:t>
      </w:r>
      <w:r>
        <w:rPr>
          <w:rFonts w:hint="eastAsia"/>
        </w:rPr>
        <w:t>7.57%</w:t>
      </w:r>
      <w:r>
        <w:rPr>
          <w:rFonts w:hint="eastAsia"/>
        </w:rPr>
        <w:t>，已经高过了网络直播。</w:t>
      </w:r>
      <w:bookmarkEnd w:id="42"/>
      <w:bookmarkEnd w:id="43"/>
    </w:p>
    <w:p w14:paraId="4BC52D21" w14:textId="77777777" w:rsidR="008663DB" w:rsidRDefault="009A1744">
      <w:pPr>
        <w:pStyle w:val="2"/>
      </w:pPr>
      <w:bookmarkStart w:id="45" w:name="_Toc521341801"/>
      <w:r>
        <w:rPr>
          <w:rFonts w:hint="eastAsia"/>
        </w:rPr>
        <w:t>组织和志愿者最常用的沟通方式：以在线渠道为主</w:t>
      </w:r>
      <w:bookmarkEnd w:id="45"/>
    </w:p>
    <w:p w14:paraId="66612008" w14:textId="77777777" w:rsidR="008663DB" w:rsidRDefault="009A1744">
      <w:pPr>
        <w:pStyle w:val="af9"/>
      </w:pPr>
      <w:r>
        <w:rPr>
          <w:noProof/>
        </w:rPr>
        <w:drawing>
          <wp:inline distT="0" distB="0" distL="0" distR="0" wp14:anchorId="4295C1AA" wp14:editId="063379BE">
            <wp:extent cx="5270500" cy="6358890"/>
            <wp:effectExtent l="0" t="0" r="12700" b="16510"/>
            <wp:docPr id="67" name="图表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716B2F7" w14:textId="77777777" w:rsidR="008663DB" w:rsidRDefault="009A1744">
      <w:pPr>
        <w:pStyle w:val="a"/>
        <w:spacing w:after="163"/>
      </w:pPr>
      <w:r>
        <w:rPr>
          <w:rFonts w:hint="eastAsia"/>
        </w:rPr>
        <w:t>组织和志愿者常用的沟通方式数据比较</w:t>
      </w:r>
    </w:p>
    <w:p w14:paraId="7CDC8252" w14:textId="77777777" w:rsidR="008663DB" w:rsidRDefault="009A1744">
      <w:pPr>
        <w:ind w:firstLine="480"/>
      </w:pPr>
      <w:r>
        <w:rPr>
          <w:rFonts w:hint="eastAsia"/>
        </w:rPr>
        <w:t>与</w:t>
      </w:r>
      <w:r>
        <w:t>第五次</w:t>
      </w:r>
      <w:r>
        <w:rPr>
          <w:rFonts w:hint="eastAsia"/>
        </w:rPr>
        <w:t>调研的数据比较，电话联系、</w:t>
      </w:r>
      <w:r>
        <w:rPr>
          <w:rFonts w:hint="eastAsia"/>
        </w:rPr>
        <w:t>Q</w:t>
      </w:r>
      <w:r>
        <w:t>Q</w:t>
      </w:r>
      <w:r>
        <w:rPr>
          <w:rFonts w:hint="eastAsia"/>
        </w:rPr>
        <w:t>、电子邮件比例都下降了。</w:t>
      </w:r>
    </w:p>
    <w:p w14:paraId="328086C4" w14:textId="77777777" w:rsidR="008663DB" w:rsidRDefault="009A1744">
      <w:pPr>
        <w:pStyle w:val="2"/>
      </w:pPr>
      <w:bookmarkStart w:id="46" w:name="_Toc521341802"/>
      <w:r>
        <w:rPr>
          <w:rFonts w:hint="eastAsia"/>
        </w:rPr>
        <w:lastRenderedPageBreak/>
        <w:t>众筹情况</w:t>
      </w:r>
      <w:bookmarkEnd w:id="46"/>
    </w:p>
    <w:p w14:paraId="07BED42A" w14:textId="77777777" w:rsidR="008663DB" w:rsidRDefault="009A1744">
      <w:pPr>
        <w:pStyle w:val="3"/>
        <w:ind w:firstLine="384"/>
      </w:pPr>
      <w:bookmarkStart w:id="47" w:name="_Toc521341803"/>
      <w:r>
        <w:rPr>
          <w:rFonts w:hint="eastAsia"/>
        </w:rPr>
        <w:t>众筹发起</w:t>
      </w:r>
      <w:bookmarkEnd w:id="47"/>
    </w:p>
    <w:p w14:paraId="3EDE0342" w14:textId="77777777" w:rsidR="008663DB" w:rsidRDefault="009A1744">
      <w:pPr>
        <w:pStyle w:val="af9"/>
      </w:pPr>
      <w:r>
        <w:rPr>
          <w:noProof/>
        </w:rPr>
        <w:drawing>
          <wp:inline distT="0" distB="0" distL="0" distR="0" wp14:anchorId="7FD21F79" wp14:editId="3B0E60AA">
            <wp:extent cx="4648200" cy="2743200"/>
            <wp:effectExtent l="0" t="0" r="0" b="0"/>
            <wp:docPr id="87" name="图表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62FD710" w14:textId="77777777" w:rsidR="008663DB" w:rsidRDefault="009A1744">
      <w:pPr>
        <w:pStyle w:val="a"/>
        <w:spacing w:after="163"/>
      </w:pPr>
      <w:r>
        <w:rPr>
          <w:rFonts w:hint="eastAsia"/>
        </w:rPr>
        <w:t>是否发起过众筹</w:t>
      </w:r>
    </w:p>
    <w:p w14:paraId="545A63B8" w14:textId="77777777" w:rsidR="008663DB" w:rsidRDefault="009A1744">
      <w:pPr>
        <w:pStyle w:val="3"/>
        <w:ind w:firstLine="384"/>
      </w:pPr>
      <w:bookmarkStart w:id="48" w:name="_Toc521341804"/>
      <w:r>
        <w:rPr>
          <w:rFonts w:hint="eastAsia"/>
        </w:rPr>
        <w:t>采用过的众筹平台</w:t>
      </w:r>
      <w:bookmarkEnd w:id="48"/>
    </w:p>
    <w:p w14:paraId="2AB05AB1" w14:textId="77777777" w:rsidR="008663DB" w:rsidRDefault="009A1744">
      <w:pPr>
        <w:pStyle w:val="af9"/>
      </w:pPr>
      <w:r>
        <w:rPr>
          <w:noProof/>
        </w:rPr>
        <w:drawing>
          <wp:inline distT="0" distB="0" distL="0" distR="0" wp14:anchorId="319F2F67" wp14:editId="42EA4D7F">
            <wp:extent cx="4572000" cy="2743200"/>
            <wp:effectExtent l="0" t="0" r="0" b="0"/>
            <wp:docPr id="108" name="图表 108"/>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4A9411C4" w14:textId="77777777" w:rsidR="008663DB" w:rsidRDefault="009A1744">
      <w:pPr>
        <w:pStyle w:val="a"/>
        <w:spacing w:after="163"/>
      </w:pPr>
      <w:r>
        <w:rPr>
          <w:rFonts w:hint="eastAsia"/>
        </w:rPr>
        <w:t>组织采用过的众筹平台</w:t>
      </w:r>
    </w:p>
    <w:p w14:paraId="2D7A6166" w14:textId="77777777" w:rsidR="008663DB" w:rsidRDefault="009A1744">
      <w:pPr>
        <w:ind w:firstLine="480"/>
      </w:pPr>
      <w:r>
        <w:rPr>
          <w:rFonts w:hint="eastAsia"/>
        </w:rPr>
        <w:t>在发起了众筹的</w:t>
      </w:r>
      <w:r>
        <w:rPr>
          <w:rFonts w:hint="eastAsia"/>
        </w:rPr>
        <w:t>254</w:t>
      </w:r>
      <w:r>
        <w:rPr>
          <w:rFonts w:hint="eastAsia"/>
        </w:rPr>
        <w:t>家组织中，采用过腾讯公益平台的最多，占</w:t>
      </w:r>
      <w:r>
        <w:t>87.80%</w:t>
      </w:r>
      <w:r>
        <w:rPr>
          <w:rFonts w:hint="eastAsia"/>
        </w:rPr>
        <w:t>，</w:t>
      </w:r>
      <w:r>
        <w:rPr>
          <w:rFonts w:hint="eastAsia"/>
        </w:rPr>
        <w:lastRenderedPageBreak/>
        <w:t>线下筹款比例达到</w:t>
      </w:r>
      <w:r>
        <w:rPr>
          <w:rFonts w:hint="eastAsia"/>
        </w:rPr>
        <w:t>28.35%</w:t>
      </w:r>
      <w:r>
        <w:rPr>
          <w:rFonts w:hint="eastAsia"/>
        </w:rPr>
        <w:t>，采用灵析、轻松筹等平台的较少，</w:t>
      </w:r>
      <w:r>
        <w:t>35.36%</w:t>
      </w:r>
      <w:r>
        <w:rPr>
          <w:rFonts w:hint="eastAsia"/>
        </w:rPr>
        <w:t>的组织没有使用过众筹平台。</w:t>
      </w:r>
    </w:p>
    <w:p w14:paraId="4AF74DB0" w14:textId="77777777" w:rsidR="008663DB" w:rsidRDefault="009A1744">
      <w:pPr>
        <w:pStyle w:val="3"/>
        <w:ind w:firstLine="384"/>
      </w:pPr>
      <w:r>
        <w:rPr>
          <w:rFonts w:hint="eastAsia"/>
        </w:rPr>
        <w:t xml:space="preserve"> </w:t>
      </w:r>
      <w:bookmarkStart w:id="49" w:name="_Toc521341805"/>
      <w:r>
        <w:t>2017</w:t>
      </w:r>
      <w:r>
        <w:rPr>
          <w:rFonts w:hint="eastAsia"/>
        </w:rPr>
        <w:t>年发起的众筹次数</w:t>
      </w:r>
      <w:bookmarkEnd w:id="49"/>
    </w:p>
    <w:p w14:paraId="0C6C254B" w14:textId="77777777" w:rsidR="008663DB" w:rsidRDefault="009A1744">
      <w:pPr>
        <w:pStyle w:val="af9"/>
      </w:pPr>
      <w:r>
        <w:rPr>
          <w:noProof/>
        </w:rPr>
        <w:drawing>
          <wp:inline distT="0" distB="0" distL="0" distR="0" wp14:anchorId="31ABDB20" wp14:editId="29023A3C">
            <wp:extent cx="4572000" cy="2743200"/>
            <wp:effectExtent l="0" t="0" r="0" b="0"/>
            <wp:docPr id="109" name="图表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2BDF653F" w14:textId="77777777" w:rsidR="008663DB" w:rsidRDefault="009A1744">
      <w:pPr>
        <w:pStyle w:val="a"/>
        <w:spacing w:after="163"/>
      </w:pPr>
      <w:r>
        <w:rPr>
          <w:rFonts w:hint="eastAsia"/>
        </w:rPr>
        <w:t>组织</w:t>
      </w:r>
      <w:r>
        <w:t>2015</w:t>
      </w:r>
      <w:r>
        <w:rPr>
          <w:rFonts w:hint="eastAsia"/>
        </w:rPr>
        <w:t>年发起的众筹次数</w:t>
      </w:r>
    </w:p>
    <w:p w14:paraId="343BE1CD" w14:textId="77777777" w:rsidR="008663DB" w:rsidRDefault="009A1744">
      <w:pPr>
        <w:ind w:firstLine="480"/>
      </w:pPr>
      <w:r>
        <w:rPr>
          <w:rFonts w:hint="eastAsia"/>
        </w:rPr>
        <w:t>在发起了众筹的</w:t>
      </w:r>
      <w:r>
        <w:rPr>
          <w:rFonts w:hint="eastAsia"/>
        </w:rPr>
        <w:t>254</w:t>
      </w:r>
      <w:r>
        <w:rPr>
          <w:rFonts w:hint="eastAsia"/>
        </w:rPr>
        <w:t>家组织中，发起过</w:t>
      </w:r>
      <w:r>
        <w:rPr>
          <w:rFonts w:hint="eastAsia"/>
        </w:rPr>
        <w:t>1</w:t>
      </w:r>
      <w:r>
        <w:t>次</w:t>
      </w:r>
      <w:r>
        <w:rPr>
          <w:rFonts w:hint="eastAsia"/>
        </w:rPr>
        <w:t>和发起过</w:t>
      </w:r>
      <w:r>
        <w:t>3-5</w:t>
      </w:r>
      <w:r>
        <w:rPr>
          <w:rFonts w:hint="eastAsia"/>
        </w:rPr>
        <w:t>次众筹项目的组织最多，各占</w:t>
      </w:r>
      <w:r>
        <w:t>31.34%</w:t>
      </w:r>
      <w:r>
        <w:rPr>
          <w:rFonts w:hint="eastAsia"/>
        </w:rPr>
        <w:t>，发起过</w:t>
      </w:r>
      <w:r>
        <w:t>6</w:t>
      </w:r>
      <w:r>
        <w:rPr>
          <w:rFonts w:hint="eastAsia"/>
        </w:rPr>
        <w:t>次及以上的组织的数量达到了</w:t>
      </w:r>
      <w:r>
        <w:t>10.82%</w:t>
      </w:r>
      <w:r>
        <w:rPr>
          <w:rFonts w:hint="eastAsia"/>
        </w:rPr>
        <w:t>的比例。</w:t>
      </w:r>
    </w:p>
    <w:p w14:paraId="78524CFC" w14:textId="77777777" w:rsidR="008663DB" w:rsidRDefault="009A1744">
      <w:pPr>
        <w:pStyle w:val="3"/>
        <w:ind w:firstLine="384"/>
      </w:pPr>
      <w:r>
        <w:rPr>
          <w:rFonts w:hint="eastAsia"/>
        </w:rPr>
        <w:lastRenderedPageBreak/>
        <w:t xml:space="preserve"> </w:t>
      </w:r>
      <w:bookmarkStart w:id="50" w:name="_Toc521341806"/>
      <w:r>
        <w:t>201</w:t>
      </w:r>
      <w:r>
        <w:rPr>
          <w:rFonts w:hint="eastAsia"/>
        </w:rPr>
        <w:t>7</w:t>
      </w:r>
      <w:r>
        <w:rPr>
          <w:rFonts w:hint="eastAsia"/>
        </w:rPr>
        <w:t>年通过众筹获得的金额总数</w:t>
      </w:r>
      <w:bookmarkEnd w:id="50"/>
    </w:p>
    <w:p w14:paraId="086065BF" w14:textId="77777777" w:rsidR="008663DB" w:rsidRDefault="009A1744">
      <w:pPr>
        <w:pStyle w:val="af9"/>
      </w:pPr>
      <w:r>
        <w:rPr>
          <w:noProof/>
        </w:rPr>
        <w:drawing>
          <wp:inline distT="0" distB="0" distL="0" distR="0" wp14:anchorId="5580E0F1" wp14:editId="4C4272E3">
            <wp:extent cx="4572000" cy="2743200"/>
            <wp:effectExtent l="0" t="0" r="0" b="0"/>
            <wp:docPr id="47" name="图表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752C1026" w14:textId="77777777" w:rsidR="008663DB" w:rsidRDefault="008663DB">
      <w:pPr>
        <w:pStyle w:val="a8"/>
      </w:pPr>
    </w:p>
    <w:p w14:paraId="367471C0" w14:textId="77777777" w:rsidR="008663DB" w:rsidRDefault="009A1744">
      <w:pPr>
        <w:pStyle w:val="a"/>
        <w:spacing w:after="163"/>
      </w:pPr>
      <w:r>
        <w:rPr>
          <w:rFonts w:hint="eastAsia"/>
        </w:rPr>
        <w:t>组织</w:t>
      </w:r>
      <w:r>
        <w:t>2017</w:t>
      </w:r>
      <w:r>
        <w:rPr>
          <w:rFonts w:hint="eastAsia"/>
        </w:rPr>
        <w:t>年通过众筹获得的金额总数</w:t>
      </w:r>
    </w:p>
    <w:p w14:paraId="2C3C949D" w14:textId="77777777" w:rsidR="008663DB" w:rsidRDefault="009A1744">
      <w:pPr>
        <w:ind w:firstLine="480"/>
      </w:pPr>
      <w:r>
        <w:rPr>
          <w:rFonts w:hint="eastAsia"/>
        </w:rPr>
        <w:t>通过众筹获得</w:t>
      </w:r>
      <w:r>
        <w:rPr>
          <w:rFonts w:hint="eastAsia"/>
        </w:rPr>
        <w:t>1</w:t>
      </w:r>
      <w:r>
        <w:rPr>
          <w:rFonts w:hint="eastAsia"/>
        </w:rPr>
        <w:t>万元以下的公益组织最多，占</w:t>
      </w:r>
      <w:r>
        <w:t>25.59%</w:t>
      </w:r>
      <w:r>
        <w:rPr>
          <w:rFonts w:hint="eastAsia"/>
        </w:rPr>
        <w:t>，其次是</w:t>
      </w:r>
      <w:r>
        <w:rPr>
          <w:rFonts w:hint="eastAsia"/>
        </w:rPr>
        <w:t>1</w:t>
      </w:r>
      <w:r>
        <w:t>0</w:t>
      </w:r>
      <w:r>
        <w:t>万元</w:t>
      </w:r>
      <w:r>
        <w:rPr>
          <w:rFonts w:hint="eastAsia"/>
        </w:rPr>
        <w:t>以上至</w:t>
      </w:r>
      <w:r>
        <w:rPr>
          <w:rFonts w:hint="eastAsia"/>
        </w:rPr>
        <w:t>5</w:t>
      </w:r>
      <w:r>
        <w:t>0</w:t>
      </w:r>
      <w:r>
        <w:t>万元</w:t>
      </w:r>
      <w:r>
        <w:rPr>
          <w:rFonts w:hint="eastAsia"/>
        </w:rPr>
        <w:t>的公益组织，</w:t>
      </w:r>
      <w:r>
        <w:t>占</w:t>
      </w:r>
      <w:r>
        <w:t>25.20%</w:t>
      </w:r>
      <w:r>
        <w:t>，</w:t>
      </w:r>
      <w:r>
        <w:rPr>
          <w:rFonts w:hint="eastAsia"/>
        </w:rPr>
        <w:t>有</w:t>
      </w:r>
      <w:r>
        <w:t>4.72%</w:t>
      </w:r>
      <w:r>
        <w:t>的</w:t>
      </w:r>
      <w:r>
        <w:rPr>
          <w:rFonts w:hint="eastAsia"/>
        </w:rPr>
        <w:t>公益组织通过众筹获得</w:t>
      </w:r>
      <w:r>
        <w:rPr>
          <w:rFonts w:hint="eastAsia"/>
        </w:rPr>
        <w:t>5</w:t>
      </w:r>
      <w:r>
        <w:t>0</w:t>
      </w:r>
      <w:r>
        <w:t>万元</w:t>
      </w:r>
      <w:r>
        <w:rPr>
          <w:rFonts w:hint="eastAsia"/>
        </w:rPr>
        <w:t>以上至</w:t>
      </w:r>
      <w:r>
        <w:rPr>
          <w:rFonts w:hint="eastAsia"/>
        </w:rPr>
        <w:t>1</w:t>
      </w:r>
      <w:r>
        <w:t>00</w:t>
      </w:r>
      <w:r>
        <w:t>万元</w:t>
      </w:r>
      <w:r>
        <w:rPr>
          <w:rFonts w:hint="eastAsia"/>
        </w:rPr>
        <w:t>的筹款，</w:t>
      </w:r>
      <w:r>
        <w:t>以及</w:t>
      </w:r>
      <w:r>
        <w:t>5.12%</w:t>
      </w:r>
      <w:r>
        <w:rPr>
          <w:rFonts w:hint="eastAsia"/>
        </w:rPr>
        <w:t>的公益组织通过众筹获得</w:t>
      </w:r>
      <w:r>
        <w:t>100</w:t>
      </w:r>
      <w:r>
        <w:rPr>
          <w:rFonts w:hint="eastAsia"/>
        </w:rPr>
        <w:t>万元以上筹款。</w:t>
      </w:r>
    </w:p>
    <w:p w14:paraId="2B1E17EA" w14:textId="77777777" w:rsidR="008663DB" w:rsidRDefault="009A1744">
      <w:pPr>
        <w:ind w:firstLine="480"/>
      </w:pPr>
      <w:r>
        <w:rPr>
          <w:rFonts w:hint="eastAsia"/>
        </w:rPr>
        <w:t>统计数据中，部分组织的众筹金额包括了线下筹款金额，个别组织（</w:t>
      </w:r>
      <w:r>
        <w:rPr>
          <w:rFonts w:hint="eastAsia"/>
        </w:rPr>
        <w:t>4</w:t>
      </w:r>
      <w:r>
        <w:rPr>
          <w:rFonts w:hint="eastAsia"/>
        </w:rPr>
        <w:t>家）的筹款金额包括了他们协助别的组织筹款的金额。</w:t>
      </w:r>
    </w:p>
    <w:p w14:paraId="3C882D6C" w14:textId="77777777" w:rsidR="008663DB" w:rsidRDefault="009A1744">
      <w:pPr>
        <w:pStyle w:val="1"/>
        <w:ind w:left="880" w:hanging="880"/>
      </w:pPr>
      <w:bookmarkStart w:id="51" w:name="_Toc521341807"/>
      <w:r>
        <w:rPr>
          <w:rFonts w:hint="eastAsia"/>
        </w:rPr>
        <w:lastRenderedPageBreak/>
        <w:t>互联网传播情况</w:t>
      </w:r>
      <w:bookmarkEnd w:id="51"/>
    </w:p>
    <w:p w14:paraId="4F4351AA" w14:textId="77777777" w:rsidR="008663DB" w:rsidRDefault="009A1744">
      <w:pPr>
        <w:pStyle w:val="2"/>
      </w:pPr>
      <w:bookmarkStart w:id="52" w:name="_Toc521341808"/>
      <w:r>
        <w:rPr>
          <w:rFonts w:hint="eastAsia"/>
        </w:rPr>
        <w:t>信息获取能力</w:t>
      </w:r>
      <w:bookmarkEnd w:id="52"/>
    </w:p>
    <w:p w14:paraId="64A0C0E5" w14:textId="77777777" w:rsidR="008663DB" w:rsidRDefault="009A1744">
      <w:pPr>
        <w:pStyle w:val="af9"/>
      </w:pPr>
      <w:r>
        <w:rPr>
          <w:noProof/>
        </w:rPr>
        <w:drawing>
          <wp:inline distT="0" distB="0" distL="0" distR="0" wp14:anchorId="2C3E598A" wp14:editId="6EFDCC43">
            <wp:extent cx="4965700" cy="2743200"/>
            <wp:effectExtent l="0" t="0" r="6350" b="0"/>
            <wp:docPr id="22"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0614FEBE" w14:textId="77777777" w:rsidR="008663DB" w:rsidRDefault="009A1744">
      <w:pPr>
        <w:pStyle w:val="a"/>
        <w:spacing w:after="163"/>
      </w:pPr>
      <w:bookmarkStart w:id="53" w:name="_Hlk518405173"/>
      <w:r>
        <w:rPr>
          <w:rFonts w:hint="eastAsia"/>
        </w:rPr>
        <w:t>“了解行业信息”应用情况</w:t>
      </w:r>
    </w:p>
    <w:bookmarkEnd w:id="53"/>
    <w:p w14:paraId="6E7D6190" w14:textId="77777777" w:rsidR="008663DB" w:rsidRDefault="009A1744">
      <w:pPr>
        <w:ind w:firstLine="480"/>
      </w:pPr>
      <w:r>
        <w:rPr>
          <w:rFonts w:hint="eastAsia"/>
        </w:rPr>
        <w:t>绝大部分组织关注了同行的微博与微信公众号，加入了公益组织</w:t>
      </w:r>
      <w:r>
        <w:rPr>
          <w:rFonts w:hint="eastAsia"/>
        </w:rPr>
        <w:t>Q</w:t>
      </w:r>
      <w:r>
        <w:t>Q/</w:t>
      </w:r>
      <w:r>
        <w:rPr>
          <w:rFonts w:hint="eastAsia"/>
        </w:rPr>
        <w:t>微信群，说明了公益组织对行业信息的关注度很高。以上各种平台也是公益圈内传递消息的重要渠道。</w:t>
      </w:r>
    </w:p>
    <w:p w14:paraId="5B14C766" w14:textId="77777777" w:rsidR="008663DB" w:rsidRDefault="009A1744">
      <w:pPr>
        <w:pStyle w:val="af9"/>
      </w:pPr>
      <w:r>
        <w:rPr>
          <w:noProof/>
        </w:rPr>
        <w:lastRenderedPageBreak/>
        <w:drawing>
          <wp:inline distT="0" distB="0" distL="0" distR="0" wp14:anchorId="19920AF9" wp14:editId="12BBA3D6">
            <wp:extent cx="4572000" cy="2743200"/>
            <wp:effectExtent l="0" t="0" r="0" b="0"/>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7327815" w14:textId="77777777" w:rsidR="008663DB" w:rsidRDefault="009A1744">
      <w:pPr>
        <w:pStyle w:val="a"/>
        <w:spacing w:after="163"/>
      </w:pPr>
      <w:bookmarkStart w:id="54" w:name="_Hlk518405354"/>
      <w:r>
        <w:rPr>
          <w:rFonts w:hint="eastAsia"/>
        </w:rPr>
        <w:t>“了解行业信息”应用情况数据比较</w:t>
      </w:r>
    </w:p>
    <w:bookmarkEnd w:id="54"/>
    <w:p w14:paraId="7635AA46" w14:textId="77777777" w:rsidR="008663DB" w:rsidRDefault="009A1744">
      <w:pPr>
        <w:ind w:firstLine="480"/>
      </w:pPr>
      <w:r>
        <w:rPr>
          <w:rFonts w:hint="eastAsia"/>
        </w:rPr>
        <w:t>与第五次调研数据比较，“订阅了同行的电子简报”的公益机构比例下降较大，从</w:t>
      </w:r>
      <w:r>
        <w:rPr>
          <w:rFonts w:hint="eastAsia"/>
        </w:rPr>
        <w:t>6</w:t>
      </w:r>
      <w:r>
        <w:t>2.34</w:t>
      </w:r>
      <w:r>
        <w:rPr>
          <w:rFonts w:hint="eastAsia"/>
        </w:rPr>
        <w:t>%</w:t>
      </w:r>
      <w:r>
        <w:rPr>
          <w:rFonts w:hint="eastAsia"/>
        </w:rPr>
        <w:t>下降到了</w:t>
      </w:r>
      <w:r>
        <w:rPr>
          <w:rFonts w:hint="eastAsia"/>
        </w:rPr>
        <w:t>5</w:t>
      </w:r>
      <w:r>
        <w:t>3.78</w:t>
      </w:r>
      <w:r>
        <w:rPr>
          <w:rFonts w:hint="eastAsia"/>
        </w:rPr>
        <w:t>%</w:t>
      </w:r>
      <w:r>
        <w:rPr>
          <w:rFonts w:hint="eastAsia"/>
        </w:rPr>
        <w:t>。微信公众号关注比例有所下降，微博上关注公益组织的比例仍然保持很高。</w:t>
      </w:r>
    </w:p>
    <w:p w14:paraId="03D227CF" w14:textId="77777777" w:rsidR="008663DB" w:rsidRDefault="009A1744">
      <w:pPr>
        <w:pStyle w:val="af9"/>
      </w:pPr>
      <w:r>
        <w:rPr>
          <w:noProof/>
        </w:rPr>
        <w:drawing>
          <wp:inline distT="0" distB="0" distL="0" distR="0" wp14:anchorId="4389171E" wp14:editId="7D48B396">
            <wp:extent cx="5200650" cy="3622675"/>
            <wp:effectExtent l="0" t="0" r="0" b="15875"/>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04DE4BA" w14:textId="77777777" w:rsidR="008663DB" w:rsidRDefault="009A1744">
      <w:pPr>
        <w:pStyle w:val="a"/>
        <w:spacing w:after="163"/>
      </w:pPr>
      <w:bookmarkStart w:id="55" w:name="_Hlk518406882"/>
      <w:r>
        <w:rPr>
          <w:rFonts w:hint="eastAsia"/>
        </w:rPr>
        <w:t>东西中部地区组织“了解行业信息”的详细情况比较</w:t>
      </w:r>
    </w:p>
    <w:bookmarkEnd w:id="55"/>
    <w:p w14:paraId="374C73B6" w14:textId="77777777" w:rsidR="008663DB" w:rsidRDefault="009A1744">
      <w:pPr>
        <w:ind w:firstLine="480"/>
      </w:pPr>
      <w:r>
        <w:rPr>
          <w:rFonts w:hint="eastAsia"/>
        </w:rPr>
        <w:t>按照东西中部的区域划分来看，不同地区组织了解行业信息的差别不大。</w:t>
      </w:r>
    </w:p>
    <w:p w14:paraId="0AFFD32E" w14:textId="77777777" w:rsidR="008663DB" w:rsidRDefault="009A1744">
      <w:pPr>
        <w:pStyle w:val="3"/>
        <w:ind w:firstLine="384"/>
      </w:pPr>
      <w:bookmarkStart w:id="56" w:name="_Hlk518406035"/>
      <w:bookmarkStart w:id="57" w:name="_Toc521341809"/>
      <w:r>
        <w:rPr>
          <w:rFonts w:hint="eastAsia"/>
        </w:rPr>
        <w:lastRenderedPageBreak/>
        <w:t>通过搜索引擎搜索行业信息</w:t>
      </w:r>
      <w:bookmarkEnd w:id="57"/>
    </w:p>
    <w:bookmarkEnd w:id="56"/>
    <w:p w14:paraId="135538D2" w14:textId="77777777" w:rsidR="008663DB" w:rsidRDefault="009A1744">
      <w:pPr>
        <w:pStyle w:val="af9"/>
      </w:pPr>
      <w:r>
        <w:rPr>
          <w:noProof/>
        </w:rPr>
        <w:drawing>
          <wp:inline distT="0" distB="0" distL="0" distR="0" wp14:anchorId="691E6B97" wp14:editId="4F12617D">
            <wp:extent cx="4572000" cy="2743200"/>
            <wp:effectExtent l="0" t="0" r="0" b="0"/>
            <wp:docPr id="35" name="图表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771911A" w14:textId="77777777" w:rsidR="008663DB" w:rsidRDefault="009A1744">
      <w:pPr>
        <w:pStyle w:val="a"/>
        <w:spacing w:after="163"/>
      </w:pPr>
      <w:bookmarkStart w:id="58" w:name="_Hlk518406188"/>
      <w:r>
        <w:rPr>
          <w:rFonts w:hint="eastAsia"/>
        </w:rPr>
        <w:t>通过搜索引擎搜索行业信息</w:t>
      </w:r>
    </w:p>
    <w:bookmarkEnd w:id="58"/>
    <w:p w14:paraId="6AD870DA" w14:textId="77777777" w:rsidR="008663DB" w:rsidRDefault="009A1744">
      <w:pPr>
        <w:ind w:firstLine="480"/>
      </w:pPr>
      <w:r>
        <w:rPr>
          <w:rFonts w:hint="eastAsia"/>
        </w:rPr>
        <w:t>3</w:t>
      </w:r>
      <w:r>
        <w:t>3</w:t>
      </w:r>
      <w:r>
        <w:rPr>
          <w:rFonts w:hint="eastAsia"/>
        </w:rPr>
        <w:t>%</w:t>
      </w:r>
      <w:r>
        <w:rPr>
          <w:rFonts w:hint="eastAsia"/>
        </w:rPr>
        <w:t>的组织会经常通过搜索引擎来搜索了解行业信息，</w:t>
      </w:r>
      <w:r>
        <w:t>31</w:t>
      </w:r>
      <w:r>
        <w:rPr>
          <w:rFonts w:hint="eastAsia"/>
        </w:rPr>
        <w:t>%</w:t>
      </w:r>
      <w:r>
        <w:rPr>
          <w:rFonts w:hint="eastAsia"/>
        </w:rPr>
        <w:t>的组织从不或很少通过搜索引擎搜索行业信息。</w:t>
      </w:r>
    </w:p>
    <w:p w14:paraId="0C6E564E" w14:textId="77777777" w:rsidR="008663DB" w:rsidRDefault="009A1744">
      <w:pPr>
        <w:pStyle w:val="af9"/>
      </w:pPr>
      <w:r>
        <w:rPr>
          <w:noProof/>
        </w:rPr>
        <w:drawing>
          <wp:inline distT="0" distB="0" distL="0" distR="0" wp14:anchorId="0F32C5E4" wp14:editId="29DE6843">
            <wp:extent cx="4572000" cy="2743200"/>
            <wp:effectExtent l="0" t="0" r="0" b="0"/>
            <wp:docPr id="125" name="图表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7FF1B298" w14:textId="77777777" w:rsidR="008663DB" w:rsidRDefault="009A1744">
      <w:pPr>
        <w:pStyle w:val="a"/>
        <w:spacing w:after="163"/>
      </w:pPr>
      <w:bookmarkStart w:id="59" w:name="_Hlk518406210"/>
      <w:r>
        <w:rPr>
          <w:rFonts w:hint="eastAsia"/>
        </w:rPr>
        <w:t>通过搜索引擎搜索行业信息数据比较</w:t>
      </w:r>
    </w:p>
    <w:bookmarkEnd w:id="59"/>
    <w:p w14:paraId="765D5D43" w14:textId="77777777" w:rsidR="008663DB" w:rsidRDefault="009A1744">
      <w:pPr>
        <w:ind w:firstLine="480"/>
      </w:pPr>
      <w:r>
        <w:rPr>
          <w:rFonts w:hint="eastAsia"/>
        </w:rPr>
        <w:t>与第五次调研的数据相比较，组织使用搜索引擎的频率有所下降。可能是因为智能手机的大量使用，导致用户认为在手机上进行搜索或者使用微信搜索就不</w:t>
      </w:r>
      <w:r>
        <w:rPr>
          <w:rFonts w:hint="eastAsia"/>
        </w:rPr>
        <w:lastRenderedPageBreak/>
        <w:t>属于使用搜索引擎的范畴。</w:t>
      </w:r>
    </w:p>
    <w:p w14:paraId="76CFD0D7" w14:textId="77777777" w:rsidR="008663DB" w:rsidRDefault="009A1744">
      <w:pPr>
        <w:pStyle w:val="3"/>
        <w:ind w:firstLine="384"/>
      </w:pPr>
      <w:bookmarkStart w:id="60" w:name="_Toc521341810"/>
      <w:r>
        <w:rPr>
          <w:rFonts w:hint="eastAsia"/>
        </w:rPr>
        <w:t>访问公益行业信息网站</w:t>
      </w:r>
      <w:bookmarkEnd w:id="60"/>
    </w:p>
    <w:p w14:paraId="1D8BD1E7" w14:textId="77777777" w:rsidR="008663DB" w:rsidRDefault="009A1744">
      <w:pPr>
        <w:pStyle w:val="af9"/>
      </w:pPr>
      <w:r>
        <w:rPr>
          <w:noProof/>
        </w:rPr>
        <w:drawing>
          <wp:inline distT="0" distB="0" distL="0" distR="0" wp14:anchorId="5452A12A" wp14:editId="00FDA566">
            <wp:extent cx="4572000" cy="2743200"/>
            <wp:effectExtent l="0" t="0" r="0" b="0"/>
            <wp:docPr id="39" name="图表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8003FE5" w14:textId="77777777" w:rsidR="008663DB" w:rsidRDefault="009A1744">
      <w:pPr>
        <w:pStyle w:val="a"/>
        <w:spacing w:after="163"/>
      </w:pPr>
      <w:r>
        <w:rPr>
          <w:rFonts w:hint="eastAsia"/>
        </w:rPr>
        <w:t>访问公益行业信息网站</w:t>
      </w:r>
    </w:p>
    <w:p w14:paraId="5C9FF7C6" w14:textId="77777777" w:rsidR="008663DB" w:rsidRDefault="009A1744">
      <w:pPr>
        <w:ind w:firstLine="480"/>
      </w:pPr>
      <w:r>
        <w:rPr>
          <w:rFonts w:hint="eastAsia"/>
        </w:rPr>
        <w:t>7</w:t>
      </w:r>
      <w:r>
        <w:t>3</w:t>
      </w:r>
      <w:r>
        <w:rPr>
          <w:rFonts w:hint="eastAsia"/>
        </w:rPr>
        <w:t>%</w:t>
      </w:r>
      <w:r>
        <w:rPr>
          <w:rFonts w:hint="eastAsia"/>
        </w:rPr>
        <w:t>的组织经常或有时访问公益行业信息网站，</w:t>
      </w:r>
      <w:r>
        <w:rPr>
          <w:rFonts w:hint="eastAsia"/>
        </w:rPr>
        <w:t>2</w:t>
      </w:r>
      <w:r>
        <w:t>7</w:t>
      </w:r>
      <w:r>
        <w:rPr>
          <w:rFonts w:hint="eastAsia"/>
        </w:rPr>
        <w:t>%</w:t>
      </w:r>
      <w:r>
        <w:rPr>
          <w:rFonts w:hint="eastAsia"/>
        </w:rPr>
        <w:t>的组织从不或很少访问公益行业信息网站。</w:t>
      </w:r>
      <w:bookmarkStart w:id="61" w:name="_Hlk519283818"/>
    </w:p>
    <w:p w14:paraId="7FF160FC" w14:textId="77777777" w:rsidR="008663DB" w:rsidRDefault="009A1744">
      <w:pPr>
        <w:pStyle w:val="2"/>
      </w:pPr>
      <w:bookmarkStart w:id="62" w:name="_Toc521341811"/>
      <w:bookmarkEnd w:id="61"/>
      <w:r>
        <w:rPr>
          <w:rFonts w:hint="eastAsia"/>
        </w:rPr>
        <w:lastRenderedPageBreak/>
        <w:t>资源获取能力</w:t>
      </w:r>
      <w:bookmarkEnd w:id="62"/>
    </w:p>
    <w:p w14:paraId="6A229FA0" w14:textId="77777777" w:rsidR="008663DB" w:rsidRDefault="009A1744">
      <w:pPr>
        <w:pStyle w:val="3"/>
        <w:ind w:firstLine="384"/>
      </w:pPr>
      <w:bookmarkStart w:id="63" w:name="_Toc521341812"/>
      <w:r>
        <w:rPr>
          <w:rFonts w:hint="eastAsia"/>
        </w:rPr>
        <w:t>组织成员接受互联网技术培训</w:t>
      </w:r>
      <w:bookmarkEnd w:id="63"/>
    </w:p>
    <w:p w14:paraId="4D52B589" w14:textId="77777777" w:rsidR="008663DB" w:rsidRDefault="009A1744">
      <w:pPr>
        <w:pStyle w:val="af9"/>
        <w:rPr>
          <w:bCs/>
          <w:sz w:val="32"/>
          <w:szCs w:val="32"/>
        </w:rPr>
      </w:pPr>
      <w:r>
        <w:rPr>
          <w:noProof/>
        </w:rPr>
        <w:drawing>
          <wp:inline distT="0" distB="0" distL="0" distR="0" wp14:anchorId="1DBEE511" wp14:editId="3F667AB2">
            <wp:extent cx="4572000" cy="2743200"/>
            <wp:effectExtent l="0" t="0" r="0" b="0"/>
            <wp:docPr id="66" name="图表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790B1EA2" w14:textId="77777777" w:rsidR="008663DB" w:rsidRDefault="009A1744">
      <w:pPr>
        <w:pStyle w:val="a"/>
        <w:spacing w:after="163"/>
      </w:pPr>
      <w:bookmarkStart w:id="64" w:name="_Hlk519283903"/>
      <w:r>
        <w:rPr>
          <w:rFonts w:hint="eastAsia"/>
        </w:rPr>
        <w:t>组织成员接受互联网技术培训</w:t>
      </w:r>
    </w:p>
    <w:bookmarkEnd w:id="64"/>
    <w:p w14:paraId="3AA33333" w14:textId="77777777" w:rsidR="008663DB" w:rsidRDefault="009A1744">
      <w:pPr>
        <w:ind w:firstLine="480"/>
      </w:pPr>
      <w:r>
        <w:rPr>
          <w:rFonts w:hint="eastAsia"/>
        </w:rPr>
        <w:t>只有</w:t>
      </w:r>
      <w:r>
        <w:rPr>
          <w:rFonts w:hint="eastAsia"/>
        </w:rPr>
        <w:t>8%</w:t>
      </w:r>
      <w:r>
        <w:rPr>
          <w:rFonts w:hint="eastAsia"/>
        </w:rPr>
        <w:t>的组织其成员经常接受互联网技术的培训，大部分组织从不或很少有组织成员接受互联网技术培训。</w:t>
      </w:r>
    </w:p>
    <w:p w14:paraId="21EFF93B" w14:textId="77777777" w:rsidR="008663DB" w:rsidRDefault="009A1744">
      <w:pPr>
        <w:pStyle w:val="3"/>
        <w:ind w:firstLine="384"/>
      </w:pPr>
      <w:bookmarkStart w:id="65" w:name="_Hlk519283961"/>
      <w:bookmarkStart w:id="66" w:name="_Toc521341813"/>
      <w:r>
        <w:rPr>
          <w:rFonts w:hint="eastAsia"/>
        </w:rPr>
        <w:lastRenderedPageBreak/>
        <w:t>参与线上公益项目竞赛或公益创投</w:t>
      </w:r>
      <w:bookmarkEnd w:id="66"/>
    </w:p>
    <w:bookmarkEnd w:id="65"/>
    <w:p w14:paraId="0E390DC6" w14:textId="77777777" w:rsidR="008663DB" w:rsidRDefault="009A1744">
      <w:pPr>
        <w:pStyle w:val="af9"/>
      </w:pPr>
      <w:r>
        <w:rPr>
          <w:noProof/>
        </w:rPr>
        <w:drawing>
          <wp:inline distT="0" distB="0" distL="0" distR="0" wp14:anchorId="597DC283" wp14:editId="489BF474">
            <wp:extent cx="4572000" cy="2743200"/>
            <wp:effectExtent l="0" t="0" r="0" b="0"/>
            <wp:docPr id="68" name="图表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3DD22764" w14:textId="77777777" w:rsidR="008663DB" w:rsidRDefault="009A1744">
      <w:pPr>
        <w:pStyle w:val="a"/>
        <w:spacing w:after="163"/>
      </w:pPr>
      <w:bookmarkStart w:id="67" w:name="_Hlk519284020"/>
      <w:r>
        <w:rPr>
          <w:rFonts w:hint="eastAsia"/>
        </w:rPr>
        <w:t>参与线上公益项目竞赛或公益创投</w:t>
      </w:r>
    </w:p>
    <w:p w14:paraId="423E0597" w14:textId="77777777" w:rsidR="008663DB" w:rsidRDefault="009A1744">
      <w:pPr>
        <w:pStyle w:val="3"/>
        <w:ind w:firstLine="384"/>
      </w:pPr>
      <w:bookmarkStart w:id="68" w:name="_Toc521341814"/>
      <w:bookmarkEnd w:id="67"/>
      <w:r>
        <w:rPr>
          <w:rFonts w:hint="eastAsia"/>
        </w:rPr>
        <w:t>使用行业门户网站获取行业资源</w:t>
      </w:r>
      <w:bookmarkEnd w:id="68"/>
    </w:p>
    <w:p w14:paraId="606938A9" w14:textId="77777777" w:rsidR="008663DB" w:rsidRDefault="009A1744">
      <w:pPr>
        <w:pStyle w:val="af9"/>
      </w:pPr>
      <w:r>
        <w:rPr>
          <w:noProof/>
        </w:rPr>
        <w:drawing>
          <wp:inline distT="0" distB="0" distL="0" distR="0" wp14:anchorId="21FDF051" wp14:editId="25F915AA">
            <wp:extent cx="4572000" cy="2743200"/>
            <wp:effectExtent l="0" t="0" r="0" b="0"/>
            <wp:docPr id="70" name="图表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FAF9E2F" w14:textId="77777777" w:rsidR="008663DB" w:rsidRDefault="009A1744">
      <w:pPr>
        <w:pStyle w:val="a"/>
        <w:spacing w:after="163"/>
      </w:pPr>
      <w:r>
        <w:rPr>
          <w:rFonts w:hint="eastAsia"/>
        </w:rPr>
        <w:t>使用行业门户网站获取行业资源</w:t>
      </w:r>
    </w:p>
    <w:p w14:paraId="4F545567" w14:textId="77777777" w:rsidR="008663DB" w:rsidRDefault="009A1744">
      <w:pPr>
        <w:ind w:firstLine="480"/>
      </w:pPr>
      <w:r>
        <w:rPr>
          <w:rFonts w:hint="eastAsia"/>
        </w:rPr>
        <w:t>只有</w:t>
      </w:r>
      <w:r>
        <w:rPr>
          <w:rFonts w:hint="eastAsia"/>
        </w:rPr>
        <w:t>1</w:t>
      </w:r>
      <w:r>
        <w:t>4</w:t>
      </w:r>
      <w:r>
        <w:rPr>
          <w:rFonts w:hint="eastAsia"/>
        </w:rPr>
        <w:t>%</w:t>
      </w:r>
      <w:r>
        <w:rPr>
          <w:rFonts w:hint="eastAsia"/>
        </w:rPr>
        <w:t>的组织经常使用行业门户网站（</w:t>
      </w:r>
      <w:r>
        <w:rPr>
          <w:rFonts w:hint="eastAsia"/>
        </w:rPr>
        <w:t>NGO2.0</w:t>
      </w:r>
      <w:r>
        <w:rPr>
          <w:rFonts w:hint="eastAsia"/>
        </w:rPr>
        <w:t>地图、中国发展简报、善达网等）获取行业资源，大部分组织从不或很少使用行业门户网站获取行业资源。</w:t>
      </w:r>
    </w:p>
    <w:p w14:paraId="715D3292" w14:textId="77777777" w:rsidR="008663DB" w:rsidRDefault="009A1744">
      <w:pPr>
        <w:pStyle w:val="3"/>
        <w:ind w:firstLine="384"/>
      </w:pPr>
      <w:bookmarkStart w:id="69" w:name="_Hlk519849123"/>
      <w:bookmarkStart w:id="70" w:name="_Toc521341815"/>
      <w:r>
        <w:rPr>
          <w:rFonts w:hint="eastAsia"/>
        </w:rPr>
        <w:lastRenderedPageBreak/>
        <w:t>通过网络社交媒体获取公众资源</w:t>
      </w:r>
      <w:bookmarkEnd w:id="70"/>
    </w:p>
    <w:bookmarkEnd w:id="69"/>
    <w:p w14:paraId="1F6A094C" w14:textId="77777777" w:rsidR="008663DB" w:rsidRDefault="009A1744">
      <w:pPr>
        <w:pStyle w:val="af9"/>
        <w:rPr>
          <w:bCs/>
          <w:sz w:val="32"/>
          <w:szCs w:val="32"/>
        </w:rPr>
      </w:pPr>
      <w:r>
        <w:rPr>
          <w:noProof/>
        </w:rPr>
        <w:drawing>
          <wp:inline distT="0" distB="0" distL="0" distR="0" wp14:anchorId="5FC0E41C" wp14:editId="05FBFFB6">
            <wp:extent cx="4572000" cy="2743200"/>
            <wp:effectExtent l="0" t="0" r="0" b="0"/>
            <wp:docPr id="71" name="图表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41F35EA2" w14:textId="77777777" w:rsidR="008663DB" w:rsidRDefault="009A1744">
      <w:pPr>
        <w:pStyle w:val="a"/>
        <w:spacing w:after="163"/>
      </w:pPr>
      <w:bookmarkStart w:id="71" w:name="_Hlk519849213"/>
      <w:r>
        <w:rPr>
          <w:rFonts w:hint="eastAsia"/>
        </w:rPr>
        <w:t>通过网络社交媒体获取公众资源（如众筹、招募志愿者等）</w:t>
      </w:r>
    </w:p>
    <w:bookmarkEnd w:id="71"/>
    <w:p w14:paraId="30824545" w14:textId="77777777" w:rsidR="008663DB" w:rsidRDefault="009A1744">
      <w:pPr>
        <w:ind w:firstLine="480"/>
      </w:pPr>
      <w:r>
        <w:rPr>
          <w:rFonts w:hint="eastAsia"/>
        </w:rPr>
        <w:t>从不通过网络社交媒体获取公众资源（如众筹、招募志愿者等）的组织仅有</w:t>
      </w:r>
      <w:r>
        <w:rPr>
          <w:rFonts w:hint="eastAsia"/>
        </w:rPr>
        <w:t>1</w:t>
      </w:r>
      <w:r>
        <w:t>2</w:t>
      </w:r>
      <w:r>
        <w:rPr>
          <w:rFonts w:hint="eastAsia"/>
        </w:rPr>
        <w:t>%</w:t>
      </w:r>
      <w:r>
        <w:rPr>
          <w:rFonts w:hint="eastAsia"/>
        </w:rPr>
        <w:t>，大部分组织会通过网络社交媒体获取公众资源。</w:t>
      </w:r>
    </w:p>
    <w:p w14:paraId="10A8286F" w14:textId="77777777" w:rsidR="008663DB" w:rsidRDefault="009A1744">
      <w:pPr>
        <w:pStyle w:val="3"/>
        <w:ind w:firstLine="384"/>
      </w:pPr>
      <w:bookmarkStart w:id="72" w:name="_Toc521341816"/>
      <w:r>
        <w:rPr>
          <w:rFonts w:hint="eastAsia"/>
        </w:rPr>
        <w:t>参加过政府或企业主办的项目展会、资源对接会</w:t>
      </w:r>
      <w:bookmarkEnd w:id="72"/>
    </w:p>
    <w:p w14:paraId="1E23DEED" w14:textId="77777777" w:rsidR="008663DB" w:rsidRDefault="009A1744">
      <w:pPr>
        <w:pStyle w:val="af9"/>
      </w:pPr>
      <w:r>
        <w:rPr>
          <w:noProof/>
        </w:rPr>
        <w:drawing>
          <wp:inline distT="0" distB="0" distL="0" distR="0" wp14:anchorId="2F8D8E0F" wp14:editId="648F9DFA">
            <wp:extent cx="4572000" cy="2743200"/>
            <wp:effectExtent l="0" t="0" r="0" b="0"/>
            <wp:docPr id="129" name="图表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612BF134" w14:textId="77777777" w:rsidR="008663DB" w:rsidRDefault="009A1744">
      <w:pPr>
        <w:pStyle w:val="a"/>
        <w:spacing w:after="163"/>
      </w:pPr>
      <w:r>
        <w:rPr>
          <w:rFonts w:hint="eastAsia"/>
        </w:rPr>
        <w:t>参加过政府或企业主办的项目展会、资源对接会</w:t>
      </w:r>
    </w:p>
    <w:p w14:paraId="6DD14030" w14:textId="77777777" w:rsidR="008663DB" w:rsidRDefault="009A1744">
      <w:pPr>
        <w:pStyle w:val="3"/>
        <w:ind w:firstLine="384"/>
      </w:pPr>
      <w:bookmarkStart w:id="73" w:name="_Toc521341817"/>
      <w:r>
        <w:rPr>
          <w:rFonts w:hint="eastAsia"/>
        </w:rPr>
        <w:lastRenderedPageBreak/>
        <w:t>参与政府购买社会服务的在线招标项目</w:t>
      </w:r>
      <w:bookmarkEnd w:id="73"/>
    </w:p>
    <w:p w14:paraId="0F986BA6" w14:textId="77777777" w:rsidR="008663DB" w:rsidRDefault="009A1744">
      <w:pPr>
        <w:pStyle w:val="af9"/>
      </w:pPr>
      <w:r>
        <w:rPr>
          <w:noProof/>
        </w:rPr>
        <w:drawing>
          <wp:inline distT="0" distB="0" distL="0" distR="0" wp14:anchorId="74AC796D" wp14:editId="17BB433C">
            <wp:extent cx="4572000" cy="2743200"/>
            <wp:effectExtent l="0" t="0" r="0" b="0"/>
            <wp:docPr id="131" name="图表 1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65667CAB" w14:textId="77777777" w:rsidR="008663DB" w:rsidRDefault="009A1744">
      <w:pPr>
        <w:pStyle w:val="a"/>
        <w:spacing w:after="163"/>
        <w:ind w:firstLine="480"/>
      </w:pPr>
      <w:r>
        <w:rPr>
          <w:rFonts w:hint="eastAsia"/>
        </w:rPr>
        <w:t>参与政府购买社会服务的在线招标项目</w:t>
      </w:r>
    </w:p>
    <w:p w14:paraId="27C9A342" w14:textId="77777777" w:rsidR="008663DB" w:rsidRDefault="009A1744">
      <w:pPr>
        <w:pStyle w:val="2"/>
      </w:pPr>
      <w:bookmarkStart w:id="74" w:name="_Hlk518406637"/>
      <w:bookmarkStart w:id="75" w:name="_Hlk518406657"/>
      <w:bookmarkStart w:id="76" w:name="_Toc521341818"/>
      <w:r>
        <w:rPr>
          <w:rFonts w:hint="eastAsia"/>
        </w:rPr>
        <w:t>宣传倡导</w:t>
      </w:r>
      <w:bookmarkEnd w:id="74"/>
      <w:r>
        <w:rPr>
          <w:rFonts w:hint="eastAsia"/>
        </w:rPr>
        <w:t>能力</w:t>
      </w:r>
      <w:bookmarkEnd w:id="75"/>
      <w:bookmarkEnd w:id="76"/>
    </w:p>
    <w:p w14:paraId="7D88ED78" w14:textId="77777777" w:rsidR="008663DB" w:rsidRDefault="009A1744">
      <w:pPr>
        <w:pStyle w:val="3"/>
        <w:ind w:firstLine="384"/>
      </w:pPr>
      <w:bookmarkStart w:id="77" w:name="_Hlk518406428"/>
      <w:bookmarkStart w:id="78" w:name="_Toc521341819"/>
      <w:r>
        <w:rPr>
          <w:rFonts w:hint="eastAsia"/>
        </w:rPr>
        <w:t>通过微博</w:t>
      </w:r>
      <w:r>
        <w:rPr>
          <w:rFonts w:hint="eastAsia"/>
        </w:rPr>
        <w:t>/</w:t>
      </w:r>
      <w:r>
        <w:rPr>
          <w:rFonts w:hint="eastAsia"/>
        </w:rPr>
        <w:t>微信公众号互动</w:t>
      </w:r>
      <w:bookmarkEnd w:id="78"/>
    </w:p>
    <w:bookmarkEnd w:id="77"/>
    <w:p w14:paraId="090B1446" w14:textId="77777777" w:rsidR="008663DB" w:rsidRDefault="009A1744">
      <w:pPr>
        <w:pStyle w:val="af9"/>
      </w:pPr>
      <w:r>
        <w:rPr>
          <w:noProof/>
        </w:rPr>
        <w:drawing>
          <wp:inline distT="0" distB="0" distL="0" distR="0" wp14:anchorId="060F195C" wp14:editId="0C4C999E">
            <wp:extent cx="4572000" cy="2743200"/>
            <wp:effectExtent l="0" t="0" r="0" b="0"/>
            <wp:docPr id="50" name="图表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091588B1" w14:textId="77777777" w:rsidR="008663DB" w:rsidRDefault="009A1744">
      <w:pPr>
        <w:pStyle w:val="a"/>
        <w:spacing w:after="163"/>
      </w:pPr>
      <w:r>
        <w:rPr>
          <w:rFonts w:hint="eastAsia"/>
        </w:rPr>
        <w:t>通过微博、微信公众号互动，分享公众参与公益活动的照片、感想等</w:t>
      </w:r>
    </w:p>
    <w:p w14:paraId="1A2997D0" w14:textId="77777777" w:rsidR="008663DB" w:rsidRDefault="009A1744">
      <w:pPr>
        <w:ind w:firstLine="480"/>
      </w:pPr>
      <w:r>
        <w:rPr>
          <w:rFonts w:hint="eastAsia"/>
        </w:rPr>
        <w:t>相对高频率（经常和有时）地通过微博</w:t>
      </w:r>
      <w:r>
        <w:rPr>
          <w:rFonts w:hint="eastAsia"/>
        </w:rPr>
        <w:t>/</w:t>
      </w:r>
      <w:r>
        <w:rPr>
          <w:rFonts w:hint="eastAsia"/>
        </w:rPr>
        <w:t>微信公众号分享公众参与活动的照</w:t>
      </w:r>
      <w:r>
        <w:rPr>
          <w:rFonts w:hint="eastAsia"/>
        </w:rPr>
        <w:lastRenderedPageBreak/>
        <w:t>片、感想等的公益组织占到了大多数。</w:t>
      </w:r>
    </w:p>
    <w:p w14:paraId="48B1D22A" w14:textId="77777777" w:rsidR="008663DB" w:rsidRDefault="009A1744">
      <w:pPr>
        <w:pStyle w:val="af9"/>
      </w:pPr>
      <w:r>
        <w:rPr>
          <w:noProof/>
        </w:rPr>
        <w:drawing>
          <wp:inline distT="0" distB="0" distL="0" distR="0" wp14:anchorId="71AE08E7" wp14:editId="3C988333">
            <wp:extent cx="4997450" cy="2743200"/>
            <wp:effectExtent l="0" t="0" r="12700" b="0"/>
            <wp:docPr id="127" name="图表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68D879A9" w14:textId="77777777" w:rsidR="008663DB" w:rsidRDefault="009A1744">
      <w:pPr>
        <w:pStyle w:val="a"/>
        <w:spacing w:after="163"/>
      </w:pPr>
      <w:r>
        <w:rPr>
          <w:rFonts w:hint="eastAsia"/>
        </w:rPr>
        <w:t>通过微博、微信公众号互动，分享公众参与公益活动的照片、感想等数据比较</w:t>
      </w:r>
    </w:p>
    <w:p w14:paraId="53C03185" w14:textId="77777777" w:rsidR="008663DB" w:rsidRDefault="009A1744">
      <w:pPr>
        <w:ind w:firstLine="480"/>
      </w:pPr>
      <w:r>
        <w:rPr>
          <w:rFonts w:hint="eastAsia"/>
        </w:rPr>
        <w:t>与</w:t>
      </w:r>
      <w:r>
        <w:t>第五次</w:t>
      </w:r>
      <w:r>
        <w:rPr>
          <w:rFonts w:hint="eastAsia"/>
        </w:rPr>
        <w:t>调研的数据比较，通过微博</w:t>
      </w:r>
      <w:r>
        <w:rPr>
          <w:rFonts w:hint="eastAsia"/>
        </w:rPr>
        <w:t>/</w:t>
      </w:r>
      <w:r>
        <w:rPr>
          <w:rFonts w:hint="eastAsia"/>
        </w:rPr>
        <w:t>微信公众号进行互动的频率有所下降。</w:t>
      </w:r>
    </w:p>
    <w:p w14:paraId="0F388F17" w14:textId="77777777" w:rsidR="008663DB" w:rsidRDefault="009A1744">
      <w:pPr>
        <w:ind w:firstLine="480"/>
      </w:pPr>
      <w:r>
        <w:rPr>
          <w:rFonts w:hint="eastAsia"/>
        </w:rPr>
        <w:t>微信公众号的互动功能较弱，导致整体的互动频率有较大幅度下降。搭建社区是新媒体传播战略中最重要的环节，与用户互动是</w:t>
      </w:r>
      <w:r w:rsidR="0077358A">
        <w:rPr>
          <w:rFonts w:hint="eastAsia"/>
        </w:rPr>
        <w:t>搭建</w:t>
      </w:r>
      <w:r>
        <w:rPr>
          <w:rFonts w:hint="eastAsia"/>
        </w:rPr>
        <w:t>社区</w:t>
      </w:r>
      <w:r w:rsidR="0077358A">
        <w:rPr>
          <w:rFonts w:hint="eastAsia"/>
        </w:rPr>
        <w:t>的最有效手段，从调研结果来看，公益组织与用户的互动急需加强</w:t>
      </w:r>
      <w:r>
        <w:rPr>
          <w:rFonts w:hint="eastAsia"/>
        </w:rPr>
        <w:t>。</w:t>
      </w:r>
    </w:p>
    <w:p w14:paraId="07D61BAF" w14:textId="77777777" w:rsidR="008663DB" w:rsidRDefault="009A1744">
      <w:pPr>
        <w:pStyle w:val="3"/>
        <w:ind w:firstLine="384"/>
      </w:pPr>
      <w:bookmarkStart w:id="79" w:name="_Hlk518406990"/>
      <w:bookmarkStart w:id="80" w:name="_Hlk519283364"/>
      <w:bookmarkStart w:id="81" w:name="_Toc521341820"/>
      <w:r>
        <w:rPr>
          <w:rFonts w:hint="eastAsia"/>
        </w:rPr>
        <w:lastRenderedPageBreak/>
        <w:t>在</w:t>
      </w:r>
      <w:r>
        <w:rPr>
          <w:rFonts w:hint="eastAsia"/>
        </w:rPr>
        <w:t>2017</w:t>
      </w:r>
      <w:r>
        <w:rPr>
          <w:rFonts w:hint="eastAsia"/>
        </w:rPr>
        <w:t>年组织的活动被第三方媒体报道的数量</w:t>
      </w:r>
      <w:bookmarkEnd w:id="79"/>
      <w:bookmarkEnd w:id="81"/>
    </w:p>
    <w:bookmarkEnd w:id="80"/>
    <w:p w14:paraId="3BF0B023" w14:textId="77777777" w:rsidR="008663DB" w:rsidRDefault="009A1744">
      <w:pPr>
        <w:pStyle w:val="af9"/>
      </w:pPr>
      <w:r>
        <w:t xml:space="preserve"> </w:t>
      </w:r>
      <w:r>
        <w:rPr>
          <w:noProof/>
        </w:rPr>
        <w:drawing>
          <wp:inline distT="0" distB="0" distL="0" distR="0" wp14:anchorId="41EE09FA" wp14:editId="64019C7A">
            <wp:extent cx="4572000" cy="2743200"/>
            <wp:effectExtent l="0" t="0" r="0" b="0"/>
            <wp:docPr id="59" name="图表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1BA204F6" w14:textId="77777777" w:rsidR="008663DB" w:rsidRDefault="009A1744">
      <w:pPr>
        <w:pStyle w:val="a"/>
        <w:spacing w:after="163"/>
      </w:pPr>
      <w:bookmarkStart w:id="82" w:name="_Hlk518406747"/>
      <w:r>
        <w:rPr>
          <w:rFonts w:hint="eastAsia"/>
        </w:rPr>
        <w:t>2</w:t>
      </w:r>
      <w:r>
        <w:t>017</w:t>
      </w:r>
      <w:r>
        <w:rPr>
          <w:rFonts w:hint="eastAsia"/>
        </w:rPr>
        <w:t>年组织的活动被第三方媒体报道的数量</w:t>
      </w:r>
    </w:p>
    <w:p w14:paraId="31A50777" w14:textId="77777777" w:rsidR="008663DB" w:rsidRDefault="009A1744">
      <w:pPr>
        <w:pStyle w:val="3"/>
        <w:ind w:firstLine="384"/>
      </w:pPr>
      <w:bookmarkStart w:id="83" w:name="_Hlk519283527"/>
      <w:bookmarkStart w:id="84" w:name="_Toc521341821"/>
      <w:bookmarkEnd w:id="82"/>
      <w:r>
        <w:rPr>
          <w:rFonts w:hint="eastAsia"/>
        </w:rPr>
        <w:t>公益活动时进行直播</w:t>
      </w:r>
      <w:bookmarkEnd w:id="84"/>
    </w:p>
    <w:bookmarkEnd w:id="83"/>
    <w:p w14:paraId="231C3F9E" w14:textId="77777777" w:rsidR="008663DB" w:rsidRDefault="009A1744">
      <w:pPr>
        <w:pStyle w:val="af9"/>
        <w:rPr>
          <w:sz w:val="32"/>
          <w:szCs w:val="32"/>
        </w:rPr>
      </w:pPr>
      <w:r>
        <w:rPr>
          <w:noProof/>
        </w:rPr>
        <w:drawing>
          <wp:inline distT="0" distB="0" distL="0" distR="0" wp14:anchorId="2CDCDA4D" wp14:editId="2FAF779E">
            <wp:extent cx="4572000" cy="2743200"/>
            <wp:effectExtent l="0" t="0" r="0" b="0"/>
            <wp:docPr id="60" name="图表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0DC14CA5" w14:textId="77777777" w:rsidR="008663DB" w:rsidRDefault="009A1744">
      <w:pPr>
        <w:pStyle w:val="a"/>
        <w:spacing w:after="163"/>
      </w:pPr>
      <w:bookmarkStart w:id="85" w:name="_Hlk519283625"/>
      <w:r>
        <w:rPr>
          <w:rFonts w:hint="eastAsia"/>
        </w:rPr>
        <w:t>公益活动时进行直播</w:t>
      </w:r>
    </w:p>
    <w:bookmarkEnd w:id="85"/>
    <w:p w14:paraId="4BA60AEA" w14:textId="77777777" w:rsidR="008663DB" w:rsidRDefault="009A1744">
      <w:pPr>
        <w:ind w:firstLine="480"/>
      </w:pPr>
      <w:r>
        <w:rPr>
          <w:rFonts w:hint="eastAsia"/>
        </w:rPr>
        <w:t>只有</w:t>
      </w:r>
      <w:r>
        <w:rPr>
          <w:rFonts w:hint="eastAsia"/>
        </w:rPr>
        <w:t>1</w:t>
      </w:r>
      <w:r>
        <w:t>3</w:t>
      </w:r>
      <w:r>
        <w:rPr>
          <w:rFonts w:hint="eastAsia"/>
        </w:rPr>
        <w:t>%</w:t>
      </w:r>
      <w:r>
        <w:rPr>
          <w:rFonts w:hint="eastAsia"/>
        </w:rPr>
        <w:t>的组织经常在举办公益活动的时候进行直播，大部分组织从不或很少在公益活动时进行直播。</w:t>
      </w:r>
    </w:p>
    <w:p w14:paraId="3BFD9CF5" w14:textId="77777777" w:rsidR="008663DB" w:rsidRDefault="009A1744">
      <w:pPr>
        <w:pStyle w:val="3"/>
        <w:ind w:firstLine="384"/>
      </w:pPr>
      <w:bookmarkStart w:id="86" w:name="_Hlk519283699"/>
      <w:bookmarkStart w:id="87" w:name="_Toc521341822"/>
      <w:r>
        <w:rPr>
          <w:rFonts w:hint="eastAsia"/>
        </w:rPr>
        <w:lastRenderedPageBreak/>
        <w:t>制做公益微电影或者微视频并已经上传到网上</w:t>
      </w:r>
      <w:bookmarkEnd w:id="87"/>
    </w:p>
    <w:bookmarkEnd w:id="86"/>
    <w:p w14:paraId="0B7B36B4" w14:textId="77777777" w:rsidR="008663DB" w:rsidRDefault="009A1744">
      <w:pPr>
        <w:pStyle w:val="af9"/>
      </w:pPr>
      <w:r>
        <w:rPr>
          <w:noProof/>
        </w:rPr>
        <w:drawing>
          <wp:inline distT="0" distB="0" distL="0" distR="0" wp14:anchorId="798CB259" wp14:editId="25A30B40">
            <wp:extent cx="4572000" cy="2743200"/>
            <wp:effectExtent l="0" t="0" r="0" b="0"/>
            <wp:docPr id="62" name="图表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10EE46C0" w14:textId="77777777" w:rsidR="008663DB" w:rsidRDefault="009A1744">
      <w:pPr>
        <w:pStyle w:val="a"/>
        <w:spacing w:after="163"/>
      </w:pPr>
      <w:r>
        <w:rPr>
          <w:rFonts w:hint="eastAsia"/>
        </w:rPr>
        <w:t>制作一些公益微电影或者微视频并已经上传到网上</w:t>
      </w:r>
    </w:p>
    <w:p w14:paraId="201CDF6F" w14:textId="77777777" w:rsidR="008663DB" w:rsidRDefault="009A1744">
      <w:pPr>
        <w:pStyle w:val="3"/>
        <w:ind w:firstLine="384"/>
      </w:pPr>
      <w:bookmarkStart w:id="88" w:name="_Toc521341823"/>
      <w:r>
        <w:rPr>
          <w:rFonts w:hint="eastAsia"/>
        </w:rPr>
        <w:t>大型公益活动时倡导参与式公益，进行微信、微博现场互动</w:t>
      </w:r>
      <w:bookmarkEnd w:id="88"/>
    </w:p>
    <w:p w14:paraId="0EB47B32" w14:textId="77777777" w:rsidR="008663DB" w:rsidRDefault="009A1744">
      <w:pPr>
        <w:ind w:firstLine="480"/>
      </w:pPr>
      <w:r>
        <w:rPr>
          <w:noProof/>
        </w:rPr>
        <w:drawing>
          <wp:inline distT="0" distB="0" distL="0" distR="0" wp14:anchorId="7AF36718" wp14:editId="66C7038B">
            <wp:extent cx="4572000" cy="2743200"/>
            <wp:effectExtent l="0" t="0" r="0" b="0"/>
            <wp:docPr id="64" name="图表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3CE6E6C9" w14:textId="77777777" w:rsidR="008663DB" w:rsidRDefault="009A1744">
      <w:pPr>
        <w:pStyle w:val="a"/>
        <w:spacing w:after="163"/>
      </w:pPr>
      <w:r>
        <w:rPr>
          <w:rFonts w:hint="eastAsia"/>
        </w:rPr>
        <w:t>大型公益活动时倡导参与式公益，进行微信、微博现场互动</w:t>
      </w:r>
    </w:p>
    <w:p w14:paraId="01307AA6" w14:textId="77777777" w:rsidR="008663DB" w:rsidRDefault="009A1744">
      <w:pPr>
        <w:pStyle w:val="2"/>
      </w:pPr>
      <w:bookmarkStart w:id="89" w:name="_Toc521341824"/>
      <w:r>
        <w:rPr>
          <w:rFonts w:hint="eastAsia"/>
        </w:rPr>
        <w:lastRenderedPageBreak/>
        <w:t>公信力提升能力</w:t>
      </w:r>
      <w:bookmarkEnd w:id="89"/>
    </w:p>
    <w:p w14:paraId="3BDDECAD" w14:textId="77777777" w:rsidR="008663DB" w:rsidRDefault="009A1744">
      <w:pPr>
        <w:pStyle w:val="af9"/>
      </w:pPr>
      <w:r>
        <w:rPr>
          <w:noProof/>
        </w:rPr>
        <w:drawing>
          <wp:inline distT="0" distB="0" distL="0" distR="0" wp14:anchorId="7BDFE733" wp14:editId="57B58B75">
            <wp:extent cx="4572000" cy="2743200"/>
            <wp:effectExtent l="0" t="0" r="0" b="0"/>
            <wp:docPr id="65" name="图表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4BCD6F6E" w14:textId="77777777" w:rsidR="008663DB" w:rsidRDefault="009A1744">
      <w:pPr>
        <w:pStyle w:val="a"/>
        <w:spacing w:after="163"/>
      </w:pPr>
      <w:r>
        <w:rPr>
          <w:rFonts w:hint="eastAsia"/>
        </w:rPr>
        <w:t>提升公信力的应用情况</w:t>
      </w:r>
    </w:p>
    <w:p w14:paraId="2338B850" w14:textId="77777777" w:rsidR="008663DB" w:rsidRDefault="009A1744">
      <w:pPr>
        <w:ind w:firstLine="480"/>
      </w:pPr>
      <w:r>
        <w:rPr>
          <w:rFonts w:hint="eastAsia"/>
        </w:rPr>
        <w:t>在通过互联网提高组织的透明度和公信力方面，大部分公益组织通过互联网公开了工作目标、使命宣言。</w:t>
      </w:r>
    </w:p>
    <w:p w14:paraId="52039760" w14:textId="77777777" w:rsidR="008663DB" w:rsidRDefault="009A1744">
      <w:pPr>
        <w:pStyle w:val="af9"/>
      </w:pPr>
      <w:r>
        <w:rPr>
          <w:noProof/>
        </w:rPr>
        <w:drawing>
          <wp:inline distT="0" distB="0" distL="0" distR="0" wp14:anchorId="6AB3F220" wp14:editId="145CA1AD">
            <wp:extent cx="4787900" cy="2743200"/>
            <wp:effectExtent l="0" t="0" r="12700" b="0"/>
            <wp:docPr id="121" name="图表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6ED30E32" w14:textId="77777777" w:rsidR="008663DB" w:rsidRDefault="009A1744">
      <w:pPr>
        <w:pStyle w:val="a"/>
        <w:spacing w:after="163"/>
      </w:pPr>
      <w:r>
        <w:rPr>
          <w:rFonts w:hint="eastAsia"/>
        </w:rPr>
        <w:t>提升公信力的应用情况数据比较</w:t>
      </w:r>
    </w:p>
    <w:p w14:paraId="31D48994" w14:textId="77777777" w:rsidR="008663DB" w:rsidRDefault="009A1744">
      <w:pPr>
        <w:ind w:firstLine="480"/>
      </w:pPr>
      <w:r>
        <w:rPr>
          <w:rFonts w:hint="eastAsia"/>
        </w:rPr>
        <w:t>与</w:t>
      </w:r>
      <w:r>
        <w:t>第五次</w:t>
      </w:r>
      <w:r>
        <w:rPr>
          <w:rFonts w:hint="eastAsia"/>
        </w:rPr>
        <w:t>的调研数据比较，通过互联网公开了工作目标、使命宣言的组织数量有明显下降。</w:t>
      </w:r>
    </w:p>
    <w:p w14:paraId="41AEBE85" w14:textId="77777777" w:rsidR="008663DB" w:rsidRDefault="009A1744">
      <w:pPr>
        <w:pStyle w:val="af9"/>
      </w:pPr>
      <w:r>
        <w:rPr>
          <w:noProof/>
        </w:rPr>
        <w:lastRenderedPageBreak/>
        <w:drawing>
          <wp:inline distT="0" distB="0" distL="0" distR="0" wp14:anchorId="40B31A7A" wp14:editId="320B8FBD">
            <wp:extent cx="5270500" cy="2933700"/>
            <wp:effectExtent l="0" t="0" r="6350" b="0"/>
            <wp:docPr id="98" name="图表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67CFC04B" w14:textId="77777777" w:rsidR="008663DB" w:rsidRDefault="009A1744">
      <w:pPr>
        <w:pStyle w:val="a"/>
        <w:spacing w:after="163"/>
      </w:pPr>
      <w:r>
        <w:rPr>
          <w:rFonts w:hint="eastAsia"/>
        </w:rPr>
        <w:t>东西中部地区组织提升公信力的详细情况</w:t>
      </w:r>
    </w:p>
    <w:p w14:paraId="2810DE21" w14:textId="77777777" w:rsidR="008663DB" w:rsidRDefault="009A1744">
      <w:pPr>
        <w:pStyle w:val="3"/>
        <w:ind w:firstLine="384"/>
      </w:pPr>
      <w:bookmarkStart w:id="90" w:name="_Toc521341825"/>
      <w:r>
        <w:rPr>
          <w:rFonts w:hint="eastAsia"/>
        </w:rPr>
        <w:t>主动通过公共媒体发布项目及活动信息</w:t>
      </w:r>
      <w:bookmarkEnd w:id="90"/>
    </w:p>
    <w:p w14:paraId="2A266C82" w14:textId="77777777" w:rsidR="008663DB" w:rsidRDefault="009A1744">
      <w:pPr>
        <w:pStyle w:val="af9"/>
      </w:pPr>
      <w:r>
        <w:rPr>
          <w:noProof/>
        </w:rPr>
        <w:drawing>
          <wp:inline distT="0" distB="0" distL="0" distR="0" wp14:anchorId="00962233" wp14:editId="1AAABE85">
            <wp:extent cx="4572000" cy="2743200"/>
            <wp:effectExtent l="0" t="0" r="0" b="0"/>
            <wp:docPr id="110" name="图表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1F1D8CDF" w14:textId="77777777" w:rsidR="008663DB" w:rsidRDefault="009A1744">
      <w:pPr>
        <w:pStyle w:val="a"/>
        <w:spacing w:after="163"/>
      </w:pPr>
      <w:r>
        <w:rPr>
          <w:rFonts w:hint="eastAsia"/>
        </w:rPr>
        <w:t>主动通过公共媒体发布项目及活动信息</w:t>
      </w:r>
    </w:p>
    <w:p w14:paraId="4BB21217" w14:textId="77777777" w:rsidR="008663DB" w:rsidRDefault="009A1744">
      <w:pPr>
        <w:pStyle w:val="af9"/>
      </w:pPr>
      <w:r>
        <w:rPr>
          <w:noProof/>
        </w:rPr>
        <w:lastRenderedPageBreak/>
        <w:drawing>
          <wp:inline distT="0" distB="0" distL="0" distR="0" wp14:anchorId="235BAC71" wp14:editId="0EF32BE8">
            <wp:extent cx="4572000" cy="2743200"/>
            <wp:effectExtent l="0" t="0" r="0" b="0"/>
            <wp:docPr id="137" name="图表 137"/>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096CD659" w14:textId="77777777" w:rsidR="008663DB" w:rsidRDefault="009A1744">
      <w:pPr>
        <w:pStyle w:val="a"/>
        <w:spacing w:after="163"/>
      </w:pPr>
      <w:r>
        <w:rPr>
          <w:rFonts w:hint="eastAsia"/>
        </w:rPr>
        <w:t>主动通过公共媒体发布项目及活动信息的数据比较</w:t>
      </w:r>
    </w:p>
    <w:p w14:paraId="2F67CD94" w14:textId="77777777" w:rsidR="008663DB" w:rsidRDefault="009A1744">
      <w:pPr>
        <w:pStyle w:val="3"/>
        <w:ind w:firstLine="384"/>
      </w:pPr>
      <w:bookmarkStart w:id="91" w:name="_Toc521341826"/>
      <w:r>
        <w:rPr>
          <w:rFonts w:hint="eastAsia"/>
        </w:rPr>
        <w:t>通过自媒体发布组织项目活动进展</w:t>
      </w:r>
      <w:bookmarkEnd w:id="91"/>
    </w:p>
    <w:p w14:paraId="3C4677EA" w14:textId="77777777" w:rsidR="008663DB" w:rsidRDefault="009A1744">
      <w:pPr>
        <w:pStyle w:val="af9"/>
      </w:pPr>
      <w:r>
        <w:rPr>
          <w:noProof/>
        </w:rPr>
        <w:drawing>
          <wp:inline distT="0" distB="0" distL="0" distR="0" wp14:anchorId="21E80BA2" wp14:editId="5E13055A">
            <wp:extent cx="4572000" cy="2743200"/>
            <wp:effectExtent l="0" t="0" r="0" b="0"/>
            <wp:docPr id="111" name="图表 11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76731AFB" w14:textId="77777777" w:rsidR="008663DB" w:rsidRDefault="009A1744">
      <w:pPr>
        <w:pStyle w:val="a"/>
        <w:spacing w:after="163"/>
      </w:pPr>
      <w:r>
        <w:rPr>
          <w:rFonts w:hint="eastAsia"/>
        </w:rPr>
        <w:t>通过自媒体（官方网站、微信、微博、社交网络等方式）发布组织项目活动进展</w:t>
      </w:r>
    </w:p>
    <w:p w14:paraId="38DEFA42" w14:textId="77777777" w:rsidR="008663DB" w:rsidRDefault="009A1744">
      <w:pPr>
        <w:ind w:firstLine="480"/>
      </w:pPr>
      <w:r>
        <w:rPr>
          <w:rFonts w:hint="eastAsia"/>
        </w:rPr>
        <w:t>只有</w:t>
      </w:r>
      <w:r>
        <w:rPr>
          <w:rFonts w:hint="eastAsia"/>
        </w:rPr>
        <w:t>5%</w:t>
      </w:r>
      <w:r>
        <w:rPr>
          <w:rFonts w:hint="eastAsia"/>
        </w:rPr>
        <w:t>的组织从不通过自媒体（官方网站、微信、微博、社交网络等方式）发布组织项目活动进展。</w:t>
      </w:r>
    </w:p>
    <w:p w14:paraId="5D337F2E" w14:textId="77777777" w:rsidR="008663DB" w:rsidRDefault="009A1744">
      <w:pPr>
        <w:pStyle w:val="3"/>
        <w:ind w:firstLine="384"/>
      </w:pPr>
      <w:bookmarkStart w:id="92" w:name="_Toc521341827"/>
      <w:r>
        <w:rPr>
          <w:rFonts w:hint="eastAsia"/>
        </w:rPr>
        <w:lastRenderedPageBreak/>
        <w:t>接受国内媒体的邀稿或专访</w:t>
      </w:r>
      <w:bookmarkEnd w:id="92"/>
    </w:p>
    <w:p w14:paraId="1BA2F34F" w14:textId="77777777" w:rsidR="008663DB" w:rsidRDefault="009A1744">
      <w:pPr>
        <w:pStyle w:val="af9"/>
      </w:pPr>
      <w:r>
        <w:rPr>
          <w:noProof/>
        </w:rPr>
        <w:drawing>
          <wp:inline distT="0" distB="0" distL="0" distR="0" wp14:anchorId="1AC1386F" wp14:editId="019EB752">
            <wp:extent cx="4572000" cy="2743200"/>
            <wp:effectExtent l="0" t="0" r="0" b="0"/>
            <wp:docPr id="120" name="图表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555CF13E" w14:textId="77777777" w:rsidR="008663DB" w:rsidRDefault="009A1744">
      <w:pPr>
        <w:pStyle w:val="a"/>
        <w:spacing w:after="163"/>
      </w:pPr>
      <w:r>
        <w:rPr>
          <w:rFonts w:hint="eastAsia"/>
        </w:rPr>
        <w:t>接受国内媒体（包括网络、报纸和电视）的邀稿或专访</w:t>
      </w:r>
    </w:p>
    <w:p w14:paraId="699FC5AA" w14:textId="77777777" w:rsidR="008663DB" w:rsidRDefault="009A1744">
      <w:pPr>
        <w:ind w:firstLine="480"/>
      </w:pPr>
      <w:r>
        <w:rPr>
          <w:rFonts w:hint="eastAsia"/>
        </w:rPr>
        <w:t>有</w:t>
      </w:r>
      <w:r>
        <w:rPr>
          <w:rFonts w:hint="eastAsia"/>
        </w:rPr>
        <w:t>4</w:t>
      </w:r>
      <w:r>
        <w:t>4</w:t>
      </w:r>
      <w:r>
        <w:rPr>
          <w:rFonts w:hint="eastAsia"/>
        </w:rPr>
        <w:t>%</w:t>
      </w:r>
      <w:r>
        <w:rPr>
          <w:rFonts w:hint="eastAsia"/>
        </w:rPr>
        <w:t>的组织有时或经常接受国内媒体（包括网络、报纸和电视）的邀稿或专访。</w:t>
      </w:r>
    </w:p>
    <w:p w14:paraId="316F0B69" w14:textId="77777777" w:rsidR="008663DB" w:rsidRDefault="009A1744">
      <w:pPr>
        <w:pStyle w:val="3"/>
        <w:ind w:firstLine="384"/>
      </w:pPr>
      <w:bookmarkStart w:id="93" w:name="_Toc521341828"/>
      <w:r>
        <w:rPr>
          <w:rFonts w:hint="eastAsia"/>
        </w:rPr>
        <w:t>接受国外媒体的邀稿或专访</w:t>
      </w:r>
      <w:bookmarkEnd w:id="93"/>
    </w:p>
    <w:p w14:paraId="0C159044" w14:textId="77777777" w:rsidR="008663DB" w:rsidRDefault="009A1744">
      <w:pPr>
        <w:pStyle w:val="af9"/>
      </w:pPr>
      <w:r>
        <w:rPr>
          <w:noProof/>
        </w:rPr>
        <w:drawing>
          <wp:inline distT="0" distB="0" distL="0" distR="0" wp14:anchorId="40EB72B8" wp14:editId="239CE3F3">
            <wp:extent cx="4572000" cy="2743200"/>
            <wp:effectExtent l="0" t="0" r="0" b="0"/>
            <wp:docPr id="126" name="图表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324C415E" w14:textId="77777777" w:rsidR="008663DB" w:rsidRDefault="009A1744">
      <w:pPr>
        <w:pStyle w:val="a"/>
        <w:spacing w:after="163"/>
      </w:pPr>
      <w:r>
        <w:rPr>
          <w:rFonts w:hint="eastAsia"/>
        </w:rPr>
        <w:t>接受国外媒体（包括网络、报纸和电视）的邀稿或专访</w:t>
      </w:r>
    </w:p>
    <w:p w14:paraId="3274839F" w14:textId="77777777" w:rsidR="008663DB" w:rsidRDefault="009A1744">
      <w:pPr>
        <w:pStyle w:val="2"/>
      </w:pPr>
      <w:bookmarkStart w:id="94" w:name="_Toc521341829"/>
      <w:r>
        <w:rPr>
          <w:rFonts w:hint="eastAsia"/>
        </w:rPr>
        <w:lastRenderedPageBreak/>
        <w:t>互联网协作能力</w:t>
      </w:r>
      <w:bookmarkEnd w:id="94"/>
    </w:p>
    <w:p w14:paraId="3AEA47C0" w14:textId="77777777" w:rsidR="008663DB" w:rsidRDefault="009A1744">
      <w:pPr>
        <w:pStyle w:val="3"/>
        <w:ind w:firstLine="384"/>
      </w:pPr>
      <w:bookmarkStart w:id="95" w:name="_Hlk518407785"/>
      <w:bookmarkStart w:id="96" w:name="_Toc521341830"/>
      <w:r>
        <w:rPr>
          <w:rFonts w:hint="eastAsia"/>
        </w:rPr>
        <w:t>多人网络会议</w:t>
      </w:r>
      <w:bookmarkEnd w:id="96"/>
    </w:p>
    <w:bookmarkEnd w:id="95"/>
    <w:p w14:paraId="48CF542F" w14:textId="77777777" w:rsidR="008663DB" w:rsidRDefault="009A1744">
      <w:pPr>
        <w:pStyle w:val="af9"/>
      </w:pPr>
      <w:r>
        <w:rPr>
          <w:noProof/>
        </w:rPr>
        <w:drawing>
          <wp:inline distT="0" distB="0" distL="0" distR="0" wp14:anchorId="54E19DD2" wp14:editId="6E705222">
            <wp:extent cx="4572000" cy="2743200"/>
            <wp:effectExtent l="0" t="0" r="0" b="0"/>
            <wp:docPr id="83" name="图表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54DD7B32" w14:textId="77777777" w:rsidR="008663DB" w:rsidRDefault="009A1744">
      <w:pPr>
        <w:pStyle w:val="a"/>
        <w:spacing w:after="163"/>
      </w:pPr>
      <w:r>
        <w:rPr>
          <w:rFonts w:hint="eastAsia"/>
        </w:rPr>
        <w:t>多人网络会议（使用</w:t>
      </w:r>
      <w:r>
        <w:t>QQ</w:t>
      </w:r>
      <w:r>
        <w:rPr>
          <w:rFonts w:hint="eastAsia"/>
        </w:rPr>
        <w:t>、微信、钉钉等工具）</w:t>
      </w:r>
    </w:p>
    <w:p w14:paraId="4FCC0B20" w14:textId="77777777" w:rsidR="008663DB" w:rsidRDefault="009A1744">
      <w:pPr>
        <w:pStyle w:val="af9"/>
      </w:pPr>
      <w:r>
        <w:rPr>
          <w:noProof/>
        </w:rPr>
        <w:drawing>
          <wp:inline distT="0" distB="0" distL="0" distR="0" wp14:anchorId="660BE22D" wp14:editId="70F0D40D">
            <wp:extent cx="4572000" cy="2743200"/>
            <wp:effectExtent l="0" t="0" r="0" b="0"/>
            <wp:docPr id="134" name="图表 134"/>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r>
        <w:t xml:space="preserve"> </w:t>
      </w:r>
    </w:p>
    <w:p w14:paraId="61D39BEC" w14:textId="77777777" w:rsidR="008663DB" w:rsidRDefault="009A1744">
      <w:pPr>
        <w:pStyle w:val="a"/>
        <w:spacing w:after="163"/>
      </w:pPr>
      <w:r>
        <w:rPr>
          <w:rFonts w:hint="eastAsia"/>
        </w:rPr>
        <w:t>多人网络会议（使用</w:t>
      </w:r>
      <w:r>
        <w:t>QQ</w:t>
      </w:r>
      <w:r>
        <w:rPr>
          <w:rFonts w:hint="eastAsia"/>
        </w:rPr>
        <w:t>、微信、钉钉等工具）的应用情况数据比较</w:t>
      </w:r>
    </w:p>
    <w:p w14:paraId="0E1189A6" w14:textId="77777777" w:rsidR="008663DB" w:rsidRDefault="009A1744">
      <w:pPr>
        <w:pStyle w:val="3"/>
        <w:ind w:firstLine="384"/>
      </w:pPr>
      <w:bookmarkStart w:id="97" w:name="_Toc521341831"/>
      <w:r>
        <w:rPr>
          <w:rFonts w:hint="eastAsia"/>
        </w:rPr>
        <w:lastRenderedPageBreak/>
        <w:t>使用在线文档工具共同编辑文档</w:t>
      </w:r>
      <w:bookmarkEnd w:id="97"/>
    </w:p>
    <w:p w14:paraId="51DA61C5" w14:textId="77777777" w:rsidR="008663DB" w:rsidRDefault="009A1744">
      <w:pPr>
        <w:pStyle w:val="af9"/>
      </w:pPr>
      <w:r>
        <w:rPr>
          <w:noProof/>
        </w:rPr>
        <w:drawing>
          <wp:inline distT="0" distB="0" distL="0" distR="0" wp14:anchorId="6203F2A7" wp14:editId="4C80DB4A">
            <wp:extent cx="4572000" cy="2743200"/>
            <wp:effectExtent l="0" t="0" r="0" b="0"/>
            <wp:docPr id="86" name="图表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41E5B2CF" w14:textId="77777777" w:rsidR="008663DB" w:rsidRDefault="009A1744">
      <w:pPr>
        <w:pStyle w:val="a"/>
        <w:spacing w:after="163"/>
      </w:pPr>
      <w:bookmarkStart w:id="98" w:name="_Hlk518408068"/>
      <w:r>
        <w:rPr>
          <w:rFonts w:hint="eastAsia"/>
        </w:rPr>
        <w:t>使用在线文档工具共同编辑文档（如：石墨、</w:t>
      </w:r>
      <w:r>
        <w:rPr>
          <w:rFonts w:hint="eastAsia"/>
        </w:rPr>
        <w:t>OneNote</w:t>
      </w:r>
      <w:r>
        <w:rPr>
          <w:rFonts w:hint="eastAsia"/>
        </w:rPr>
        <w:t>、印象笔记等）</w:t>
      </w:r>
    </w:p>
    <w:bookmarkEnd w:id="98"/>
    <w:p w14:paraId="24098CC9" w14:textId="77777777" w:rsidR="008663DB" w:rsidRDefault="009A1744">
      <w:pPr>
        <w:pStyle w:val="af9"/>
      </w:pPr>
      <w:r>
        <w:rPr>
          <w:noProof/>
        </w:rPr>
        <w:drawing>
          <wp:inline distT="0" distB="0" distL="0" distR="0" wp14:anchorId="066991EF" wp14:editId="1B102E75">
            <wp:extent cx="4572000" cy="2743200"/>
            <wp:effectExtent l="0" t="0" r="0" b="0"/>
            <wp:docPr id="135" name="图表 135"/>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r>
        <w:t xml:space="preserve"> </w:t>
      </w:r>
    </w:p>
    <w:p w14:paraId="1D6ACFD7" w14:textId="77777777" w:rsidR="008663DB" w:rsidRDefault="009A1744">
      <w:pPr>
        <w:pStyle w:val="a"/>
        <w:spacing w:after="163"/>
      </w:pPr>
      <w:r>
        <w:rPr>
          <w:rFonts w:hint="eastAsia"/>
        </w:rPr>
        <w:t>使用在线文档工具共同编辑文档应用情况数据比较</w:t>
      </w:r>
    </w:p>
    <w:p w14:paraId="25B43643" w14:textId="77777777" w:rsidR="008663DB" w:rsidRDefault="009A1744">
      <w:pPr>
        <w:ind w:firstLine="480"/>
      </w:pPr>
      <w:r>
        <w:rPr>
          <w:rFonts w:hint="eastAsia"/>
        </w:rPr>
        <w:t>与</w:t>
      </w:r>
      <w:r>
        <w:t>第五次</w:t>
      </w:r>
      <w:r>
        <w:rPr>
          <w:rFonts w:hint="eastAsia"/>
        </w:rPr>
        <w:t>调研的数据比较，有时和经常使用在线文档工具共同编辑文档（如石墨、</w:t>
      </w:r>
      <w:r>
        <w:rPr>
          <w:rFonts w:hint="eastAsia"/>
        </w:rPr>
        <w:t>OneNote</w:t>
      </w:r>
      <w:r>
        <w:rPr>
          <w:rFonts w:hint="eastAsia"/>
        </w:rPr>
        <w:t>、印象笔记等）的组织数量有明显提升。</w:t>
      </w:r>
    </w:p>
    <w:p w14:paraId="0D9262F0" w14:textId="77777777" w:rsidR="008663DB" w:rsidRDefault="009A1744">
      <w:pPr>
        <w:pStyle w:val="3"/>
        <w:ind w:firstLine="384"/>
      </w:pPr>
      <w:bookmarkStart w:id="99" w:name="_Toc521341832"/>
      <w:r>
        <w:rPr>
          <w:rFonts w:hint="eastAsia"/>
        </w:rPr>
        <w:lastRenderedPageBreak/>
        <w:t>使用时间协调工具安排工作日程</w:t>
      </w:r>
      <w:bookmarkEnd w:id="99"/>
    </w:p>
    <w:p w14:paraId="43EA4650" w14:textId="77777777" w:rsidR="008663DB" w:rsidRDefault="009A1744">
      <w:pPr>
        <w:pStyle w:val="af9"/>
      </w:pPr>
      <w:r>
        <w:rPr>
          <w:noProof/>
        </w:rPr>
        <w:drawing>
          <wp:inline distT="0" distB="0" distL="0" distR="0" wp14:anchorId="56D2ED8F" wp14:editId="74F0637C">
            <wp:extent cx="4572000" cy="2743200"/>
            <wp:effectExtent l="0" t="0" r="0" b="0"/>
            <wp:docPr id="89" name="图表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0D983C96" w14:textId="77777777" w:rsidR="008663DB" w:rsidRDefault="009A1744">
      <w:pPr>
        <w:pStyle w:val="a"/>
        <w:spacing w:after="163"/>
      </w:pPr>
      <w:r>
        <w:rPr>
          <w:rFonts w:hint="eastAsia"/>
        </w:rPr>
        <w:t>使用时间协调工具安排工作日程（如：</w:t>
      </w:r>
      <w:r>
        <w:rPr>
          <w:rFonts w:hint="eastAsia"/>
        </w:rPr>
        <w:t>Tower</w:t>
      </w:r>
      <w:r>
        <w:rPr>
          <w:rFonts w:hint="eastAsia"/>
        </w:rPr>
        <w:t>日历、朝夕日历、组队君等工具）</w:t>
      </w:r>
    </w:p>
    <w:p w14:paraId="245911F2" w14:textId="77777777" w:rsidR="008663DB" w:rsidRDefault="009A1744">
      <w:pPr>
        <w:ind w:firstLine="480"/>
      </w:pPr>
      <w:r>
        <w:rPr>
          <w:rFonts w:hint="eastAsia"/>
        </w:rPr>
        <w:t>只有</w:t>
      </w:r>
      <w:r>
        <w:rPr>
          <w:rFonts w:hint="eastAsia"/>
        </w:rPr>
        <w:t>31%</w:t>
      </w:r>
      <w:r>
        <w:rPr>
          <w:rFonts w:hint="eastAsia"/>
        </w:rPr>
        <w:t>的组织经常或有时使用时间协调工具安排工作日程（如</w:t>
      </w:r>
      <w:r>
        <w:rPr>
          <w:rFonts w:hint="eastAsia"/>
        </w:rPr>
        <w:t>Tower</w:t>
      </w:r>
      <w:r>
        <w:rPr>
          <w:rFonts w:hint="eastAsia"/>
        </w:rPr>
        <w:t>日历、朝夕日历、组队君等工具），大部分组织从不或很少使用时间协调工具安排工作日程。</w:t>
      </w:r>
    </w:p>
    <w:p w14:paraId="08124763" w14:textId="77777777" w:rsidR="008663DB" w:rsidRDefault="009A1744">
      <w:pPr>
        <w:pStyle w:val="3"/>
        <w:ind w:firstLine="384"/>
      </w:pPr>
      <w:bookmarkStart w:id="100" w:name="_Toc521341833"/>
      <w:r>
        <w:rPr>
          <w:rFonts w:hint="eastAsia"/>
        </w:rPr>
        <w:t>使用工作协作软件或网络平台完成项目管理</w:t>
      </w:r>
      <w:bookmarkEnd w:id="100"/>
    </w:p>
    <w:p w14:paraId="4049459B" w14:textId="77777777" w:rsidR="008663DB" w:rsidRDefault="009A1744">
      <w:pPr>
        <w:pStyle w:val="af9"/>
      </w:pPr>
      <w:r>
        <w:rPr>
          <w:noProof/>
        </w:rPr>
        <w:drawing>
          <wp:inline distT="0" distB="0" distL="0" distR="0" wp14:anchorId="45257266" wp14:editId="48A291B0">
            <wp:extent cx="4572000" cy="2743200"/>
            <wp:effectExtent l="0" t="0" r="0" b="0"/>
            <wp:docPr id="93" name="图表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56001E54" w14:textId="77777777" w:rsidR="008663DB" w:rsidRDefault="009A1744">
      <w:pPr>
        <w:pStyle w:val="a"/>
        <w:spacing w:after="163"/>
      </w:pPr>
      <w:r>
        <w:rPr>
          <w:rFonts w:hint="eastAsia"/>
        </w:rPr>
        <w:t>使用工作协作软件或网络平台完成项目管理（如：钉钉、</w:t>
      </w:r>
      <w:r>
        <w:rPr>
          <w:rFonts w:hint="eastAsia"/>
        </w:rPr>
        <w:t>Tower</w:t>
      </w:r>
      <w:r>
        <w:rPr>
          <w:rFonts w:hint="eastAsia"/>
        </w:rPr>
        <w:t>等）</w:t>
      </w:r>
    </w:p>
    <w:p w14:paraId="5D98603E" w14:textId="77777777" w:rsidR="008663DB" w:rsidRDefault="009A1744">
      <w:pPr>
        <w:ind w:firstLine="480"/>
      </w:pPr>
      <w:r>
        <w:rPr>
          <w:rFonts w:hint="eastAsia"/>
        </w:rPr>
        <w:lastRenderedPageBreak/>
        <w:t>只有</w:t>
      </w:r>
      <w:r>
        <w:rPr>
          <w:rFonts w:hint="eastAsia"/>
        </w:rPr>
        <w:t>34%</w:t>
      </w:r>
      <w:r>
        <w:rPr>
          <w:rFonts w:hint="eastAsia"/>
        </w:rPr>
        <w:t>的组织经常或有时使用工作协作软件或网络平台完成项目管理（如钉钉、</w:t>
      </w:r>
      <w:r>
        <w:rPr>
          <w:rFonts w:hint="eastAsia"/>
        </w:rPr>
        <w:t>Tower</w:t>
      </w:r>
      <w:r>
        <w:rPr>
          <w:rFonts w:hint="eastAsia"/>
        </w:rPr>
        <w:t>等），大部分组织从不或很少使用工作协作软件或网络平台完成项目管理。</w:t>
      </w:r>
    </w:p>
    <w:p w14:paraId="39B121A9" w14:textId="77777777" w:rsidR="008663DB" w:rsidRDefault="009A1744">
      <w:pPr>
        <w:pStyle w:val="3"/>
        <w:ind w:firstLine="384"/>
      </w:pPr>
      <w:bookmarkStart w:id="101" w:name="_Toc521341834"/>
      <w:r>
        <w:rPr>
          <w:rFonts w:hint="eastAsia"/>
        </w:rPr>
        <w:t>开网络会议时，使用屏幕分享工具</w:t>
      </w:r>
      <w:bookmarkEnd w:id="101"/>
    </w:p>
    <w:p w14:paraId="5B6522E4" w14:textId="77777777" w:rsidR="008663DB" w:rsidRDefault="009A1744">
      <w:pPr>
        <w:pStyle w:val="af9"/>
      </w:pPr>
      <w:r>
        <w:rPr>
          <w:noProof/>
        </w:rPr>
        <w:drawing>
          <wp:inline distT="0" distB="0" distL="0" distR="0" wp14:anchorId="1FBBF697" wp14:editId="08EFB6AE">
            <wp:extent cx="4572000" cy="2743200"/>
            <wp:effectExtent l="0" t="0" r="0" b="0"/>
            <wp:docPr id="96" name="图表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51F85E24" w14:textId="77777777" w:rsidR="008663DB" w:rsidRDefault="009A1744">
      <w:pPr>
        <w:pStyle w:val="a"/>
        <w:spacing w:after="163"/>
      </w:pPr>
      <w:r>
        <w:rPr>
          <w:rFonts w:hint="eastAsia"/>
        </w:rPr>
        <w:t>开网络会议时，使用屏幕分享工具（如</w:t>
      </w:r>
      <w:r>
        <w:rPr>
          <w:rFonts w:hint="eastAsia"/>
        </w:rPr>
        <w:t>Q</w:t>
      </w:r>
      <w:r>
        <w:t>Q</w:t>
      </w:r>
      <w:r>
        <w:rPr>
          <w:rFonts w:hint="eastAsia"/>
        </w:rPr>
        <w:t>群屏幕分享、</w:t>
      </w:r>
      <w:r>
        <w:rPr>
          <w:rFonts w:hint="eastAsia"/>
        </w:rPr>
        <w:t>Join</w:t>
      </w:r>
      <w:r>
        <w:t>.me</w:t>
      </w:r>
      <w:r>
        <w:rPr>
          <w:rFonts w:hint="eastAsia"/>
        </w:rPr>
        <w:t>等）</w:t>
      </w:r>
    </w:p>
    <w:p w14:paraId="404078B3" w14:textId="77777777" w:rsidR="008663DB" w:rsidRDefault="009A1744">
      <w:pPr>
        <w:ind w:firstLine="480"/>
      </w:pPr>
      <w:r>
        <w:rPr>
          <w:rFonts w:hint="eastAsia"/>
        </w:rPr>
        <w:t>只有</w:t>
      </w:r>
      <w:r>
        <w:rPr>
          <w:rFonts w:hint="eastAsia"/>
        </w:rPr>
        <w:t>1</w:t>
      </w:r>
      <w:r>
        <w:t>1</w:t>
      </w:r>
      <w:r>
        <w:rPr>
          <w:rFonts w:hint="eastAsia"/>
        </w:rPr>
        <w:t>%</w:t>
      </w:r>
      <w:r>
        <w:rPr>
          <w:rFonts w:hint="eastAsia"/>
        </w:rPr>
        <w:t>的组织在开网络会议时，使用屏幕分享工具（如</w:t>
      </w:r>
      <w:r>
        <w:rPr>
          <w:rFonts w:hint="eastAsia"/>
        </w:rPr>
        <w:t>QQ</w:t>
      </w:r>
      <w:r>
        <w:rPr>
          <w:rFonts w:hint="eastAsia"/>
        </w:rPr>
        <w:t>群屏幕分享、</w:t>
      </w:r>
      <w:r>
        <w:rPr>
          <w:rFonts w:hint="eastAsia"/>
        </w:rPr>
        <w:t>Join.me</w:t>
      </w:r>
      <w:r>
        <w:rPr>
          <w:rFonts w:hint="eastAsia"/>
        </w:rPr>
        <w:t>等），大部分组织从不或很少在开网络会议时，使用屏幕分享工具。</w:t>
      </w:r>
    </w:p>
    <w:p w14:paraId="04633AE8" w14:textId="77777777" w:rsidR="008663DB" w:rsidRDefault="009A1744">
      <w:pPr>
        <w:pStyle w:val="2"/>
      </w:pPr>
      <w:bookmarkStart w:id="102" w:name="_Toc521341835"/>
      <w:r>
        <w:rPr>
          <w:rFonts w:hint="eastAsia"/>
        </w:rPr>
        <w:lastRenderedPageBreak/>
        <w:t>知识管理能力</w:t>
      </w:r>
      <w:bookmarkEnd w:id="102"/>
    </w:p>
    <w:p w14:paraId="6DD77B85" w14:textId="77777777" w:rsidR="008663DB" w:rsidRDefault="009A1744">
      <w:pPr>
        <w:pStyle w:val="af9"/>
      </w:pPr>
      <w:r>
        <w:rPr>
          <w:noProof/>
        </w:rPr>
        <w:drawing>
          <wp:inline distT="0" distB="0" distL="0" distR="0" wp14:anchorId="6F3FF10C" wp14:editId="030F5046">
            <wp:extent cx="5181600" cy="2743200"/>
            <wp:effectExtent l="0" t="0" r="0" b="0"/>
            <wp:docPr id="46" name="图表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7EAA81B8" w14:textId="77777777" w:rsidR="008663DB" w:rsidRDefault="009A1744">
      <w:pPr>
        <w:pStyle w:val="a"/>
        <w:spacing w:after="163"/>
      </w:pPr>
      <w:r>
        <w:rPr>
          <w:rFonts w:hint="eastAsia"/>
        </w:rPr>
        <w:t>“知识管理和信息管理”的应用情况</w:t>
      </w:r>
    </w:p>
    <w:p w14:paraId="6E3F58F7" w14:textId="77777777" w:rsidR="008663DB" w:rsidRDefault="009A1744">
      <w:pPr>
        <w:ind w:firstLine="480"/>
      </w:pPr>
      <w:r>
        <w:rPr>
          <w:rFonts w:hint="eastAsia"/>
        </w:rPr>
        <w:t>有</w:t>
      </w:r>
      <w:r>
        <w:rPr>
          <w:rFonts w:hint="eastAsia"/>
        </w:rPr>
        <w:t>4</w:t>
      </w:r>
      <w:r>
        <w:t>5.40</w:t>
      </w:r>
      <w:r>
        <w:rPr>
          <w:rFonts w:hint="eastAsia"/>
        </w:rPr>
        <w:t>%</w:t>
      </w:r>
      <w:r>
        <w:rPr>
          <w:rFonts w:hint="eastAsia"/>
        </w:rPr>
        <w:t>的组织在互联网上有分享公共资料的地方，也有相当数量的组织建立了服务对象管理系统和志愿者管理系统。使用项目管理工具进行项目管理的组织达占</w:t>
      </w:r>
      <w:r>
        <w:t>31.9</w:t>
      </w:r>
      <w:r>
        <w:rPr>
          <w:rFonts w:hint="eastAsia"/>
        </w:rPr>
        <w:t>%</w:t>
      </w:r>
      <w:r>
        <w:rPr>
          <w:rFonts w:hint="eastAsia"/>
        </w:rPr>
        <w:t>，建立了捐赠者管理系统的占</w:t>
      </w:r>
      <w:r>
        <w:rPr>
          <w:rFonts w:hint="eastAsia"/>
        </w:rPr>
        <w:t>3</w:t>
      </w:r>
      <w:r>
        <w:t>0.27</w:t>
      </w:r>
      <w:r>
        <w:rPr>
          <w:rFonts w:hint="eastAsia"/>
        </w:rPr>
        <w:t>%</w:t>
      </w:r>
      <w:r>
        <w:rPr>
          <w:rFonts w:hint="eastAsia"/>
        </w:rPr>
        <w:t>。</w:t>
      </w:r>
    </w:p>
    <w:p w14:paraId="0F44F5F1" w14:textId="77777777" w:rsidR="008663DB" w:rsidRDefault="009A1744">
      <w:pPr>
        <w:pStyle w:val="af9"/>
      </w:pPr>
      <w:r>
        <w:rPr>
          <w:noProof/>
        </w:rPr>
        <w:drawing>
          <wp:inline distT="0" distB="0" distL="0" distR="0" wp14:anchorId="7D874B18" wp14:editId="4A58C45E">
            <wp:extent cx="4572000" cy="2743200"/>
            <wp:effectExtent l="0" t="0" r="0" b="0"/>
            <wp:docPr id="42" name="图表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639BDBEA" w14:textId="77777777" w:rsidR="008663DB" w:rsidRDefault="009A1744">
      <w:pPr>
        <w:pStyle w:val="a"/>
        <w:spacing w:after="163"/>
      </w:pPr>
      <w:r>
        <w:rPr>
          <w:rFonts w:hint="eastAsia"/>
        </w:rPr>
        <w:t>“知识管理和信息管理”的应用情况数据比较</w:t>
      </w:r>
    </w:p>
    <w:p w14:paraId="6D509724" w14:textId="77777777" w:rsidR="008663DB" w:rsidRDefault="009A1744">
      <w:pPr>
        <w:ind w:firstLine="480"/>
      </w:pPr>
      <w:r>
        <w:rPr>
          <w:rFonts w:hint="eastAsia"/>
        </w:rPr>
        <w:t>与</w:t>
      </w:r>
      <w:r>
        <w:t>第五次</w:t>
      </w:r>
      <w:r>
        <w:rPr>
          <w:rFonts w:hint="eastAsia"/>
        </w:rPr>
        <w:t>调研的数据比较，公益组织的项目管理工具的使用率大大提升，同</w:t>
      </w:r>
      <w:r>
        <w:rPr>
          <w:rFonts w:hint="eastAsia"/>
        </w:rPr>
        <w:lastRenderedPageBreak/>
        <w:t>时，也在服务对象管理系统、捐赠者管理系统上投注了更多精力，使用率都大为提升。公益组织对项目、服务对象、捐赠者从管理层面更加重视，同时，提供服务的软件商对公益行业也有更多的支持。</w:t>
      </w:r>
    </w:p>
    <w:p w14:paraId="47C338F0" w14:textId="77777777" w:rsidR="008663DB" w:rsidRDefault="009A1744">
      <w:pPr>
        <w:pStyle w:val="af9"/>
      </w:pPr>
      <w:r>
        <w:t xml:space="preserve"> </w:t>
      </w:r>
      <w:r>
        <w:rPr>
          <w:noProof/>
        </w:rPr>
        <w:drawing>
          <wp:inline distT="0" distB="0" distL="0" distR="0" wp14:anchorId="4A72233D" wp14:editId="17BEB3E1">
            <wp:extent cx="5060950" cy="4356100"/>
            <wp:effectExtent l="0" t="0" r="19050" b="12700"/>
            <wp:docPr id="74" name="图表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276C2894" w14:textId="77777777" w:rsidR="008663DB" w:rsidRDefault="009A1744">
      <w:pPr>
        <w:pStyle w:val="a"/>
        <w:spacing w:after="163"/>
      </w:pPr>
      <w:r>
        <w:rPr>
          <w:rFonts w:hint="eastAsia"/>
        </w:rPr>
        <w:t>东西中部组织“知识管理和信息管理”的详细情况比较</w:t>
      </w:r>
    </w:p>
    <w:p w14:paraId="7B5D83FD" w14:textId="77777777" w:rsidR="008663DB" w:rsidRDefault="009A1744">
      <w:pPr>
        <w:pStyle w:val="3"/>
        <w:ind w:firstLine="384"/>
      </w:pPr>
      <w:bookmarkStart w:id="103" w:name="_Hlk518407563"/>
      <w:bookmarkStart w:id="104" w:name="_Toc521341836"/>
      <w:r>
        <w:rPr>
          <w:rFonts w:hint="eastAsia"/>
        </w:rPr>
        <w:lastRenderedPageBreak/>
        <w:t>通过网络工具收听、收集公众的评价</w:t>
      </w:r>
      <w:bookmarkEnd w:id="104"/>
    </w:p>
    <w:bookmarkEnd w:id="103"/>
    <w:p w14:paraId="4D9D7307" w14:textId="77777777" w:rsidR="008663DB" w:rsidRDefault="009A1744">
      <w:pPr>
        <w:pStyle w:val="af9"/>
      </w:pPr>
      <w:r>
        <w:rPr>
          <w:noProof/>
        </w:rPr>
        <w:drawing>
          <wp:inline distT="0" distB="0" distL="0" distR="0" wp14:anchorId="0A07749E" wp14:editId="5B117583">
            <wp:extent cx="4572000" cy="3454400"/>
            <wp:effectExtent l="0" t="0" r="0" b="12700"/>
            <wp:docPr id="75" name="图表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2C529F99" w14:textId="77777777" w:rsidR="008663DB" w:rsidRDefault="009A1744">
      <w:pPr>
        <w:pStyle w:val="a"/>
        <w:spacing w:after="163"/>
      </w:pPr>
      <w:r>
        <w:rPr>
          <w:rFonts w:hint="eastAsia"/>
        </w:rPr>
        <w:t>通过网络收听工具收听、收集公众对我们的评价（如百度新闻订阅等）</w:t>
      </w:r>
    </w:p>
    <w:p w14:paraId="78C17211" w14:textId="77777777" w:rsidR="008663DB" w:rsidRDefault="009A1744">
      <w:pPr>
        <w:ind w:firstLine="480"/>
      </w:pPr>
      <w:r>
        <w:rPr>
          <w:rFonts w:hint="eastAsia"/>
        </w:rPr>
        <w:t>只有</w:t>
      </w:r>
      <w:r>
        <w:rPr>
          <w:rFonts w:hint="eastAsia"/>
        </w:rPr>
        <w:t>34%</w:t>
      </w:r>
      <w:r>
        <w:rPr>
          <w:rFonts w:hint="eastAsia"/>
        </w:rPr>
        <w:t>的组织经常或有时通过网络工具收听、收集公众的评价（如百度新闻订阅等）。</w:t>
      </w:r>
    </w:p>
    <w:p w14:paraId="3041ECF0" w14:textId="77777777" w:rsidR="008663DB" w:rsidRDefault="009A1744">
      <w:pPr>
        <w:pStyle w:val="af9"/>
      </w:pPr>
      <w:r>
        <w:t xml:space="preserve"> </w:t>
      </w:r>
      <w:r>
        <w:rPr>
          <w:noProof/>
        </w:rPr>
        <w:drawing>
          <wp:inline distT="0" distB="0" distL="0" distR="0" wp14:anchorId="47D6118F" wp14:editId="7A6C7529">
            <wp:extent cx="4572000" cy="2743200"/>
            <wp:effectExtent l="0" t="0" r="0" b="0"/>
            <wp:docPr id="130" name="图表 1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r>
        <w:t xml:space="preserve"> </w:t>
      </w:r>
    </w:p>
    <w:p w14:paraId="6C2B8947" w14:textId="77777777" w:rsidR="008663DB" w:rsidRDefault="009A1744">
      <w:pPr>
        <w:pStyle w:val="a"/>
        <w:spacing w:after="163"/>
      </w:pPr>
      <w:r>
        <w:rPr>
          <w:rFonts w:hint="eastAsia"/>
        </w:rPr>
        <w:t>网络收听工具的应用情况数据比较</w:t>
      </w:r>
    </w:p>
    <w:p w14:paraId="5D3E5DAE" w14:textId="77777777" w:rsidR="008663DB" w:rsidRDefault="009A1744">
      <w:pPr>
        <w:ind w:firstLine="480"/>
      </w:pPr>
      <w:r>
        <w:rPr>
          <w:rFonts w:hint="eastAsia"/>
        </w:rPr>
        <w:t>收听、收集公众的评价是新媒体传播战略中前置的步骤，获取用户对自己组</w:t>
      </w:r>
      <w:r>
        <w:rPr>
          <w:rFonts w:hint="eastAsia"/>
        </w:rPr>
        <w:lastRenderedPageBreak/>
        <w:t>织的认知和口碑，才能更有效地制定传播策略。与</w:t>
      </w:r>
      <w:r>
        <w:t>第五次</w:t>
      </w:r>
      <w:r>
        <w:rPr>
          <w:rFonts w:hint="eastAsia"/>
        </w:rPr>
        <w:t>调研的数据比较，公益组织在这个方面有所退步。</w:t>
      </w:r>
    </w:p>
    <w:p w14:paraId="3C9CC3D6" w14:textId="77777777" w:rsidR="008663DB" w:rsidRDefault="009A1744">
      <w:pPr>
        <w:pStyle w:val="3"/>
        <w:ind w:firstLine="384"/>
      </w:pPr>
      <w:bookmarkStart w:id="105" w:name="_Toc521341837"/>
      <w:r>
        <w:rPr>
          <w:rFonts w:hint="eastAsia"/>
        </w:rPr>
        <w:t>组织内部培训</w:t>
      </w:r>
      <w:bookmarkEnd w:id="105"/>
    </w:p>
    <w:p w14:paraId="6511CA99" w14:textId="77777777" w:rsidR="008663DB" w:rsidRDefault="009A1744">
      <w:pPr>
        <w:pStyle w:val="af9"/>
      </w:pPr>
      <w:r>
        <w:rPr>
          <w:noProof/>
        </w:rPr>
        <w:drawing>
          <wp:inline distT="0" distB="0" distL="0" distR="0" wp14:anchorId="2DD79A69" wp14:editId="434B7301">
            <wp:extent cx="4572000" cy="3238500"/>
            <wp:effectExtent l="0" t="0" r="0" b="0"/>
            <wp:docPr id="76" name="图表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769631F6" w14:textId="77777777" w:rsidR="008663DB" w:rsidRDefault="009A1744">
      <w:pPr>
        <w:pStyle w:val="a"/>
        <w:spacing w:after="163"/>
      </w:pPr>
      <w:r>
        <w:rPr>
          <w:rFonts w:hint="eastAsia"/>
        </w:rPr>
        <w:t>举办组织内部培训（项目培训、财务培训等）</w:t>
      </w:r>
    </w:p>
    <w:p w14:paraId="7B079729" w14:textId="77777777" w:rsidR="008663DB" w:rsidRDefault="009A1744">
      <w:pPr>
        <w:ind w:firstLine="480"/>
      </w:pPr>
      <w:r>
        <w:rPr>
          <w:rFonts w:hint="eastAsia"/>
        </w:rPr>
        <w:t>只有</w:t>
      </w:r>
      <w:r>
        <w:rPr>
          <w:rFonts w:hint="eastAsia"/>
        </w:rPr>
        <w:t>40%</w:t>
      </w:r>
      <w:r>
        <w:rPr>
          <w:rFonts w:hint="eastAsia"/>
        </w:rPr>
        <w:t>的组织经常或有时举办组织内部培训。</w:t>
      </w:r>
    </w:p>
    <w:p w14:paraId="6D3EF634" w14:textId="77777777" w:rsidR="008663DB" w:rsidRDefault="009A1744">
      <w:pPr>
        <w:pStyle w:val="af9"/>
      </w:pPr>
      <w:r>
        <w:t xml:space="preserve">  </w:t>
      </w:r>
      <w:r>
        <w:rPr>
          <w:noProof/>
        </w:rPr>
        <w:drawing>
          <wp:inline distT="0" distB="0" distL="0" distR="0" wp14:anchorId="4087C46E" wp14:editId="33878C59">
            <wp:extent cx="4572000" cy="2743200"/>
            <wp:effectExtent l="0" t="0" r="0" b="0"/>
            <wp:docPr id="132" name="图表 1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r>
        <w:t xml:space="preserve"> </w:t>
      </w:r>
    </w:p>
    <w:p w14:paraId="237821E7" w14:textId="77777777" w:rsidR="008663DB" w:rsidRDefault="009A1744">
      <w:pPr>
        <w:pStyle w:val="a"/>
        <w:spacing w:after="163"/>
      </w:pPr>
      <w:bookmarkStart w:id="106" w:name="_Hlk519285321"/>
      <w:r>
        <w:rPr>
          <w:rFonts w:hint="eastAsia"/>
        </w:rPr>
        <w:t>举办组织内部培训（项目培训、财务培训等）的数据比较</w:t>
      </w:r>
    </w:p>
    <w:bookmarkEnd w:id="106"/>
    <w:p w14:paraId="52B95BE1" w14:textId="77777777" w:rsidR="008663DB" w:rsidRDefault="009A1744">
      <w:pPr>
        <w:ind w:firstLine="480"/>
      </w:pPr>
      <w:r>
        <w:rPr>
          <w:rFonts w:hint="eastAsia"/>
        </w:rPr>
        <w:lastRenderedPageBreak/>
        <w:t>与</w:t>
      </w:r>
      <w:r>
        <w:t>第五次</w:t>
      </w:r>
      <w:r>
        <w:rPr>
          <w:rFonts w:hint="eastAsia"/>
        </w:rPr>
        <w:t>调研的数据比较，组织在内部培训上的关注度大幅下降。</w:t>
      </w:r>
    </w:p>
    <w:p w14:paraId="2C06B316" w14:textId="77777777" w:rsidR="008663DB" w:rsidRDefault="009A1744">
      <w:pPr>
        <w:pStyle w:val="3"/>
        <w:ind w:firstLine="384"/>
      </w:pPr>
      <w:bookmarkStart w:id="107" w:name="_Toc521341838"/>
      <w:r>
        <w:rPr>
          <w:rFonts w:hint="eastAsia"/>
        </w:rPr>
        <w:t>接受过</w:t>
      </w:r>
      <w:bookmarkStart w:id="108" w:name="_Hlk519849468"/>
      <w:r>
        <w:rPr>
          <w:rFonts w:hint="eastAsia"/>
        </w:rPr>
        <w:t>外部互联网技术培训的员工在组织内做分享</w:t>
      </w:r>
      <w:bookmarkEnd w:id="107"/>
    </w:p>
    <w:bookmarkEnd w:id="108"/>
    <w:p w14:paraId="18111F7F" w14:textId="77777777" w:rsidR="008663DB" w:rsidRDefault="009A1744">
      <w:pPr>
        <w:ind w:firstLine="480"/>
      </w:pPr>
      <w:r>
        <w:rPr>
          <w:noProof/>
        </w:rPr>
        <w:drawing>
          <wp:inline distT="0" distB="0" distL="0" distR="0" wp14:anchorId="72200ABF" wp14:editId="5249281D">
            <wp:extent cx="4572000" cy="3346450"/>
            <wp:effectExtent l="0" t="0" r="0" b="6350"/>
            <wp:docPr id="133" name="图表 1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63F21012" w14:textId="77777777" w:rsidR="008663DB" w:rsidRDefault="009A1744">
      <w:pPr>
        <w:pStyle w:val="a"/>
        <w:spacing w:after="163"/>
      </w:pPr>
      <w:r>
        <w:rPr>
          <w:rFonts w:hint="eastAsia"/>
        </w:rPr>
        <w:t>接受过外部互联网技术培训的员工在组织内做分享</w:t>
      </w:r>
    </w:p>
    <w:p w14:paraId="585F6093" w14:textId="77777777" w:rsidR="008663DB" w:rsidRDefault="009A1744">
      <w:pPr>
        <w:pStyle w:val="2"/>
      </w:pPr>
      <w:bookmarkStart w:id="109" w:name="_Toc521341839"/>
      <w:r>
        <w:rPr>
          <w:rFonts w:hint="eastAsia"/>
        </w:rPr>
        <w:lastRenderedPageBreak/>
        <w:t>数据分析能力</w:t>
      </w:r>
      <w:bookmarkEnd w:id="109"/>
    </w:p>
    <w:p w14:paraId="5E08BFAB" w14:textId="77777777" w:rsidR="008663DB" w:rsidRDefault="009A1744">
      <w:pPr>
        <w:pStyle w:val="3"/>
        <w:ind w:firstLine="384"/>
      </w:pPr>
      <w:bookmarkStart w:id="110" w:name="_Toc521341840"/>
      <w:r>
        <w:rPr>
          <w:rFonts w:hint="eastAsia"/>
        </w:rPr>
        <w:t>对官方网站数据进行分析</w:t>
      </w:r>
      <w:bookmarkEnd w:id="110"/>
    </w:p>
    <w:p w14:paraId="10ADDBEA" w14:textId="77777777" w:rsidR="008663DB" w:rsidRDefault="009A1744">
      <w:pPr>
        <w:pStyle w:val="af9"/>
      </w:pPr>
      <w:r>
        <w:rPr>
          <w:noProof/>
        </w:rPr>
        <w:drawing>
          <wp:inline distT="0" distB="0" distL="0" distR="0" wp14:anchorId="5B94BB92" wp14:editId="73ECC47A">
            <wp:extent cx="4572000" cy="2743200"/>
            <wp:effectExtent l="0" t="0" r="0" b="0"/>
            <wp:docPr id="78" name="图表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78DA5CD9" w14:textId="77777777" w:rsidR="008663DB" w:rsidRDefault="009A1744">
      <w:pPr>
        <w:pStyle w:val="a"/>
        <w:spacing w:after="163"/>
      </w:pPr>
      <w:r>
        <w:rPr>
          <w:rFonts w:hint="eastAsia"/>
        </w:rPr>
        <w:t>对官方网站数据进行分析（使用百度统计、站长网等工具）</w:t>
      </w:r>
    </w:p>
    <w:p w14:paraId="6C28DD8D" w14:textId="77777777" w:rsidR="008663DB" w:rsidRDefault="009A1744">
      <w:pPr>
        <w:ind w:firstLine="480"/>
      </w:pPr>
      <w:r>
        <w:rPr>
          <w:rFonts w:hint="eastAsia"/>
        </w:rPr>
        <w:t>只有</w:t>
      </w:r>
      <w:r>
        <w:rPr>
          <w:rFonts w:hint="eastAsia"/>
        </w:rPr>
        <w:t>31%</w:t>
      </w:r>
      <w:r>
        <w:rPr>
          <w:rFonts w:hint="eastAsia"/>
        </w:rPr>
        <w:t>的组织经常或有时对官方网站的数据进行分析（使用百度统计、站长网等工具），大部分组织从不或很少对官方网站数据进行分析。</w:t>
      </w:r>
    </w:p>
    <w:p w14:paraId="76C859A3" w14:textId="77777777" w:rsidR="008663DB" w:rsidRDefault="009A1744">
      <w:pPr>
        <w:pStyle w:val="3"/>
        <w:ind w:firstLine="384"/>
      </w:pPr>
      <w:bookmarkStart w:id="111" w:name="_Hlk519285683"/>
      <w:bookmarkStart w:id="112" w:name="_Toc521341841"/>
      <w:r>
        <w:rPr>
          <w:rFonts w:hint="eastAsia"/>
        </w:rPr>
        <w:lastRenderedPageBreak/>
        <w:t>对微博数据进行分析</w:t>
      </w:r>
      <w:bookmarkEnd w:id="112"/>
    </w:p>
    <w:bookmarkEnd w:id="111"/>
    <w:p w14:paraId="7F23C64F" w14:textId="77777777" w:rsidR="008663DB" w:rsidRDefault="009A1744">
      <w:pPr>
        <w:pStyle w:val="af9"/>
        <w:rPr>
          <w:bCs/>
          <w:sz w:val="32"/>
          <w:szCs w:val="32"/>
        </w:rPr>
      </w:pPr>
      <w:r>
        <w:rPr>
          <w:noProof/>
        </w:rPr>
        <w:drawing>
          <wp:inline distT="0" distB="0" distL="0" distR="0" wp14:anchorId="5D3A607F" wp14:editId="2394E2CC">
            <wp:extent cx="4572000" cy="2743200"/>
            <wp:effectExtent l="0" t="0" r="0" b="0"/>
            <wp:docPr id="80" name="图表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1A7BCDE5" w14:textId="77777777" w:rsidR="008663DB" w:rsidRDefault="009A1744">
      <w:pPr>
        <w:pStyle w:val="a"/>
        <w:spacing w:after="163"/>
      </w:pPr>
      <w:r>
        <w:rPr>
          <w:rFonts w:hint="eastAsia"/>
        </w:rPr>
        <w:t>对微博数据进行分析（使用微博后台、新榜、知微等工具）</w:t>
      </w:r>
    </w:p>
    <w:p w14:paraId="1A969426" w14:textId="77777777" w:rsidR="008663DB" w:rsidRDefault="009A1744">
      <w:pPr>
        <w:ind w:firstLine="480"/>
      </w:pPr>
      <w:r>
        <w:rPr>
          <w:rFonts w:hint="eastAsia"/>
        </w:rPr>
        <w:t>只有</w:t>
      </w:r>
      <w:r>
        <w:rPr>
          <w:rFonts w:hint="eastAsia"/>
        </w:rPr>
        <w:t>30%</w:t>
      </w:r>
      <w:r>
        <w:rPr>
          <w:rFonts w:hint="eastAsia"/>
        </w:rPr>
        <w:t>的组织经常或有时对微博数据进行分析（使用微博后台、新榜、知微等工具），接近一半的组织从不对微博数据进行分析。</w:t>
      </w:r>
    </w:p>
    <w:p w14:paraId="1DBE33FF" w14:textId="77777777" w:rsidR="008663DB" w:rsidRDefault="009A1744">
      <w:pPr>
        <w:pStyle w:val="3"/>
        <w:ind w:firstLine="384"/>
      </w:pPr>
      <w:bookmarkStart w:id="113" w:name="_Toc521341842"/>
      <w:r>
        <w:rPr>
          <w:rFonts w:hint="eastAsia"/>
        </w:rPr>
        <w:t>对微信数据进行分析</w:t>
      </w:r>
      <w:bookmarkEnd w:id="113"/>
    </w:p>
    <w:p w14:paraId="24DD8E56" w14:textId="77777777" w:rsidR="008663DB" w:rsidRDefault="009A1744">
      <w:pPr>
        <w:pStyle w:val="af9"/>
        <w:rPr>
          <w:bCs/>
          <w:sz w:val="32"/>
          <w:szCs w:val="32"/>
        </w:rPr>
      </w:pPr>
      <w:r>
        <w:rPr>
          <w:noProof/>
        </w:rPr>
        <w:drawing>
          <wp:inline distT="0" distB="0" distL="0" distR="0" wp14:anchorId="21CD6CD9" wp14:editId="60D59846">
            <wp:extent cx="4572000" cy="2743200"/>
            <wp:effectExtent l="0" t="0" r="0" b="0"/>
            <wp:docPr id="81" name="图表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62AA44C5" w14:textId="77777777" w:rsidR="008663DB" w:rsidRDefault="009A1744">
      <w:pPr>
        <w:pStyle w:val="a"/>
        <w:spacing w:after="163"/>
      </w:pPr>
      <w:r>
        <w:rPr>
          <w:rFonts w:hint="eastAsia"/>
        </w:rPr>
        <w:t>对微信数据进行分析（使用微信后台、新榜、西瓜运营等工具）</w:t>
      </w:r>
    </w:p>
    <w:p w14:paraId="391D1701" w14:textId="77777777" w:rsidR="008663DB" w:rsidRDefault="009A1744">
      <w:pPr>
        <w:ind w:firstLine="480"/>
      </w:pPr>
      <w:r>
        <w:rPr>
          <w:rFonts w:hint="eastAsia"/>
        </w:rPr>
        <w:lastRenderedPageBreak/>
        <w:t>有</w:t>
      </w:r>
      <w:r>
        <w:rPr>
          <w:rFonts w:hint="eastAsia"/>
        </w:rPr>
        <w:t>4</w:t>
      </w:r>
      <w:r>
        <w:t>9</w:t>
      </w:r>
      <w:r>
        <w:rPr>
          <w:rFonts w:hint="eastAsia"/>
        </w:rPr>
        <w:t>%</w:t>
      </w:r>
      <w:r>
        <w:rPr>
          <w:rFonts w:hint="eastAsia"/>
        </w:rPr>
        <w:t>的组织经常或有时对微信数据进行分析（使用微信后台、新榜、西瓜运营等工具）。这与前文大多数组织都重视使用微信的结论一致。</w:t>
      </w:r>
    </w:p>
    <w:p w14:paraId="2C08483F" w14:textId="77777777" w:rsidR="008663DB" w:rsidRDefault="009A1744">
      <w:pPr>
        <w:pStyle w:val="3"/>
        <w:ind w:firstLine="384"/>
      </w:pPr>
      <w:bookmarkStart w:id="114" w:name="_Toc521341843"/>
      <w:r>
        <w:rPr>
          <w:rFonts w:hint="eastAsia"/>
        </w:rPr>
        <w:t>对本组织的能力进行基于数据的分析</w:t>
      </w:r>
      <w:bookmarkEnd w:id="114"/>
    </w:p>
    <w:p w14:paraId="54C86C48" w14:textId="77777777" w:rsidR="008663DB" w:rsidRDefault="009A1744">
      <w:pPr>
        <w:pStyle w:val="af9"/>
        <w:rPr>
          <w:bCs/>
          <w:sz w:val="32"/>
          <w:szCs w:val="32"/>
        </w:rPr>
      </w:pPr>
      <w:r>
        <w:rPr>
          <w:noProof/>
        </w:rPr>
        <w:drawing>
          <wp:inline distT="0" distB="0" distL="0" distR="0" wp14:anchorId="7D3F8E4B" wp14:editId="0A42BD6C">
            <wp:extent cx="4572000" cy="2743200"/>
            <wp:effectExtent l="0" t="0" r="0" b="0"/>
            <wp:docPr id="82" name="图表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27EEE65E" w14:textId="77777777" w:rsidR="008663DB" w:rsidRDefault="009A1744">
      <w:pPr>
        <w:pStyle w:val="a"/>
        <w:spacing w:after="163"/>
      </w:pPr>
      <w:r>
        <w:rPr>
          <w:rFonts w:hint="eastAsia"/>
        </w:rPr>
        <w:t>对本组织的能力进行基于数据的分析（使用如</w:t>
      </w:r>
      <w:r>
        <w:rPr>
          <w:rFonts w:hint="eastAsia"/>
        </w:rPr>
        <w:t>N</w:t>
      </w:r>
      <w:r>
        <w:t>GO2.0</w:t>
      </w:r>
      <w:r>
        <w:rPr>
          <w:rFonts w:hint="eastAsia"/>
        </w:rPr>
        <w:t>地图评级、灵析等工具）</w:t>
      </w:r>
    </w:p>
    <w:p w14:paraId="13086052" w14:textId="77777777" w:rsidR="008663DB" w:rsidRDefault="009A1744">
      <w:pPr>
        <w:ind w:firstLine="480"/>
      </w:pPr>
      <w:r>
        <w:rPr>
          <w:rFonts w:hint="eastAsia"/>
        </w:rPr>
        <w:t>只有</w:t>
      </w:r>
      <w:r>
        <w:rPr>
          <w:rFonts w:hint="eastAsia"/>
        </w:rPr>
        <w:t>32%</w:t>
      </w:r>
      <w:r>
        <w:rPr>
          <w:rFonts w:hint="eastAsia"/>
        </w:rPr>
        <w:t>的组织经常或有时对本组织的能力进行基于数据的分析（使用如</w:t>
      </w:r>
      <w:r>
        <w:rPr>
          <w:rFonts w:hint="eastAsia"/>
        </w:rPr>
        <w:t>N</w:t>
      </w:r>
      <w:r>
        <w:t>GO2.0</w:t>
      </w:r>
      <w:r>
        <w:rPr>
          <w:rFonts w:hint="eastAsia"/>
        </w:rPr>
        <w:t>地图评级、灵析等工具），大部分组织从不或很少对本组织的能力进行基于数据的分析。</w:t>
      </w:r>
    </w:p>
    <w:p w14:paraId="4363D7CC" w14:textId="77777777" w:rsidR="008663DB" w:rsidRDefault="009A1744">
      <w:pPr>
        <w:widowControl/>
        <w:ind w:firstLineChars="0" w:firstLine="0"/>
        <w:jc w:val="left"/>
        <w:rPr>
          <w:b/>
          <w:bCs/>
          <w:kern w:val="44"/>
          <w:sz w:val="44"/>
          <w:szCs w:val="44"/>
        </w:rPr>
      </w:pPr>
      <w:bookmarkStart w:id="115" w:name="_Hlk518404767"/>
      <w:r>
        <w:br w:type="page"/>
      </w:r>
    </w:p>
    <w:p w14:paraId="685A74D0" w14:textId="77777777" w:rsidR="008663DB" w:rsidRDefault="009A1744">
      <w:pPr>
        <w:pStyle w:val="1"/>
      </w:pPr>
      <w:bookmarkStart w:id="116" w:name="_Toc521341844"/>
      <w:r>
        <w:rPr>
          <w:rFonts w:hint="eastAsia"/>
        </w:rPr>
        <w:lastRenderedPageBreak/>
        <w:t>公益组织</w:t>
      </w:r>
      <w:r>
        <w:t>互联网传播</w:t>
      </w:r>
      <w:r>
        <w:rPr>
          <w:rFonts w:hint="eastAsia"/>
        </w:rPr>
        <w:t>能力评估</w:t>
      </w:r>
      <w:bookmarkEnd w:id="116"/>
    </w:p>
    <w:bookmarkEnd w:id="115"/>
    <w:p w14:paraId="7140493E" w14:textId="77777777" w:rsidR="008663DB" w:rsidRDefault="009A1744">
      <w:pPr>
        <w:spacing w:line="360" w:lineRule="auto"/>
        <w:ind w:firstLine="480"/>
      </w:pPr>
      <w:r>
        <w:rPr>
          <w:rFonts w:hint="eastAsia"/>
        </w:rPr>
        <w:t>通过专家评估</w:t>
      </w:r>
      <w:r>
        <w:t>法</w:t>
      </w:r>
      <w:r>
        <w:rPr>
          <w:rFonts w:hint="eastAsia"/>
        </w:rPr>
        <w:t>，</w:t>
      </w:r>
      <w:r>
        <w:rPr>
          <w:rFonts w:hint="eastAsia"/>
        </w:rPr>
        <w:t>NGO2.0</w:t>
      </w:r>
      <w:r>
        <w:rPr>
          <w:rFonts w:hint="eastAsia"/>
        </w:rPr>
        <w:t>构建</w:t>
      </w:r>
      <w:r>
        <w:t>了公益组织互联网传播能力的指标体系，</w:t>
      </w:r>
      <w:r>
        <w:rPr>
          <w:rFonts w:hint="eastAsia"/>
        </w:rPr>
        <w:t>将此次调研中的相关</w:t>
      </w:r>
      <w:r>
        <w:t>问题</w:t>
      </w:r>
      <w:r>
        <w:rPr>
          <w:rFonts w:hint="eastAsia"/>
        </w:rPr>
        <w:t>划分为第五章小节标题的</w:t>
      </w:r>
      <w:r>
        <w:rPr>
          <w:rFonts w:hint="eastAsia"/>
        </w:rPr>
        <w:t>7</w:t>
      </w:r>
      <w:r>
        <w:rPr>
          <w:rFonts w:hint="eastAsia"/>
        </w:rPr>
        <w:t>个能力指标，并根据</w:t>
      </w:r>
      <w:r>
        <w:t>专家意见，</w:t>
      </w:r>
      <w:r>
        <w:rPr>
          <w:rFonts w:hint="eastAsia"/>
        </w:rPr>
        <w:t>为每个能力指标赋予权重。</w:t>
      </w:r>
    </w:p>
    <w:p w14:paraId="4A46CF20" w14:textId="77777777" w:rsidR="008663DB" w:rsidRDefault="009A1744">
      <w:pPr>
        <w:spacing w:line="360" w:lineRule="auto"/>
        <w:ind w:firstLine="480"/>
      </w:pPr>
      <w:r>
        <w:rPr>
          <w:rFonts w:hint="eastAsia"/>
        </w:rPr>
        <w:t>根据参与</w:t>
      </w:r>
      <w:r>
        <w:t>调研</w:t>
      </w:r>
      <w:r>
        <w:rPr>
          <w:rFonts w:hint="eastAsia"/>
        </w:rPr>
        <w:t>组织的</w:t>
      </w:r>
      <w:r>
        <w:t>有效数据，</w:t>
      </w:r>
      <w:r>
        <w:rPr>
          <w:rFonts w:hint="eastAsia"/>
        </w:rPr>
        <w:t>可以计算出每个</w:t>
      </w:r>
      <w:r>
        <w:t>组织</w:t>
      </w:r>
      <w:r>
        <w:rPr>
          <w:rFonts w:hint="eastAsia"/>
        </w:rPr>
        <w:t>最终的互联网传播能力得分。需要指出的是，本次报告提出的公益组织互联网</w:t>
      </w:r>
      <w:r>
        <w:t>传播能力</w:t>
      </w:r>
      <w:r>
        <w:rPr>
          <w:rFonts w:hint="eastAsia"/>
        </w:rPr>
        <w:t>指标是一个创新性尝试，经过几年的实践，正在进行不断的完善。</w:t>
      </w:r>
    </w:p>
    <w:p w14:paraId="1984E55B" w14:textId="77777777" w:rsidR="008663DB" w:rsidRDefault="009A1744">
      <w:pPr>
        <w:spacing w:line="360" w:lineRule="auto"/>
        <w:ind w:firstLine="480"/>
      </w:pPr>
      <w:r>
        <w:rPr>
          <w:rFonts w:hint="eastAsia"/>
        </w:rPr>
        <w:t>在本次调研中，由于新媒体的发展，对传播能力体系做了一些修订，包括指标本身和权重，所以与第五次调研和第四次调研的传播能力指标体系会略有不同。对三次调研的组织得分进行比较，会存在一定误差，在此供读者参考。</w:t>
      </w:r>
    </w:p>
    <w:p w14:paraId="1A5F88A9" w14:textId="77777777" w:rsidR="008663DB" w:rsidRDefault="009A1744">
      <w:pPr>
        <w:spacing w:line="360" w:lineRule="auto"/>
        <w:ind w:firstLine="480"/>
      </w:pPr>
      <w:r>
        <w:rPr>
          <w:rFonts w:hint="eastAsia"/>
        </w:rPr>
        <w:t>通过比较不同地区、不同工作人数规模和不同经费等维度的组织传播能力数据，可以得出一些结论。</w:t>
      </w:r>
    </w:p>
    <w:p w14:paraId="5E0A8280" w14:textId="77777777" w:rsidR="008663DB" w:rsidRDefault="009A1744">
      <w:pPr>
        <w:pStyle w:val="2"/>
      </w:pPr>
      <w:bookmarkStart w:id="117" w:name="_Toc521341845"/>
      <w:r>
        <w:rPr>
          <w:rFonts w:hint="eastAsia"/>
        </w:rPr>
        <w:lastRenderedPageBreak/>
        <w:t>东西中部地区组织互联网传播能力</w:t>
      </w:r>
      <w:bookmarkEnd w:id="117"/>
    </w:p>
    <w:p w14:paraId="543D50CD" w14:textId="77777777" w:rsidR="008663DB" w:rsidRDefault="009A1744">
      <w:pPr>
        <w:pStyle w:val="3"/>
        <w:ind w:firstLine="384"/>
      </w:pPr>
      <w:bookmarkStart w:id="118" w:name="_Hlk518406952"/>
      <w:bookmarkStart w:id="119" w:name="_Toc521341846"/>
      <w:r>
        <w:rPr>
          <w:rFonts w:hint="eastAsia"/>
        </w:rPr>
        <w:t>东西中部地区的组织综合能力差距不大</w:t>
      </w:r>
      <w:bookmarkEnd w:id="119"/>
    </w:p>
    <w:bookmarkEnd w:id="118"/>
    <w:p w14:paraId="4F519C51" w14:textId="77777777" w:rsidR="008663DB" w:rsidRDefault="009A1744">
      <w:pPr>
        <w:pStyle w:val="af9"/>
        <w:ind w:firstLine="480"/>
        <w:jc w:val="both"/>
      </w:pPr>
      <w:r>
        <w:rPr>
          <w:noProof/>
        </w:rPr>
        <w:drawing>
          <wp:inline distT="0" distB="0" distL="0" distR="0" wp14:anchorId="3D699A8C" wp14:editId="175ABD2F">
            <wp:extent cx="4572000" cy="2743200"/>
            <wp:effectExtent l="0" t="0" r="0" b="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r>
        <w:t xml:space="preserve"> </w:t>
      </w:r>
    </w:p>
    <w:p w14:paraId="08E6B316" w14:textId="77777777" w:rsidR="008663DB" w:rsidRDefault="009A1744">
      <w:pPr>
        <w:pStyle w:val="a"/>
        <w:spacing w:after="163"/>
      </w:pPr>
      <w:r>
        <w:rPr>
          <w:rFonts w:hint="eastAsia"/>
        </w:rPr>
        <w:t>东西中部地区组织的传播能力平均分比较</w:t>
      </w:r>
    </w:p>
    <w:p w14:paraId="1570F670" w14:textId="77777777" w:rsidR="008663DB" w:rsidRDefault="009A1744">
      <w:pPr>
        <w:spacing w:line="360" w:lineRule="auto"/>
        <w:ind w:firstLine="480"/>
      </w:pPr>
      <w:r>
        <w:rPr>
          <w:rFonts w:hint="eastAsia"/>
        </w:rPr>
        <w:t>从平均数的</w:t>
      </w:r>
      <w:r>
        <w:t>比较图</w:t>
      </w:r>
      <w:r>
        <w:rPr>
          <w:rFonts w:hint="eastAsia"/>
        </w:rPr>
        <w:t>中可以看到，西部和</w:t>
      </w:r>
      <w:r>
        <w:t>中部</w:t>
      </w:r>
      <w:r>
        <w:rPr>
          <w:rFonts w:hint="eastAsia"/>
        </w:rPr>
        <w:t>公益组织的综合能力稍</w:t>
      </w:r>
      <w:r>
        <w:t>弱于</w:t>
      </w:r>
      <w:r>
        <w:rPr>
          <w:rFonts w:hint="eastAsia"/>
        </w:rPr>
        <w:t>东部公益组织，但三者之间的差距甚小。</w:t>
      </w:r>
    </w:p>
    <w:p w14:paraId="29AAD6F1" w14:textId="77777777" w:rsidR="008663DB" w:rsidRDefault="009A1744">
      <w:pPr>
        <w:pStyle w:val="af9"/>
      </w:pPr>
      <w:r>
        <w:rPr>
          <w:noProof/>
        </w:rPr>
        <w:drawing>
          <wp:inline distT="0" distB="0" distL="0" distR="0" wp14:anchorId="0F188320" wp14:editId="3A6B2E4E">
            <wp:extent cx="4572000" cy="2743200"/>
            <wp:effectExtent l="0" t="0" r="0" b="0"/>
            <wp:docPr id="36" name="图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1A04B47E" w14:textId="77777777" w:rsidR="008663DB" w:rsidRDefault="009A1744">
      <w:pPr>
        <w:pStyle w:val="a"/>
        <w:spacing w:after="163"/>
      </w:pPr>
      <w:r>
        <w:rPr>
          <w:rFonts w:hint="eastAsia"/>
        </w:rPr>
        <w:t>三次调研的传播能力分数比较</w:t>
      </w:r>
    </w:p>
    <w:p w14:paraId="418D108D" w14:textId="77777777" w:rsidR="008663DB" w:rsidRDefault="009A1744">
      <w:pPr>
        <w:pStyle w:val="3"/>
        <w:ind w:firstLine="384"/>
      </w:pPr>
      <w:bookmarkStart w:id="120" w:name="_Hlk518405537"/>
      <w:bookmarkStart w:id="121" w:name="_Toc521341847"/>
      <w:r>
        <w:rPr>
          <w:rFonts w:hint="eastAsia"/>
        </w:rPr>
        <w:lastRenderedPageBreak/>
        <w:t>东西中部</w:t>
      </w:r>
      <w:r>
        <w:t>地区</w:t>
      </w:r>
      <w:r>
        <w:rPr>
          <w:rFonts w:hint="eastAsia"/>
        </w:rPr>
        <w:t>组织</w:t>
      </w:r>
      <w:r>
        <w:t>的</w:t>
      </w:r>
      <w:r>
        <w:rPr>
          <w:rFonts w:hint="eastAsia"/>
        </w:rPr>
        <w:t>具体</w:t>
      </w:r>
      <w:r>
        <w:t>指标</w:t>
      </w:r>
      <w:r>
        <w:rPr>
          <w:rFonts w:hint="eastAsia"/>
        </w:rPr>
        <w:t>比较</w:t>
      </w:r>
      <w:bookmarkEnd w:id="121"/>
    </w:p>
    <w:bookmarkEnd w:id="120"/>
    <w:p w14:paraId="5BC0D5B3" w14:textId="77777777" w:rsidR="008663DB" w:rsidRDefault="009A1744" w:rsidP="00231839">
      <w:pPr>
        <w:pStyle w:val="af9"/>
      </w:pPr>
      <w:r>
        <w:rPr>
          <w:noProof/>
        </w:rPr>
        <w:drawing>
          <wp:inline distT="0" distB="0" distL="0" distR="0" wp14:anchorId="3CDC2B58" wp14:editId="6577B3F8">
            <wp:extent cx="4483100" cy="2844800"/>
            <wp:effectExtent l="0" t="0" r="12700" b="12700"/>
            <wp:docPr id="63" name="图表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0FD32420" w14:textId="77777777" w:rsidR="008663DB" w:rsidRDefault="009A1744">
      <w:pPr>
        <w:pStyle w:val="a"/>
        <w:spacing w:after="163"/>
      </w:pPr>
      <w:r>
        <w:rPr>
          <w:rFonts w:hint="eastAsia"/>
        </w:rPr>
        <w:t>东西中部地区组织的传播能力比较一</w:t>
      </w:r>
    </w:p>
    <w:p w14:paraId="321D88E9" w14:textId="77777777" w:rsidR="008663DB" w:rsidRDefault="009A1744" w:rsidP="00231839">
      <w:pPr>
        <w:pStyle w:val="af9"/>
      </w:pPr>
      <w:r>
        <w:rPr>
          <w:noProof/>
        </w:rPr>
        <w:drawing>
          <wp:inline distT="0" distB="0" distL="0" distR="0" wp14:anchorId="3C402B9A" wp14:editId="04D58C1D">
            <wp:extent cx="4514850" cy="2844800"/>
            <wp:effectExtent l="0" t="0" r="0" b="12700"/>
            <wp:docPr id="69" name="图表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321A2FB5" w14:textId="77777777" w:rsidR="008663DB" w:rsidRDefault="009A1744">
      <w:pPr>
        <w:pStyle w:val="a"/>
        <w:spacing w:after="163"/>
        <w:ind w:firstLine="480"/>
      </w:pPr>
      <w:r>
        <w:rPr>
          <w:rFonts w:hint="eastAsia"/>
        </w:rPr>
        <w:t>东西中部地区组织的传播能力比较二</w:t>
      </w:r>
    </w:p>
    <w:p w14:paraId="31A4FD29" w14:textId="77777777" w:rsidR="008663DB" w:rsidRDefault="009A1744" w:rsidP="00231839">
      <w:pPr>
        <w:pStyle w:val="af9"/>
      </w:pPr>
      <w:r>
        <w:rPr>
          <w:noProof/>
        </w:rPr>
        <w:lastRenderedPageBreak/>
        <w:drawing>
          <wp:inline distT="0" distB="0" distL="0" distR="0" wp14:anchorId="0F6CEDDC" wp14:editId="60EDC2AC">
            <wp:extent cx="5060950" cy="2844800"/>
            <wp:effectExtent l="0" t="0" r="6350" b="0"/>
            <wp:docPr id="73" name="图表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2190CF89" w14:textId="77777777" w:rsidR="008663DB" w:rsidRDefault="009A1744">
      <w:pPr>
        <w:pStyle w:val="a"/>
        <w:spacing w:after="163"/>
        <w:ind w:firstLine="480"/>
      </w:pPr>
      <w:r>
        <w:rPr>
          <w:rFonts w:hint="eastAsia"/>
        </w:rPr>
        <w:t>东西中部地区组织的传播能力比较三</w:t>
      </w:r>
    </w:p>
    <w:p w14:paraId="4B7672BE" w14:textId="77777777" w:rsidR="008663DB" w:rsidRDefault="009A1744">
      <w:pPr>
        <w:pStyle w:val="2"/>
      </w:pPr>
      <w:bookmarkStart w:id="122" w:name="_Toc521341848"/>
      <w:r>
        <w:rPr>
          <w:rFonts w:hint="eastAsia"/>
        </w:rPr>
        <w:t>不同全职人员规模组织互联网传播能力</w:t>
      </w:r>
      <w:bookmarkEnd w:id="122"/>
    </w:p>
    <w:p w14:paraId="1A1CB0CD" w14:textId="77777777" w:rsidR="008663DB" w:rsidRDefault="009A1744">
      <w:pPr>
        <w:pStyle w:val="3"/>
        <w:ind w:firstLine="384"/>
      </w:pPr>
      <w:bookmarkStart w:id="123" w:name="_Toc521341849"/>
      <w:r>
        <w:rPr>
          <w:rFonts w:hint="eastAsia"/>
        </w:rPr>
        <w:t>互联网传播能力与全职人员规模有一定相关度</w:t>
      </w:r>
      <w:bookmarkEnd w:id="123"/>
    </w:p>
    <w:p w14:paraId="59B770C7" w14:textId="77777777" w:rsidR="008663DB" w:rsidRDefault="009A1744">
      <w:pPr>
        <w:pStyle w:val="af9"/>
      </w:pPr>
      <w:r>
        <w:rPr>
          <w:noProof/>
        </w:rPr>
        <w:drawing>
          <wp:inline distT="0" distB="0" distL="0" distR="0" wp14:anchorId="1C5231B4" wp14:editId="18498B7A">
            <wp:extent cx="4572000" cy="2743200"/>
            <wp:effectExtent l="0" t="0" r="0" b="0"/>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r>
        <w:t xml:space="preserve"> </w:t>
      </w:r>
    </w:p>
    <w:p w14:paraId="6D6E66FF" w14:textId="77777777" w:rsidR="008663DB" w:rsidRDefault="009A1744">
      <w:pPr>
        <w:pStyle w:val="a"/>
        <w:spacing w:after="163"/>
        <w:ind w:firstLine="480"/>
      </w:pPr>
      <w:r>
        <w:rPr>
          <w:rFonts w:hint="eastAsia"/>
        </w:rPr>
        <w:t>不同全职人员规模组织的传播能力平均分比较</w:t>
      </w:r>
    </w:p>
    <w:p w14:paraId="3F722346" w14:textId="77777777" w:rsidR="008663DB" w:rsidRDefault="009A1744">
      <w:pPr>
        <w:spacing w:line="360" w:lineRule="auto"/>
        <w:ind w:firstLine="480"/>
      </w:pPr>
      <w:r>
        <w:rPr>
          <w:rFonts w:hint="eastAsia"/>
        </w:rPr>
        <w:t>从平均数的</w:t>
      </w:r>
      <w:r>
        <w:t>比较图</w:t>
      </w:r>
      <w:r>
        <w:rPr>
          <w:rFonts w:hint="eastAsia"/>
        </w:rPr>
        <w:t>中可以</w:t>
      </w:r>
      <w:r>
        <w:t>看出</w:t>
      </w:r>
      <w:r>
        <w:rPr>
          <w:rFonts w:hint="eastAsia"/>
        </w:rPr>
        <w:t>，互联网传播能力与组织人员规模有一定相关度，总体来说人数越多，能力越强。但值得注意的是，其中</w:t>
      </w:r>
      <w:r>
        <w:rPr>
          <w:rFonts w:hint="eastAsia"/>
        </w:rPr>
        <w:t>11</w:t>
      </w:r>
      <w:r>
        <w:t>-20</w:t>
      </w:r>
      <w:r>
        <w:rPr>
          <w:rFonts w:hint="eastAsia"/>
        </w:rPr>
        <w:t>人</w:t>
      </w:r>
      <w:r>
        <w:t>的组织的传播能力略微突出。</w:t>
      </w:r>
    </w:p>
    <w:p w14:paraId="18BFF7CB" w14:textId="77777777" w:rsidR="008663DB" w:rsidRDefault="009A1744">
      <w:pPr>
        <w:pStyle w:val="3"/>
        <w:ind w:firstLine="384"/>
      </w:pPr>
      <w:bookmarkStart w:id="124" w:name="_Toc521341850"/>
      <w:r>
        <w:rPr>
          <w:rFonts w:hint="eastAsia"/>
        </w:rPr>
        <w:lastRenderedPageBreak/>
        <w:t>不同全职人员规模</w:t>
      </w:r>
      <w:r>
        <w:t>组织的具体</w:t>
      </w:r>
      <w:r>
        <w:rPr>
          <w:rFonts w:hint="eastAsia"/>
        </w:rPr>
        <w:t>指标</w:t>
      </w:r>
      <w:r>
        <w:t>比较</w:t>
      </w:r>
      <w:bookmarkEnd w:id="124"/>
    </w:p>
    <w:p w14:paraId="1791E58A" w14:textId="77777777" w:rsidR="008663DB" w:rsidRDefault="009A1744" w:rsidP="00231839">
      <w:pPr>
        <w:pStyle w:val="af9"/>
      </w:pPr>
      <w:r>
        <w:rPr>
          <w:noProof/>
        </w:rPr>
        <w:drawing>
          <wp:inline distT="0" distB="0" distL="0" distR="0" wp14:anchorId="58788CED" wp14:editId="23C3567D">
            <wp:extent cx="5019675" cy="2667000"/>
            <wp:effectExtent l="0" t="0" r="9525" b="0"/>
            <wp:docPr id="77" name="图表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531F9ADA" w14:textId="77777777" w:rsidR="008663DB" w:rsidRDefault="009A1744">
      <w:pPr>
        <w:pStyle w:val="a"/>
        <w:spacing w:after="163"/>
      </w:pPr>
      <w:r>
        <w:rPr>
          <w:rFonts w:hint="eastAsia"/>
        </w:rPr>
        <w:t>不同全职人员规模组织的传播能力比较一</w:t>
      </w:r>
    </w:p>
    <w:p w14:paraId="7E846E1D" w14:textId="77777777" w:rsidR="008663DB" w:rsidRDefault="009A1744" w:rsidP="00231839">
      <w:pPr>
        <w:pStyle w:val="af9"/>
      </w:pPr>
      <w:r>
        <w:rPr>
          <w:noProof/>
        </w:rPr>
        <w:drawing>
          <wp:inline distT="0" distB="0" distL="0" distR="0" wp14:anchorId="17D9AC97" wp14:editId="14BED2A8">
            <wp:extent cx="5270500" cy="3559175"/>
            <wp:effectExtent l="0" t="0" r="12700" b="22225"/>
            <wp:docPr id="84" name="图表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39815555" w14:textId="77777777" w:rsidR="008663DB" w:rsidRDefault="009A1744">
      <w:pPr>
        <w:pStyle w:val="a"/>
        <w:spacing w:after="163"/>
      </w:pPr>
      <w:r>
        <w:rPr>
          <w:rFonts w:hint="eastAsia"/>
        </w:rPr>
        <w:t>不同全职人员规模组织的传播能力比较二</w:t>
      </w:r>
    </w:p>
    <w:p w14:paraId="31B36F07" w14:textId="77777777" w:rsidR="008663DB" w:rsidRDefault="009A1744" w:rsidP="00231839">
      <w:pPr>
        <w:pStyle w:val="af9"/>
      </w:pPr>
      <w:r>
        <w:rPr>
          <w:noProof/>
        </w:rPr>
        <w:lastRenderedPageBreak/>
        <w:drawing>
          <wp:inline distT="0" distB="0" distL="0" distR="0" wp14:anchorId="77A43A8A" wp14:editId="7266B338">
            <wp:extent cx="4927600" cy="2844800"/>
            <wp:effectExtent l="0" t="0" r="6350" b="12700"/>
            <wp:docPr id="104" name="图表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4BB72E84" w14:textId="77777777" w:rsidR="008663DB" w:rsidRDefault="009A1744">
      <w:pPr>
        <w:pStyle w:val="a"/>
        <w:spacing w:after="163"/>
      </w:pPr>
      <w:r>
        <w:rPr>
          <w:rFonts w:hint="eastAsia"/>
        </w:rPr>
        <w:t>不同人员规模组织的传播能力比较三</w:t>
      </w:r>
    </w:p>
    <w:p w14:paraId="4D806906" w14:textId="77777777" w:rsidR="008663DB" w:rsidRDefault="009A1744">
      <w:pPr>
        <w:pStyle w:val="2"/>
      </w:pPr>
      <w:bookmarkStart w:id="125" w:name="_Toc521341851"/>
      <w:r>
        <w:rPr>
          <w:rFonts w:hint="eastAsia"/>
        </w:rPr>
        <w:t>不同收入规模组织互联网传播能力</w:t>
      </w:r>
      <w:bookmarkEnd w:id="125"/>
    </w:p>
    <w:p w14:paraId="5249FAAC" w14:textId="77777777" w:rsidR="008663DB" w:rsidRDefault="009A1744">
      <w:pPr>
        <w:pStyle w:val="3"/>
        <w:ind w:firstLine="384"/>
      </w:pPr>
      <w:bookmarkStart w:id="126" w:name="_Toc521341852"/>
      <w:r>
        <w:rPr>
          <w:rFonts w:hint="eastAsia"/>
        </w:rPr>
        <w:t>互联网传播能力与组织经费规模有一定相关度</w:t>
      </w:r>
      <w:bookmarkEnd w:id="126"/>
    </w:p>
    <w:p w14:paraId="7B227D1C" w14:textId="77777777" w:rsidR="008663DB" w:rsidRDefault="009A1744" w:rsidP="00231839">
      <w:pPr>
        <w:pStyle w:val="af9"/>
      </w:pPr>
      <w:r>
        <w:rPr>
          <w:noProof/>
        </w:rPr>
        <w:drawing>
          <wp:inline distT="0" distB="0" distL="0" distR="0" wp14:anchorId="68F66B8B" wp14:editId="5088AB9B">
            <wp:extent cx="4572000" cy="2743200"/>
            <wp:effectExtent l="0" t="0" r="0" b="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75269933" w14:textId="77777777" w:rsidR="008663DB" w:rsidRDefault="009A1744">
      <w:pPr>
        <w:pStyle w:val="a"/>
        <w:spacing w:after="163"/>
      </w:pPr>
      <w:r>
        <w:rPr>
          <w:rFonts w:hint="eastAsia"/>
        </w:rPr>
        <w:t>不同</w:t>
      </w:r>
      <w:r>
        <w:rPr>
          <w:rFonts w:hint="eastAsia"/>
        </w:rPr>
        <w:t>2</w:t>
      </w:r>
      <w:r>
        <w:t>017</w:t>
      </w:r>
      <w:r>
        <w:rPr>
          <w:rFonts w:hint="eastAsia"/>
        </w:rPr>
        <w:t>年度收入的传播能力平均分比较</w:t>
      </w:r>
    </w:p>
    <w:p w14:paraId="64D02772" w14:textId="77777777" w:rsidR="008663DB" w:rsidRDefault="009A1744">
      <w:pPr>
        <w:spacing w:line="360" w:lineRule="auto"/>
        <w:ind w:firstLine="480"/>
      </w:pPr>
      <w:r>
        <w:rPr>
          <w:rFonts w:hint="eastAsia"/>
        </w:rPr>
        <w:t>从平均数的</w:t>
      </w:r>
      <w:r>
        <w:t>比较图</w:t>
      </w:r>
      <w:r>
        <w:rPr>
          <w:rFonts w:hint="eastAsia"/>
        </w:rPr>
        <w:t>中可以</w:t>
      </w:r>
      <w:r>
        <w:t>看出</w:t>
      </w:r>
      <w:r>
        <w:rPr>
          <w:rFonts w:hint="eastAsia"/>
        </w:rPr>
        <w:t>，互联网传播能力与组织</w:t>
      </w:r>
      <w:r>
        <w:rPr>
          <w:rFonts w:hint="eastAsia"/>
        </w:rPr>
        <w:t>2</w:t>
      </w:r>
      <w:r>
        <w:t>017</w:t>
      </w:r>
      <w:r>
        <w:rPr>
          <w:rFonts w:hint="eastAsia"/>
        </w:rPr>
        <w:t>年度收入有一定相关度，总体来说收入越高，能力越强。</w:t>
      </w:r>
    </w:p>
    <w:p w14:paraId="20862C3D" w14:textId="77777777" w:rsidR="008663DB" w:rsidRDefault="009A1744">
      <w:pPr>
        <w:pStyle w:val="3"/>
        <w:ind w:firstLine="384"/>
      </w:pPr>
      <w:bookmarkStart w:id="127" w:name="_Toc521341853"/>
      <w:r>
        <w:rPr>
          <w:rFonts w:hint="eastAsia"/>
        </w:rPr>
        <w:lastRenderedPageBreak/>
        <w:t>不同年度收入组织</w:t>
      </w:r>
      <w:r>
        <w:t>的具体指标比较</w:t>
      </w:r>
      <w:bookmarkEnd w:id="127"/>
    </w:p>
    <w:p w14:paraId="565BE23F" w14:textId="77777777" w:rsidR="008663DB" w:rsidRDefault="009A1744" w:rsidP="00231839">
      <w:pPr>
        <w:pStyle w:val="af9"/>
      </w:pPr>
      <w:r>
        <w:rPr>
          <w:noProof/>
        </w:rPr>
        <w:drawing>
          <wp:inline distT="0" distB="0" distL="0" distR="0" wp14:anchorId="262C39AB" wp14:editId="09AD1F3B">
            <wp:extent cx="5124450" cy="2882900"/>
            <wp:effectExtent l="0" t="0" r="0" b="12700"/>
            <wp:docPr id="105" name="图表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1E036CAC" w14:textId="77777777" w:rsidR="008663DB" w:rsidRDefault="009A1744">
      <w:pPr>
        <w:pStyle w:val="a"/>
        <w:spacing w:after="163"/>
      </w:pPr>
      <w:r>
        <w:rPr>
          <w:rFonts w:hint="eastAsia"/>
        </w:rPr>
        <w:t>不同年度收入组织的传播能力比较一</w:t>
      </w:r>
    </w:p>
    <w:p w14:paraId="046CB78A" w14:textId="77777777" w:rsidR="008663DB" w:rsidRDefault="009A1744" w:rsidP="00231839">
      <w:pPr>
        <w:pStyle w:val="af9"/>
      </w:pPr>
      <w:r>
        <w:rPr>
          <w:noProof/>
        </w:rPr>
        <w:drawing>
          <wp:inline distT="0" distB="0" distL="0" distR="0" wp14:anchorId="5193C032" wp14:editId="2C412CFC">
            <wp:extent cx="5270500" cy="3718560"/>
            <wp:effectExtent l="0" t="0" r="12700" b="15240"/>
            <wp:docPr id="106" name="图表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59C9CD52" w14:textId="77777777" w:rsidR="008663DB" w:rsidRDefault="009A1744">
      <w:pPr>
        <w:pStyle w:val="a"/>
        <w:spacing w:after="163"/>
      </w:pPr>
      <w:r>
        <w:rPr>
          <w:rFonts w:hint="eastAsia"/>
        </w:rPr>
        <w:t>不同年度收入组织的传播能力比较二</w:t>
      </w:r>
    </w:p>
    <w:p w14:paraId="2DD6B8BA" w14:textId="77777777" w:rsidR="008663DB" w:rsidRDefault="009A1744" w:rsidP="00231839">
      <w:pPr>
        <w:pStyle w:val="af9"/>
      </w:pPr>
      <w:r>
        <w:rPr>
          <w:noProof/>
        </w:rPr>
        <w:lastRenderedPageBreak/>
        <w:drawing>
          <wp:inline distT="0" distB="0" distL="0" distR="0" wp14:anchorId="5B678BD3" wp14:editId="2E6BF40C">
            <wp:extent cx="5270500" cy="2496185"/>
            <wp:effectExtent l="0" t="0" r="12700" b="18415"/>
            <wp:docPr id="107" name="图表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21798DAA" w14:textId="77777777" w:rsidR="008663DB" w:rsidRDefault="009A1744">
      <w:pPr>
        <w:pStyle w:val="a"/>
        <w:spacing w:after="163"/>
      </w:pPr>
      <w:r>
        <w:rPr>
          <w:rFonts w:hint="eastAsia"/>
        </w:rPr>
        <w:t>不同年度收入组织的传播能力比较三</w:t>
      </w:r>
    </w:p>
    <w:p w14:paraId="4F3C8148" w14:textId="77777777" w:rsidR="008663DB" w:rsidRDefault="009A1744">
      <w:pPr>
        <w:pStyle w:val="2"/>
      </w:pPr>
      <w:bookmarkStart w:id="128" w:name="_Toc521341854"/>
      <w:r>
        <w:rPr>
          <w:rFonts w:hint="eastAsia"/>
        </w:rPr>
        <w:t>技术人员与互联网传播能力相关度</w:t>
      </w:r>
      <w:bookmarkEnd w:id="128"/>
    </w:p>
    <w:p w14:paraId="5F388EC8" w14:textId="77777777" w:rsidR="008663DB" w:rsidRDefault="009A1744" w:rsidP="00231839">
      <w:pPr>
        <w:pStyle w:val="af9"/>
      </w:pPr>
      <w:r>
        <w:rPr>
          <w:noProof/>
        </w:rPr>
        <w:drawing>
          <wp:inline distT="0" distB="0" distL="0" distR="0" wp14:anchorId="7E7E3464" wp14:editId="4AACDDD5">
            <wp:extent cx="4572000" cy="274320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17CA7084" w14:textId="77777777" w:rsidR="008663DB" w:rsidRDefault="009A1744">
      <w:pPr>
        <w:pStyle w:val="a"/>
        <w:spacing w:after="163"/>
      </w:pPr>
      <w:r>
        <w:rPr>
          <w:rFonts w:hint="eastAsia"/>
        </w:rPr>
        <w:t>技术人员与组织互联网传播能力</w:t>
      </w:r>
    </w:p>
    <w:p w14:paraId="4C4B33F8" w14:textId="77777777" w:rsidR="008663DB" w:rsidRDefault="009A1744">
      <w:pPr>
        <w:ind w:firstLine="480"/>
      </w:pPr>
      <w:r>
        <w:rPr>
          <w:rFonts w:hint="eastAsia"/>
        </w:rPr>
        <w:t>技术人员类型与互联网传播能力有相关关系，有专职人员提供技术支持的组织互联网传播能力更强。</w:t>
      </w:r>
    </w:p>
    <w:p w14:paraId="7C159DE3" w14:textId="77777777" w:rsidR="008663DB" w:rsidRDefault="009A1744">
      <w:pPr>
        <w:pStyle w:val="2"/>
      </w:pPr>
      <w:bookmarkStart w:id="129" w:name="_Toc521341855"/>
      <w:r>
        <w:rPr>
          <w:rFonts w:hint="eastAsia"/>
        </w:rPr>
        <w:lastRenderedPageBreak/>
        <w:t>不同服务区域与互联网传播能力相关度</w:t>
      </w:r>
      <w:bookmarkEnd w:id="129"/>
    </w:p>
    <w:p w14:paraId="645703C6" w14:textId="77777777" w:rsidR="008663DB" w:rsidRDefault="009A1744" w:rsidP="00231839">
      <w:pPr>
        <w:pStyle w:val="af9"/>
      </w:pPr>
      <w:r>
        <w:rPr>
          <w:noProof/>
        </w:rPr>
        <w:drawing>
          <wp:inline distT="0" distB="0" distL="0" distR="0" wp14:anchorId="64C717CF" wp14:editId="44E93B76">
            <wp:extent cx="4572000" cy="2743200"/>
            <wp:effectExtent l="0" t="0" r="0" b="0"/>
            <wp:docPr id="23" name="图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7938BBF0" w14:textId="77777777" w:rsidR="008663DB" w:rsidRDefault="009A1744">
      <w:pPr>
        <w:pStyle w:val="a"/>
        <w:spacing w:after="163"/>
      </w:pPr>
      <w:r>
        <w:rPr>
          <w:rFonts w:hint="eastAsia"/>
        </w:rPr>
        <w:t>服务区域与组织互联网传播能力</w:t>
      </w:r>
    </w:p>
    <w:p w14:paraId="108ECD71" w14:textId="77777777" w:rsidR="008663DB" w:rsidRDefault="009A1744">
      <w:pPr>
        <w:spacing w:line="360" w:lineRule="auto"/>
        <w:ind w:firstLine="480"/>
      </w:pPr>
      <w:r>
        <w:rPr>
          <w:rFonts w:hint="eastAsia"/>
        </w:rPr>
        <w:t>在服务区域达到跨省以前，服务区域越大，公益组织的互联网传播能力越强。服务本省、跨省、全国的组织互联网传播能力较强但相互间差别不大。服务本社区的公益组织传播能力最弱。</w:t>
      </w:r>
    </w:p>
    <w:p w14:paraId="516C2737" w14:textId="77777777" w:rsidR="008663DB" w:rsidRDefault="009A1744">
      <w:pPr>
        <w:spacing w:line="360" w:lineRule="auto"/>
        <w:ind w:firstLine="480"/>
      </w:pPr>
      <w:r>
        <w:rPr>
          <w:rFonts w:hint="eastAsia"/>
        </w:rPr>
        <w:t>调研数据中，服务全国的组织共计有</w:t>
      </w:r>
      <w:r>
        <w:rPr>
          <w:rFonts w:hint="eastAsia"/>
        </w:rPr>
        <w:t>37</w:t>
      </w:r>
      <w:r>
        <w:rPr>
          <w:rFonts w:hint="eastAsia"/>
        </w:rPr>
        <w:t>家，其中尚未注册、虚拟组织类型的组织有</w:t>
      </w:r>
      <w:r>
        <w:rPr>
          <w:rFonts w:hint="eastAsia"/>
        </w:rPr>
        <w:t>10</w:t>
      </w:r>
      <w:r>
        <w:rPr>
          <w:rFonts w:hint="eastAsia"/>
        </w:rPr>
        <w:t>家（整个调研中此类组织占比仅为</w:t>
      </w:r>
      <w:r>
        <w:rPr>
          <w:rFonts w:hint="eastAsia"/>
        </w:rPr>
        <w:t>8.5%</w:t>
      </w:r>
      <w:r>
        <w:rPr>
          <w:rFonts w:hint="eastAsia"/>
        </w:rPr>
        <w:t>），这些组织大都是初创阶段的组织，对服务全国组织的传播能力平均分造成了较大影响。</w:t>
      </w:r>
    </w:p>
    <w:p w14:paraId="3D29478A" w14:textId="77777777" w:rsidR="008663DB" w:rsidRDefault="009A1744">
      <w:pPr>
        <w:pStyle w:val="2"/>
      </w:pPr>
      <w:bookmarkStart w:id="130" w:name="_Toc521341856"/>
      <w:r>
        <w:rPr>
          <w:rFonts w:hint="eastAsia"/>
        </w:rPr>
        <w:lastRenderedPageBreak/>
        <w:t>组织所在地域与互联网传播能力相关度</w:t>
      </w:r>
      <w:bookmarkEnd w:id="130"/>
    </w:p>
    <w:p w14:paraId="73AA5BCF" w14:textId="51675304" w:rsidR="008663DB" w:rsidRDefault="009A1744" w:rsidP="00231839">
      <w:pPr>
        <w:pStyle w:val="af9"/>
      </w:pPr>
      <w:r>
        <w:rPr>
          <w:noProof/>
        </w:rPr>
        <w:drawing>
          <wp:inline distT="0" distB="0" distL="0" distR="0" wp14:anchorId="429B00D9" wp14:editId="4F7C5CA6">
            <wp:extent cx="5251450" cy="4878705"/>
            <wp:effectExtent l="0" t="0" r="6350" b="23495"/>
            <wp:docPr id="112" name="图表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69911CDE" w14:textId="77777777" w:rsidR="008663DB" w:rsidRDefault="009A1744">
      <w:pPr>
        <w:pStyle w:val="a"/>
        <w:spacing w:after="163"/>
      </w:pPr>
      <w:r>
        <w:rPr>
          <w:rFonts w:hint="eastAsia"/>
        </w:rPr>
        <w:t>所在地域与组织互联网传播能力（按分数排序）</w:t>
      </w:r>
    </w:p>
    <w:p w14:paraId="7F0D5679" w14:textId="77777777" w:rsidR="008663DB" w:rsidRDefault="009A1744">
      <w:pPr>
        <w:spacing w:line="360" w:lineRule="auto"/>
        <w:ind w:firstLine="480"/>
      </w:pPr>
      <w:r>
        <w:rPr>
          <w:rFonts w:hint="eastAsia"/>
        </w:rPr>
        <w:t>参与调研的公益组织中，浙江、陕西、重庆、宁夏的公益组织互联网传播能力最强；安徽、山东、云南的公益组织互联网传播能力最弱。在</w:t>
      </w:r>
      <w:r>
        <w:t>第五次调研中，最强的</w:t>
      </w:r>
      <w:r>
        <w:rPr>
          <w:rFonts w:hint="eastAsia"/>
        </w:rPr>
        <w:t>四</w:t>
      </w:r>
      <w:r>
        <w:t>个省份</w:t>
      </w:r>
      <w:r>
        <w:rPr>
          <w:rFonts w:hint="eastAsia"/>
        </w:rPr>
        <w:t>是重庆</w:t>
      </w:r>
      <w:r>
        <w:t>、浙江、上海、北京。</w:t>
      </w:r>
    </w:p>
    <w:p w14:paraId="3DBB5A64" w14:textId="77777777" w:rsidR="008663DB" w:rsidRDefault="009A1744">
      <w:pPr>
        <w:pStyle w:val="2"/>
      </w:pPr>
      <w:bookmarkStart w:id="131" w:name="_Toc521341857"/>
      <w:r>
        <w:rPr>
          <w:rFonts w:hint="eastAsia"/>
        </w:rPr>
        <w:lastRenderedPageBreak/>
        <w:t>组织服务领域与互联网传播能力相关度</w:t>
      </w:r>
      <w:bookmarkEnd w:id="131"/>
    </w:p>
    <w:p w14:paraId="578780AC" w14:textId="77777777" w:rsidR="008663DB" w:rsidRDefault="009A1744" w:rsidP="00231839">
      <w:pPr>
        <w:pStyle w:val="af9"/>
      </w:pPr>
      <w:r>
        <w:rPr>
          <w:noProof/>
        </w:rPr>
        <w:drawing>
          <wp:inline distT="0" distB="0" distL="0" distR="0" wp14:anchorId="70FB21A5" wp14:editId="6D46B2DF">
            <wp:extent cx="5270500" cy="5532120"/>
            <wp:effectExtent l="0" t="0" r="12700" b="5080"/>
            <wp:docPr id="29" name="图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0460383B" w14:textId="77777777" w:rsidR="008663DB" w:rsidRDefault="009A1744">
      <w:pPr>
        <w:pStyle w:val="a"/>
        <w:spacing w:after="163"/>
      </w:pPr>
      <w:r>
        <w:rPr>
          <w:rFonts w:hint="eastAsia"/>
        </w:rPr>
        <w:t>服务领域与组织互联网传播能力（按分数排序）</w:t>
      </w:r>
    </w:p>
    <w:p w14:paraId="7A59D891" w14:textId="77777777" w:rsidR="008663DB" w:rsidRDefault="009A1744">
      <w:pPr>
        <w:ind w:firstLine="480"/>
      </w:pPr>
      <w:r>
        <w:rPr>
          <w:rFonts w:hint="eastAsia"/>
        </w:rPr>
        <w:t>不同服务领域的公益组织的互联网传播能力也有所不同。服务领域为综合志愿服务、政策倡导、灾害管理、医疗卫生健康、性少数、信息网络等领域的公益组织，互联网传播能力较强。在</w:t>
      </w:r>
      <w:r>
        <w:t>第五次调研中，</w:t>
      </w:r>
      <w:r>
        <w:rPr>
          <w:rFonts w:hint="eastAsia"/>
        </w:rPr>
        <w:t>排名</w:t>
      </w:r>
      <w:r>
        <w:t>靠前的领域是动物福利、企业社会责任、信息网络和民间研究机构。</w:t>
      </w:r>
    </w:p>
    <w:p w14:paraId="63D62829" w14:textId="77777777" w:rsidR="008663DB" w:rsidRDefault="009A1744">
      <w:pPr>
        <w:pStyle w:val="2"/>
      </w:pPr>
      <w:bookmarkStart w:id="132" w:name="_Toc521341858"/>
      <w:r>
        <w:rPr>
          <w:rFonts w:hint="eastAsia"/>
        </w:rPr>
        <w:lastRenderedPageBreak/>
        <w:t>财务</w:t>
      </w:r>
      <w:r>
        <w:t>人员</w:t>
      </w:r>
      <w:r>
        <w:rPr>
          <w:rFonts w:hint="eastAsia"/>
        </w:rPr>
        <w:t>与互联网传播能力相关度</w:t>
      </w:r>
      <w:bookmarkEnd w:id="132"/>
    </w:p>
    <w:p w14:paraId="29CFA5E8" w14:textId="77777777" w:rsidR="008663DB" w:rsidRDefault="009A1744" w:rsidP="00231839">
      <w:pPr>
        <w:pStyle w:val="af9"/>
      </w:pPr>
      <w:r>
        <w:rPr>
          <w:noProof/>
        </w:rPr>
        <w:drawing>
          <wp:inline distT="0" distB="0" distL="0" distR="0" wp14:anchorId="4C48FFA2" wp14:editId="2783D5FA">
            <wp:extent cx="4572000" cy="2743200"/>
            <wp:effectExtent l="0" t="0" r="0" b="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1E1C762C" w14:textId="77777777" w:rsidR="008663DB" w:rsidRDefault="009A1744">
      <w:pPr>
        <w:pStyle w:val="a"/>
        <w:spacing w:after="163"/>
      </w:pPr>
      <w:r>
        <w:rPr>
          <w:rFonts w:hint="eastAsia"/>
        </w:rPr>
        <w:t>财务人员与组织互联网传播能力</w:t>
      </w:r>
    </w:p>
    <w:p w14:paraId="44EE3500" w14:textId="77777777" w:rsidR="008663DB" w:rsidRDefault="009A1744">
      <w:pPr>
        <w:ind w:firstLine="480"/>
      </w:pPr>
      <w:r>
        <w:rPr>
          <w:rFonts w:hint="eastAsia"/>
        </w:rPr>
        <w:t>财务人员类型与互联网传播能力有相关关系，有全职人员提供技术支持的组织互联网传播能力更强。财务管理的规范程度，也决定了信息公开的程度。</w:t>
      </w:r>
    </w:p>
    <w:p w14:paraId="017411A1" w14:textId="77777777" w:rsidR="008663DB" w:rsidRDefault="009A1744">
      <w:pPr>
        <w:pStyle w:val="2"/>
      </w:pPr>
      <w:bookmarkStart w:id="133" w:name="_Toc521341859"/>
      <w:r>
        <w:rPr>
          <w:rFonts w:hint="eastAsia"/>
        </w:rPr>
        <w:t>组织领导人工作经验与互联网传播能力相关度</w:t>
      </w:r>
      <w:bookmarkEnd w:id="133"/>
    </w:p>
    <w:p w14:paraId="5CD4EBAF" w14:textId="77777777" w:rsidR="008663DB" w:rsidRDefault="009A1744" w:rsidP="00231839">
      <w:pPr>
        <w:pStyle w:val="af9"/>
      </w:pPr>
      <w:r>
        <w:t xml:space="preserve"> </w:t>
      </w:r>
      <w:r>
        <w:rPr>
          <w:noProof/>
        </w:rPr>
        <w:drawing>
          <wp:inline distT="0" distB="0" distL="0" distR="0" wp14:anchorId="07B48F6C" wp14:editId="34EECD2B">
            <wp:extent cx="4572000" cy="2743200"/>
            <wp:effectExtent l="0" t="0" r="0" b="0"/>
            <wp:docPr id="114" name="图表 1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6F627A21" w14:textId="77777777" w:rsidR="008663DB" w:rsidRDefault="009A1744">
      <w:pPr>
        <w:pStyle w:val="a"/>
        <w:spacing w:after="163"/>
      </w:pPr>
      <w:r>
        <w:rPr>
          <w:rFonts w:hint="eastAsia"/>
        </w:rPr>
        <w:t>组织领导人工作年限与组织互联网传播能力</w:t>
      </w:r>
    </w:p>
    <w:p w14:paraId="2FF43C53" w14:textId="77777777" w:rsidR="008663DB" w:rsidRDefault="008663DB">
      <w:pPr>
        <w:ind w:firstLine="480"/>
      </w:pPr>
    </w:p>
    <w:p w14:paraId="47BB0B34" w14:textId="77777777" w:rsidR="008663DB" w:rsidRDefault="009A1744">
      <w:pPr>
        <w:ind w:firstLine="480"/>
      </w:pPr>
      <w:r>
        <w:rPr>
          <w:rFonts w:hint="eastAsia"/>
        </w:rPr>
        <w:lastRenderedPageBreak/>
        <w:t>不同组织领导人工作年限的公益组织的互联网传播能力也有所不同。领导人工作经验越多，互联网传播能力较强。</w:t>
      </w:r>
    </w:p>
    <w:p w14:paraId="6DA99591" w14:textId="77777777" w:rsidR="008663DB" w:rsidRDefault="009A1744">
      <w:pPr>
        <w:pStyle w:val="2"/>
      </w:pPr>
      <w:bookmarkStart w:id="134" w:name="_Toc521341860"/>
      <w:r>
        <w:rPr>
          <w:rFonts w:hint="eastAsia"/>
        </w:rPr>
        <w:t>民政评估级别与互联网传播能力相关度</w:t>
      </w:r>
      <w:bookmarkEnd w:id="134"/>
    </w:p>
    <w:p w14:paraId="1DDBC70D" w14:textId="77777777" w:rsidR="008663DB" w:rsidRDefault="009A1744" w:rsidP="00231839">
      <w:pPr>
        <w:pStyle w:val="af9"/>
      </w:pPr>
      <w:r>
        <w:rPr>
          <w:noProof/>
        </w:rPr>
        <w:drawing>
          <wp:inline distT="0" distB="0" distL="0" distR="0" wp14:anchorId="4841C788" wp14:editId="1E908F3D">
            <wp:extent cx="4572000" cy="2743200"/>
            <wp:effectExtent l="0" t="0" r="0" b="0"/>
            <wp:docPr id="27" name="图表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136FFC71" w14:textId="77777777" w:rsidR="008663DB" w:rsidRDefault="009A1744">
      <w:pPr>
        <w:pStyle w:val="a"/>
        <w:spacing w:after="163"/>
        <w:ind w:firstLine="480"/>
      </w:pPr>
      <w:r>
        <w:rPr>
          <w:rFonts w:hint="eastAsia"/>
        </w:rPr>
        <w:t>民政评估级别与组织互联网传播能力</w:t>
      </w:r>
    </w:p>
    <w:p w14:paraId="4A342FCD" w14:textId="77777777" w:rsidR="008663DB" w:rsidRDefault="009A1744">
      <w:pPr>
        <w:ind w:firstLine="480"/>
      </w:pPr>
      <w:r>
        <w:rPr>
          <w:rFonts w:hint="eastAsia"/>
        </w:rPr>
        <w:t>民政评估</w:t>
      </w:r>
      <w:r>
        <w:rPr>
          <w:rFonts w:hint="eastAsia"/>
        </w:rPr>
        <w:t>A</w:t>
      </w:r>
      <w:r>
        <w:rPr>
          <w:rFonts w:hint="eastAsia"/>
        </w:rPr>
        <w:t>和</w:t>
      </w:r>
      <w:r>
        <w:rPr>
          <w:rFonts w:hint="eastAsia"/>
        </w:rPr>
        <w:t>2A</w:t>
      </w:r>
      <w:r>
        <w:rPr>
          <w:rFonts w:hint="eastAsia"/>
        </w:rPr>
        <w:t>的组织样本量太少，不进行比较。</w:t>
      </w:r>
    </w:p>
    <w:p w14:paraId="4F1AA084" w14:textId="77777777" w:rsidR="008663DB" w:rsidRDefault="009A1744">
      <w:pPr>
        <w:ind w:firstLine="480"/>
      </w:pPr>
      <w:r>
        <w:rPr>
          <w:rFonts w:hint="eastAsia"/>
        </w:rPr>
        <w:t>未参与民政评估的组织互联网传播能力与参与过评估的组织差距很大。</w:t>
      </w:r>
    </w:p>
    <w:p w14:paraId="4B8CC803" w14:textId="77777777" w:rsidR="008663DB" w:rsidRDefault="009A1744">
      <w:pPr>
        <w:ind w:firstLine="480"/>
      </w:pPr>
      <w:r>
        <w:rPr>
          <w:rFonts w:hint="eastAsia"/>
        </w:rPr>
        <w:t>民政评估中对传播能力的指标考核不多，但是从调研数据来看，</w:t>
      </w:r>
      <w:r>
        <w:rPr>
          <w:rFonts w:hint="eastAsia"/>
        </w:rPr>
        <w:t>3A</w:t>
      </w:r>
      <w:r>
        <w:rPr>
          <w:rFonts w:hint="eastAsia"/>
        </w:rPr>
        <w:t>组织与</w:t>
      </w:r>
      <w:r>
        <w:rPr>
          <w:rFonts w:hint="eastAsia"/>
        </w:rPr>
        <w:t>4A</w:t>
      </w:r>
      <w:r>
        <w:rPr>
          <w:rFonts w:hint="eastAsia"/>
        </w:rPr>
        <w:t>组织的差距也较为明显。</w:t>
      </w:r>
    </w:p>
    <w:p w14:paraId="72E1EFAE" w14:textId="77777777" w:rsidR="008663DB" w:rsidRDefault="009A1744">
      <w:pPr>
        <w:pStyle w:val="2"/>
      </w:pPr>
      <w:bookmarkStart w:id="135" w:name="_Toc521341861"/>
      <w:r>
        <w:rPr>
          <w:rFonts w:hint="eastAsia"/>
        </w:rPr>
        <w:lastRenderedPageBreak/>
        <w:t>制度与互联网传播能力相关度</w:t>
      </w:r>
      <w:bookmarkEnd w:id="135"/>
    </w:p>
    <w:p w14:paraId="60B4E92F" w14:textId="77777777" w:rsidR="008663DB" w:rsidRDefault="009A1744" w:rsidP="00231839">
      <w:pPr>
        <w:pStyle w:val="af9"/>
      </w:pPr>
      <w:r>
        <w:rPr>
          <w:noProof/>
        </w:rPr>
        <w:drawing>
          <wp:inline distT="0" distB="0" distL="0" distR="0" wp14:anchorId="549BCB18" wp14:editId="77CB46AF">
            <wp:extent cx="4572000" cy="2743200"/>
            <wp:effectExtent l="0" t="0" r="0" b="0"/>
            <wp:docPr id="116" name="图表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17629D66" w14:textId="77777777" w:rsidR="008663DB" w:rsidRDefault="009A1744">
      <w:pPr>
        <w:pStyle w:val="a"/>
        <w:spacing w:after="163"/>
        <w:ind w:firstLine="480"/>
      </w:pPr>
      <w:r>
        <w:rPr>
          <w:rFonts w:hint="eastAsia"/>
        </w:rPr>
        <w:t>制度拥有情况与组织互联网传播能力</w:t>
      </w:r>
    </w:p>
    <w:p w14:paraId="3D3D060E" w14:textId="77777777" w:rsidR="008663DB" w:rsidRDefault="009A1744">
      <w:pPr>
        <w:ind w:firstLine="480"/>
        <w:jc w:val="left"/>
      </w:pPr>
      <w:r>
        <w:rPr>
          <w:rFonts w:hint="eastAsia"/>
        </w:rPr>
        <w:t>拥有三种及以上制度的组织传播能力，要明显高于没有制度的组织和拥有</w:t>
      </w:r>
      <w:r>
        <w:rPr>
          <w:rFonts w:hint="eastAsia"/>
        </w:rPr>
        <w:t>1-</w:t>
      </w:r>
      <w:r>
        <w:t>2</w:t>
      </w:r>
      <w:r>
        <w:rPr>
          <w:rFonts w:hint="eastAsia"/>
        </w:rPr>
        <w:t>种制度的组织。相对来说，制度的完善与互联网传播能力相关度较高。</w:t>
      </w:r>
    </w:p>
    <w:sectPr w:rsidR="008663DB">
      <w:headerReference w:type="even" r:id="rId130"/>
      <w:headerReference w:type="default" r:id="rId131"/>
      <w:footerReference w:type="even" r:id="rId132"/>
      <w:footerReference w:type="default" r:id="rId133"/>
      <w:headerReference w:type="first" r:id="rId134"/>
      <w:footerReference w:type="first" r:id="rId135"/>
      <w:pgSz w:w="11900" w:h="16840"/>
      <w:pgMar w:top="1440" w:right="1800" w:bottom="1440" w:left="1800" w:header="851" w:footer="992" w:gutter="0"/>
      <w:pgNumType w:start="1"/>
      <w:cols w:space="425"/>
      <w:docGrid w:type="lines"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9D27DA" w14:textId="77777777" w:rsidR="00ED6E13" w:rsidRDefault="00ED6E13">
      <w:pPr>
        <w:ind w:firstLine="480"/>
      </w:pPr>
      <w:r>
        <w:separator/>
      </w:r>
    </w:p>
  </w:endnote>
  <w:endnote w:type="continuationSeparator" w:id="0">
    <w:p w14:paraId="48675C3C" w14:textId="77777777" w:rsidR="00ED6E13" w:rsidRDefault="00ED6E13">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黑体">
    <w:charset w:val="86"/>
    <w:family w:val="auto"/>
    <w:pitch w:val="variable"/>
    <w:sig w:usb0="800002BF" w:usb1="38CF7CFA" w:usb2="00000016" w:usb3="00000000" w:csb0="00040001" w:csb1="00000000"/>
  </w:font>
  <w:font w:name="Times New Roman">
    <w:panose1 w:val="02020603050405020304"/>
    <w:charset w:val="00"/>
    <w:family w:val="auto"/>
    <w:pitch w:val="variable"/>
    <w:sig w:usb0="E0002AE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宋体">
    <w:charset w:val="86"/>
    <w:family w:val="auto"/>
    <w:pitch w:val="variable"/>
    <w:sig w:usb0="00000003" w:usb1="288F0000" w:usb2="00000016" w:usb3="00000000" w:csb0="00040001" w:csb1="00000000"/>
  </w:font>
  <w:font w:name="微软雅黑">
    <w:charset w:val="86"/>
    <w:family w:val="auto"/>
    <w:pitch w:val="variable"/>
    <w:sig w:usb0="80000287" w:usb1="28CF3C52" w:usb2="00000016" w:usb3="00000000" w:csb0="0004001F" w:csb1="00000000"/>
  </w:font>
  <w:font w:name="Calibri">
    <w:panose1 w:val="020F0502020204030204"/>
    <w:charset w:val="00"/>
    <w:family w:val="auto"/>
    <w:pitch w:val="variable"/>
    <w:sig w:usb0="E00002FF" w:usb1="4000ACFF" w:usb2="00000001" w:usb3="00000000" w:csb0="0000019F" w:csb1="00000000"/>
  </w:font>
  <w:font w:name="Heiti SC Light">
    <w:altName w:val="Calibri"/>
    <w:panose1 w:val="02000000000000000000"/>
    <w:charset w:val="50"/>
    <w:family w:val="auto"/>
    <w:pitch w:val="variable"/>
    <w:sig w:usb0="8000002F" w:usb1="090F004A" w:usb2="00000010" w:usb3="00000000" w:csb0="003E0000"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715CD1" w14:textId="77777777" w:rsidR="005A4308" w:rsidRDefault="005A4308">
    <w:pPr>
      <w:pStyle w:val="ad"/>
      <w:ind w:firstLine="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40093075"/>
    </w:sdtPr>
    <w:sdtContent>
      <w:p w14:paraId="772FD4D0" w14:textId="77777777" w:rsidR="005A4308" w:rsidRDefault="005A4308">
        <w:pPr>
          <w:pStyle w:val="ad"/>
          <w:ind w:firstLine="360"/>
          <w:jc w:val="right"/>
        </w:pPr>
        <w:r>
          <w:fldChar w:fldCharType="begin"/>
        </w:r>
        <w:r>
          <w:instrText xml:space="preserve"> PAGE   \* MERGEFORMAT </w:instrText>
        </w:r>
        <w:r>
          <w:fldChar w:fldCharType="separate"/>
        </w:r>
        <w:r w:rsidR="005D18FA" w:rsidRPr="005D18FA">
          <w:rPr>
            <w:noProof/>
            <w:lang w:val="zh-CN"/>
          </w:rPr>
          <w:t>1</w:t>
        </w:r>
        <w:r>
          <w:rPr>
            <w:lang w:val="zh-CN"/>
          </w:rPr>
          <w:fldChar w:fldCharType="end"/>
        </w:r>
      </w:p>
    </w:sdtContent>
  </w:sdt>
  <w:p w14:paraId="01041F6F" w14:textId="77777777" w:rsidR="005A4308" w:rsidRDefault="005A4308">
    <w:pPr>
      <w:pStyle w:val="ad"/>
      <w:ind w:firstLine="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854FA9" w14:textId="77777777" w:rsidR="005A4308" w:rsidRDefault="005A4308">
    <w:pPr>
      <w:pStyle w:val="ad"/>
      <w:ind w:firstLine="360"/>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A47F22" w14:textId="77777777" w:rsidR="005A4308" w:rsidRDefault="005A4308">
    <w:pPr>
      <w:pStyle w:val="ad"/>
      <w:ind w:firstLine="360"/>
    </w:pP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975003"/>
    </w:sdtPr>
    <w:sdtContent>
      <w:p w14:paraId="1EFE7F06" w14:textId="77777777" w:rsidR="005A4308" w:rsidRDefault="005A4308">
        <w:pPr>
          <w:pStyle w:val="ad"/>
          <w:ind w:firstLine="360"/>
          <w:jc w:val="right"/>
        </w:pPr>
        <w:r>
          <w:fldChar w:fldCharType="begin"/>
        </w:r>
        <w:r>
          <w:instrText xml:space="preserve"> PAGE   \* MERGEFORMAT </w:instrText>
        </w:r>
        <w:r>
          <w:fldChar w:fldCharType="separate"/>
        </w:r>
        <w:r w:rsidR="005D18FA" w:rsidRPr="005D18FA">
          <w:rPr>
            <w:noProof/>
            <w:lang w:val="zh-CN"/>
          </w:rPr>
          <w:t>77</w:t>
        </w:r>
        <w:r>
          <w:rPr>
            <w:lang w:val="zh-CN"/>
          </w:rPr>
          <w:fldChar w:fldCharType="end"/>
        </w:r>
      </w:p>
    </w:sdtContent>
  </w:sdt>
  <w:p w14:paraId="245BCD5E" w14:textId="77777777" w:rsidR="005A4308" w:rsidRDefault="005A4308">
    <w:pPr>
      <w:pStyle w:val="ad"/>
      <w:ind w:firstLine="360"/>
    </w:pP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3C8724" w14:textId="77777777" w:rsidR="005A4308" w:rsidRDefault="005A4308">
    <w:pPr>
      <w:pStyle w:val="ad"/>
      <w:ind w:firstLine="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F489B8" w14:textId="77777777" w:rsidR="00ED6E13" w:rsidRDefault="00ED6E13">
      <w:pPr>
        <w:ind w:firstLine="480"/>
      </w:pPr>
      <w:r>
        <w:separator/>
      </w:r>
    </w:p>
  </w:footnote>
  <w:footnote w:type="continuationSeparator" w:id="0">
    <w:p w14:paraId="5D76D822" w14:textId="77777777" w:rsidR="00ED6E13" w:rsidRDefault="00ED6E13">
      <w:pPr>
        <w:ind w:firstLine="48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8FCDA4" w14:textId="77777777" w:rsidR="005A4308" w:rsidRDefault="005A4308">
    <w:pPr>
      <w:pStyle w:val="af"/>
      <w:ind w:firstLine="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F1846C" w14:textId="77777777" w:rsidR="005A4308" w:rsidRDefault="005A4308">
    <w:pPr>
      <w:pStyle w:val="af"/>
      <w:ind w:firstLineChars="0" w:firstLine="0"/>
      <w:jc w:val="left"/>
    </w:pPr>
    <w:r>
      <w:rPr>
        <w:rFonts w:hint="eastAsia"/>
      </w:rPr>
      <w:t>中国公益组织互联网使用与传播能力第六次调研报告</w:t>
    </w:r>
    <w:r>
      <w:rPr>
        <w:rFonts w:hint="eastAsia"/>
      </w:rPr>
      <w:t xml:space="preserve">                                  </w:t>
    </w:r>
    <w:r>
      <w:rPr>
        <w:noProof/>
      </w:rPr>
      <w:drawing>
        <wp:inline distT="0" distB="0" distL="0" distR="0" wp14:anchorId="3B5D7EE7" wp14:editId="0CDA391D">
          <wp:extent cx="666750" cy="252095"/>
          <wp:effectExtent l="0" t="0" r="0" b="0"/>
          <wp:docPr id="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
                  <pic:cNvPicPr>
                    <a:picLocks noChangeAspect="1"/>
                  </pic:cNvPicPr>
                </pic:nvPicPr>
                <pic:blipFill>
                  <a:blip r:embed="rId1" cstate="email"/>
                  <a:stretch>
                    <a:fillRect/>
                  </a:stretch>
                </pic:blipFill>
                <pic:spPr>
                  <a:xfrm>
                    <a:off x="0" y="0"/>
                    <a:ext cx="671482" cy="254028"/>
                  </a:xfrm>
                  <a:prstGeom prst="rect">
                    <a:avLst/>
                  </a:prstGeom>
                </pic:spPr>
              </pic:pic>
            </a:graphicData>
          </a:graphic>
        </wp:inline>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AA7579" w14:textId="77777777" w:rsidR="005A4308" w:rsidRDefault="005A4308">
    <w:pPr>
      <w:pStyle w:val="af"/>
      <w:ind w:firstLine="360"/>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FEDFB2" w14:textId="77777777" w:rsidR="005A4308" w:rsidRDefault="005A4308">
    <w:pPr>
      <w:pStyle w:val="af"/>
      <w:ind w:firstLine="360"/>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B3B582" w14:textId="77777777" w:rsidR="005A4308" w:rsidRDefault="005A4308">
    <w:pPr>
      <w:pStyle w:val="af"/>
      <w:ind w:firstLineChars="0" w:firstLine="0"/>
      <w:jc w:val="both"/>
    </w:pPr>
    <w:r>
      <w:rPr>
        <w:rFonts w:hint="eastAsia"/>
      </w:rPr>
      <w:t>中国公益组织互联网使用与传播能力第六次调研报告</w:t>
    </w:r>
    <w:r>
      <w:rPr>
        <w:rFonts w:hint="eastAsia"/>
      </w:rPr>
      <w:t xml:space="preserve">                                 </w:t>
    </w:r>
    <w:r>
      <w:rPr>
        <w:noProof/>
      </w:rPr>
      <w:drawing>
        <wp:inline distT="0" distB="0" distL="0" distR="0" wp14:anchorId="31DDFF76" wp14:editId="2C9E31ED">
          <wp:extent cx="666750" cy="252095"/>
          <wp:effectExtent l="0" t="0" r="0" b="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1" cstate="email"/>
                  <a:stretch>
                    <a:fillRect/>
                  </a:stretch>
                </pic:blipFill>
                <pic:spPr>
                  <a:xfrm>
                    <a:off x="0" y="0"/>
                    <a:ext cx="671482" cy="254028"/>
                  </a:xfrm>
                  <a:prstGeom prst="rect">
                    <a:avLst/>
                  </a:prstGeom>
                </pic:spPr>
              </pic:pic>
            </a:graphicData>
          </a:graphic>
        </wp:inline>
      </w:drawing>
    </w: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D1F266" w14:textId="77777777" w:rsidR="005A4308" w:rsidRDefault="005A4308">
    <w:pPr>
      <w:pStyle w:val="af"/>
      <w:ind w:firstLine="360"/>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1">
    <w:nsid w:val="48117645"/>
    <w:multiLevelType w:val="multilevel"/>
    <w:tmpl w:val="48117645"/>
    <w:lvl w:ilvl="0">
      <w:start w:val="1"/>
      <w:numFmt w:val="decimal"/>
      <w:pStyle w:val="1"/>
      <w:lvlText w:val="%1."/>
      <w:lvlJc w:val="left"/>
      <w:pPr>
        <w:ind w:left="284" w:firstLine="0"/>
      </w:pPr>
      <w:rPr>
        <w:rFonts w:hint="eastAsia"/>
      </w:rPr>
    </w:lvl>
    <w:lvl w:ilvl="1">
      <w:start w:val="1"/>
      <w:numFmt w:val="decimal"/>
      <w:pStyle w:val="2"/>
      <w:lvlText w:val="%1.%2"/>
      <w:lvlJc w:val="left"/>
      <w:pPr>
        <w:ind w:left="567" w:firstLine="0"/>
      </w:pPr>
      <w:rPr>
        <w:rFonts w:hint="eastAsia"/>
      </w:rPr>
    </w:lvl>
    <w:lvl w:ilvl="2">
      <w:start w:val="1"/>
      <w:numFmt w:val="decimal"/>
      <w:pStyle w:val="3"/>
      <w:lvlText w:val="%1.%2.%3"/>
      <w:lvlJc w:val="left"/>
      <w:pPr>
        <w:ind w:left="1" w:firstLine="567"/>
      </w:pPr>
      <w:rPr>
        <w:rFonts w:hint="eastAsia"/>
      </w:rPr>
    </w:lvl>
    <w:lvl w:ilvl="3">
      <w:start w:val="1"/>
      <w:numFmt w:val="decimal"/>
      <w:lvlText w:val="%1.%2.%3.%4"/>
      <w:lvlJc w:val="left"/>
      <w:pPr>
        <w:ind w:left="2268" w:hanging="708"/>
      </w:pPr>
      <w:rPr>
        <w:rFonts w:hint="eastAsia"/>
      </w:rPr>
    </w:lvl>
    <w:lvl w:ilvl="4">
      <w:start w:val="1"/>
      <w:numFmt w:val="decimal"/>
      <w:lvlText w:val="%1.%2.%3.%4.%5"/>
      <w:lvlJc w:val="left"/>
      <w:pPr>
        <w:ind w:left="2835" w:hanging="850"/>
      </w:pPr>
      <w:rPr>
        <w:rFonts w:hint="eastAsia"/>
      </w:rPr>
    </w:lvl>
    <w:lvl w:ilvl="5">
      <w:start w:val="1"/>
      <w:numFmt w:val="decimal"/>
      <w:lvlText w:val="%1.%2.%3.%4.%5.%6"/>
      <w:lvlJc w:val="left"/>
      <w:pPr>
        <w:ind w:left="3544" w:hanging="1134"/>
      </w:pPr>
      <w:rPr>
        <w:rFonts w:hint="eastAsia"/>
      </w:rPr>
    </w:lvl>
    <w:lvl w:ilvl="6">
      <w:start w:val="1"/>
      <w:numFmt w:val="decimal"/>
      <w:lvlText w:val="%1.%2.%3.%4.%5.%6.%7"/>
      <w:lvlJc w:val="left"/>
      <w:pPr>
        <w:ind w:left="4111" w:hanging="1276"/>
      </w:pPr>
      <w:rPr>
        <w:rFonts w:hint="eastAsia"/>
      </w:rPr>
    </w:lvl>
    <w:lvl w:ilvl="7">
      <w:start w:val="1"/>
      <w:numFmt w:val="decimal"/>
      <w:lvlText w:val="%1.%2.%3.%4.%5.%6.%7.%8"/>
      <w:lvlJc w:val="left"/>
      <w:pPr>
        <w:ind w:left="4678" w:hanging="1418"/>
      </w:pPr>
      <w:rPr>
        <w:rFonts w:hint="eastAsia"/>
      </w:rPr>
    </w:lvl>
    <w:lvl w:ilvl="8">
      <w:start w:val="1"/>
      <w:numFmt w:val="decimal"/>
      <w:lvlText w:val="%1.%2.%3.%4.%5.%6.%7.%8.%9"/>
      <w:lvlJc w:val="left"/>
      <w:pPr>
        <w:ind w:left="5386" w:hanging="1700"/>
      </w:pPr>
      <w:rPr>
        <w:rFonts w:hint="eastAsia"/>
      </w:rPr>
    </w:lvl>
  </w:abstractNum>
  <w:abstractNum w:abstractNumId="2">
    <w:nsid w:val="738E71FD"/>
    <w:multiLevelType w:val="multilevel"/>
    <w:tmpl w:val="738E71FD"/>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20"/>
  <w:drawingGridVerticalSpacing w:val="163"/>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387F"/>
    <w:rsid w:val="00003BD5"/>
    <w:rsid w:val="000065A1"/>
    <w:rsid w:val="0001034A"/>
    <w:rsid w:val="0001129B"/>
    <w:rsid w:val="00014128"/>
    <w:rsid w:val="000141A4"/>
    <w:rsid w:val="00014234"/>
    <w:rsid w:val="000169ED"/>
    <w:rsid w:val="000176B8"/>
    <w:rsid w:val="000237FF"/>
    <w:rsid w:val="000263AB"/>
    <w:rsid w:val="000269A1"/>
    <w:rsid w:val="0003027E"/>
    <w:rsid w:val="00031425"/>
    <w:rsid w:val="00031F05"/>
    <w:rsid w:val="000333EF"/>
    <w:rsid w:val="00035B73"/>
    <w:rsid w:val="00037B6B"/>
    <w:rsid w:val="00037BC2"/>
    <w:rsid w:val="00040C0F"/>
    <w:rsid w:val="00041A58"/>
    <w:rsid w:val="00041EFC"/>
    <w:rsid w:val="00041FEF"/>
    <w:rsid w:val="00042A81"/>
    <w:rsid w:val="00044319"/>
    <w:rsid w:val="0004622A"/>
    <w:rsid w:val="000501B6"/>
    <w:rsid w:val="0005475F"/>
    <w:rsid w:val="000551C7"/>
    <w:rsid w:val="00055FE2"/>
    <w:rsid w:val="00063600"/>
    <w:rsid w:val="000641CF"/>
    <w:rsid w:val="000708CC"/>
    <w:rsid w:val="00072011"/>
    <w:rsid w:val="00074562"/>
    <w:rsid w:val="00074C60"/>
    <w:rsid w:val="00074E49"/>
    <w:rsid w:val="00076D48"/>
    <w:rsid w:val="00077D5A"/>
    <w:rsid w:val="000825ED"/>
    <w:rsid w:val="000828F8"/>
    <w:rsid w:val="000845C0"/>
    <w:rsid w:val="000855FC"/>
    <w:rsid w:val="00092B0B"/>
    <w:rsid w:val="00094BD1"/>
    <w:rsid w:val="0009577D"/>
    <w:rsid w:val="00097C75"/>
    <w:rsid w:val="000A4B60"/>
    <w:rsid w:val="000A5283"/>
    <w:rsid w:val="000A6A11"/>
    <w:rsid w:val="000A74A2"/>
    <w:rsid w:val="000B1D9E"/>
    <w:rsid w:val="000B2109"/>
    <w:rsid w:val="000B42D3"/>
    <w:rsid w:val="000B493F"/>
    <w:rsid w:val="000B4EF5"/>
    <w:rsid w:val="000B6107"/>
    <w:rsid w:val="000B77DE"/>
    <w:rsid w:val="000C0970"/>
    <w:rsid w:val="000C1589"/>
    <w:rsid w:val="000C194F"/>
    <w:rsid w:val="000C2D6E"/>
    <w:rsid w:val="000C33B8"/>
    <w:rsid w:val="000C4044"/>
    <w:rsid w:val="000C7A2F"/>
    <w:rsid w:val="000D049A"/>
    <w:rsid w:val="000D15CB"/>
    <w:rsid w:val="000D2015"/>
    <w:rsid w:val="000D2FD1"/>
    <w:rsid w:val="000D3D38"/>
    <w:rsid w:val="000D4527"/>
    <w:rsid w:val="000E05FE"/>
    <w:rsid w:val="000E0777"/>
    <w:rsid w:val="000E247B"/>
    <w:rsid w:val="000E3037"/>
    <w:rsid w:val="000E37D8"/>
    <w:rsid w:val="000E3C79"/>
    <w:rsid w:val="000E6732"/>
    <w:rsid w:val="000F221D"/>
    <w:rsid w:val="000F3165"/>
    <w:rsid w:val="000F3DD9"/>
    <w:rsid w:val="000F4519"/>
    <w:rsid w:val="000F7753"/>
    <w:rsid w:val="000F7CFE"/>
    <w:rsid w:val="00101D16"/>
    <w:rsid w:val="001021AB"/>
    <w:rsid w:val="001025DB"/>
    <w:rsid w:val="00111429"/>
    <w:rsid w:val="00111594"/>
    <w:rsid w:val="001123C8"/>
    <w:rsid w:val="00113C6B"/>
    <w:rsid w:val="00114407"/>
    <w:rsid w:val="0011556D"/>
    <w:rsid w:val="00115637"/>
    <w:rsid w:val="00120FCA"/>
    <w:rsid w:val="0012176B"/>
    <w:rsid w:val="00121C59"/>
    <w:rsid w:val="001230AD"/>
    <w:rsid w:val="00123AF0"/>
    <w:rsid w:val="00125BE5"/>
    <w:rsid w:val="0013061A"/>
    <w:rsid w:val="00130E94"/>
    <w:rsid w:val="00131EF1"/>
    <w:rsid w:val="00135531"/>
    <w:rsid w:val="00137616"/>
    <w:rsid w:val="00141071"/>
    <w:rsid w:val="00141154"/>
    <w:rsid w:val="00141F5F"/>
    <w:rsid w:val="00142823"/>
    <w:rsid w:val="00143284"/>
    <w:rsid w:val="00143D9A"/>
    <w:rsid w:val="00145D43"/>
    <w:rsid w:val="001462F9"/>
    <w:rsid w:val="00146720"/>
    <w:rsid w:val="001516A0"/>
    <w:rsid w:val="0015228A"/>
    <w:rsid w:val="0015388D"/>
    <w:rsid w:val="00154829"/>
    <w:rsid w:val="001555BA"/>
    <w:rsid w:val="00155E49"/>
    <w:rsid w:val="00157146"/>
    <w:rsid w:val="00163692"/>
    <w:rsid w:val="00163FB3"/>
    <w:rsid w:val="0016402A"/>
    <w:rsid w:val="00164518"/>
    <w:rsid w:val="001661A2"/>
    <w:rsid w:val="001666D5"/>
    <w:rsid w:val="001744CE"/>
    <w:rsid w:val="001772C3"/>
    <w:rsid w:val="0018053F"/>
    <w:rsid w:val="00180CBA"/>
    <w:rsid w:val="00181621"/>
    <w:rsid w:val="00182453"/>
    <w:rsid w:val="0018260F"/>
    <w:rsid w:val="0018468C"/>
    <w:rsid w:val="00186628"/>
    <w:rsid w:val="001867E6"/>
    <w:rsid w:val="0018727C"/>
    <w:rsid w:val="00187F4B"/>
    <w:rsid w:val="001913F6"/>
    <w:rsid w:val="00194854"/>
    <w:rsid w:val="00195D20"/>
    <w:rsid w:val="00197F49"/>
    <w:rsid w:val="001A0AA1"/>
    <w:rsid w:val="001A3602"/>
    <w:rsid w:val="001A4658"/>
    <w:rsid w:val="001A53D9"/>
    <w:rsid w:val="001A5796"/>
    <w:rsid w:val="001A61D5"/>
    <w:rsid w:val="001A6511"/>
    <w:rsid w:val="001A6914"/>
    <w:rsid w:val="001A76F8"/>
    <w:rsid w:val="001B05EE"/>
    <w:rsid w:val="001B3519"/>
    <w:rsid w:val="001B38A1"/>
    <w:rsid w:val="001B4E96"/>
    <w:rsid w:val="001B65D9"/>
    <w:rsid w:val="001B7923"/>
    <w:rsid w:val="001B7A2D"/>
    <w:rsid w:val="001C0323"/>
    <w:rsid w:val="001C0437"/>
    <w:rsid w:val="001C1218"/>
    <w:rsid w:val="001C3EA3"/>
    <w:rsid w:val="001C6DFC"/>
    <w:rsid w:val="001C77E4"/>
    <w:rsid w:val="001D2988"/>
    <w:rsid w:val="001D45DC"/>
    <w:rsid w:val="001D5A4A"/>
    <w:rsid w:val="001E0503"/>
    <w:rsid w:val="001E0BE2"/>
    <w:rsid w:val="001E14B9"/>
    <w:rsid w:val="001E24A7"/>
    <w:rsid w:val="001E34DA"/>
    <w:rsid w:val="001E466F"/>
    <w:rsid w:val="001E53DE"/>
    <w:rsid w:val="001E6D85"/>
    <w:rsid w:val="001E6F8E"/>
    <w:rsid w:val="001F0057"/>
    <w:rsid w:val="001F3D12"/>
    <w:rsid w:val="001F6C11"/>
    <w:rsid w:val="001F6F89"/>
    <w:rsid w:val="00201861"/>
    <w:rsid w:val="00201A1E"/>
    <w:rsid w:val="00202741"/>
    <w:rsid w:val="00202EBD"/>
    <w:rsid w:val="00206A51"/>
    <w:rsid w:val="00211F12"/>
    <w:rsid w:val="0021291E"/>
    <w:rsid w:val="00213BA4"/>
    <w:rsid w:val="0021583A"/>
    <w:rsid w:val="00217B51"/>
    <w:rsid w:val="0022104C"/>
    <w:rsid w:val="0022217D"/>
    <w:rsid w:val="00222390"/>
    <w:rsid w:val="0022281F"/>
    <w:rsid w:val="0022614E"/>
    <w:rsid w:val="00226DAA"/>
    <w:rsid w:val="00231839"/>
    <w:rsid w:val="002318DF"/>
    <w:rsid w:val="00232832"/>
    <w:rsid w:val="00232CF2"/>
    <w:rsid w:val="00236375"/>
    <w:rsid w:val="0023747B"/>
    <w:rsid w:val="00240B39"/>
    <w:rsid w:val="002433B9"/>
    <w:rsid w:val="00243F40"/>
    <w:rsid w:val="0024738A"/>
    <w:rsid w:val="00247B36"/>
    <w:rsid w:val="002526C2"/>
    <w:rsid w:val="0025315D"/>
    <w:rsid w:val="002533F6"/>
    <w:rsid w:val="0025353B"/>
    <w:rsid w:val="002538A3"/>
    <w:rsid w:val="00254D8D"/>
    <w:rsid w:val="00255496"/>
    <w:rsid w:val="002555DB"/>
    <w:rsid w:val="00256D1A"/>
    <w:rsid w:val="002618BA"/>
    <w:rsid w:val="00263F9F"/>
    <w:rsid w:val="00266B2E"/>
    <w:rsid w:val="00271643"/>
    <w:rsid w:val="00271CA3"/>
    <w:rsid w:val="00273CB0"/>
    <w:rsid w:val="00274C4B"/>
    <w:rsid w:val="00275915"/>
    <w:rsid w:val="00277687"/>
    <w:rsid w:val="0028060A"/>
    <w:rsid w:val="00280B5C"/>
    <w:rsid w:val="0028262A"/>
    <w:rsid w:val="002833BF"/>
    <w:rsid w:val="00283CCD"/>
    <w:rsid w:val="00284B12"/>
    <w:rsid w:val="00290EE7"/>
    <w:rsid w:val="002919A5"/>
    <w:rsid w:val="00292462"/>
    <w:rsid w:val="0029481A"/>
    <w:rsid w:val="00294B4F"/>
    <w:rsid w:val="00294EB0"/>
    <w:rsid w:val="0029546B"/>
    <w:rsid w:val="0029594D"/>
    <w:rsid w:val="00296C64"/>
    <w:rsid w:val="002A3C6F"/>
    <w:rsid w:val="002A3CB4"/>
    <w:rsid w:val="002A4D77"/>
    <w:rsid w:val="002B0DF7"/>
    <w:rsid w:val="002B34BB"/>
    <w:rsid w:val="002B5F8C"/>
    <w:rsid w:val="002B79EC"/>
    <w:rsid w:val="002B7C56"/>
    <w:rsid w:val="002C14C5"/>
    <w:rsid w:val="002C1E48"/>
    <w:rsid w:val="002C419A"/>
    <w:rsid w:val="002C472C"/>
    <w:rsid w:val="002D14B5"/>
    <w:rsid w:val="002D7606"/>
    <w:rsid w:val="002E168F"/>
    <w:rsid w:val="002E32AD"/>
    <w:rsid w:val="002E3456"/>
    <w:rsid w:val="002E4D18"/>
    <w:rsid w:val="002E58BE"/>
    <w:rsid w:val="002E65AC"/>
    <w:rsid w:val="002F071C"/>
    <w:rsid w:val="002F31B2"/>
    <w:rsid w:val="002F35C5"/>
    <w:rsid w:val="002F3674"/>
    <w:rsid w:val="002F689B"/>
    <w:rsid w:val="00300077"/>
    <w:rsid w:val="00303722"/>
    <w:rsid w:val="0030392C"/>
    <w:rsid w:val="00306FC6"/>
    <w:rsid w:val="0031246C"/>
    <w:rsid w:val="00313083"/>
    <w:rsid w:val="00315A92"/>
    <w:rsid w:val="003200FF"/>
    <w:rsid w:val="00321110"/>
    <w:rsid w:val="003218AF"/>
    <w:rsid w:val="00323DB1"/>
    <w:rsid w:val="0032509C"/>
    <w:rsid w:val="00327366"/>
    <w:rsid w:val="00330F05"/>
    <w:rsid w:val="00332CFD"/>
    <w:rsid w:val="003331B0"/>
    <w:rsid w:val="0034032F"/>
    <w:rsid w:val="003440CF"/>
    <w:rsid w:val="00345356"/>
    <w:rsid w:val="003463A0"/>
    <w:rsid w:val="00347DC7"/>
    <w:rsid w:val="00350F41"/>
    <w:rsid w:val="00351122"/>
    <w:rsid w:val="0035268A"/>
    <w:rsid w:val="0035466B"/>
    <w:rsid w:val="00354AB8"/>
    <w:rsid w:val="00355CAD"/>
    <w:rsid w:val="003570F2"/>
    <w:rsid w:val="00362A8B"/>
    <w:rsid w:val="00363131"/>
    <w:rsid w:val="003633AC"/>
    <w:rsid w:val="00364486"/>
    <w:rsid w:val="00364A77"/>
    <w:rsid w:val="00370083"/>
    <w:rsid w:val="00370656"/>
    <w:rsid w:val="00374F26"/>
    <w:rsid w:val="0037569F"/>
    <w:rsid w:val="00375FC9"/>
    <w:rsid w:val="00376387"/>
    <w:rsid w:val="00376A72"/>
    <w:rsid w:val="00377374"/>
    <w:rsid w:val="00386BF9"/>
    <w:rsid w:val="00387B2D"/>
    <w:rsid w:val="003909E4"/>
    <w:rsid w:val="00390D68"/>
    <w:rsid w:val="00393360"/>
    <w:rsid w:val="00393ADA"/>
    <w:rsid w:val="003944B8"/>
    <w:rsid w:val="00394725"/>
    <w:rsid w:val="00395C07"/>
    <w:rsid w:val="00396457"/>
    <w:rsid w:val="00396E8B"/>
    <w:rsid w:val="003A07A8"/>
    <w:rsid w:val="003A1098"/>
    <w:rsid w:val="003A1345"/>
    <w:rsid w:val="003A18D2"/>
    <w:rsid w:val="003A2237"/>
    <w:rsid w:val="003A452A"/>
    <w:rsid w:val="003A6BE2"/>
    <w:rsid w:val="003A7794"/>
    <w:rsid w:val="003B198D"/>
    <w:rsid w:val="003B1BA5"/>
    <w:rsid w:val="003B1BD7"/>
    <w:rsid w:val="003B20AD"/>
    <w:rsid w:val="003B2172"/>
    <w:rsid w:val="003B451C"/>
    <w:rsid w:val="003B71CF"/>
    <w:rsid w:val="003C014D"/>
    <w:rsid w:val="003C12C5"/>
    <w:rsid w:val="003C18AF"/>
    <w:rsid w:val="003C1A78"/>
    <w:rsid w:val="003C2390"/>
    <w:rsid w:val="003C2C2D"/>
    <w:rsid w:val="003D09F8"/>
    <w:rsid w:val="003D20B6"/>
    <w:rsid w:val="003D2722"/>
    <w:rsid w:val="003D325D"/>
    <w:rsid w:val="003D5F33"/>
    <w:rsid w:val="003D7DE9"/>
    <w:rsid w:val="003D7F1E"/>
    <w:rsid w:val="003E04ED"/>
    <w:rsid w:val="003E28D0"/>
    <w:rsid w:val="003E2EAA"/>
    <w:rsid w:val="003E3C67"/>
    <w:rsid w:val="003E549F"/>
    <w:rsid w:val="003F1EB0"/>
    <w:rsid w:val="003F2345"/>
    <w:rsid w:val="003F2A76"/>
    <w:rsid w:val="003F38C3"/>
    <w:rsid w:val="003F43AC"/>
    <w:rsid w:val="003F65CA"/>
    <w:rsid w:val="003F7E7F"/>
    <w:rsid w:val="00401829"/>
    <w:rsid w:val="004022AD"/>
    <w:rsid w:val="004067F2"/>
    <w:rsid w:val="00406ED3"/>
    <w:rsid w:val="00410533"/>
    <w:rsid w:val="00414A9B"/>
    <w:rsid w:val="00414AD3"/>
    <w:rsid w:val="00415DAE"/>
    <w:rsid w:val="004166D6"/>
    <w:rsid w:val="004223A9"/>
    <w:rsid w:val="00422CF4"/>
    <w:rsid w:val="004236C4"/>
    <w:rsid w:val="004236F7"/>
    <w:rsid w:val="00423FA0"/>
    <w:rsid w:val="004275DD"/>
    <w:rsid w:val="00427C94"/>
    <w:rsid w:val="00431B19"/>
    <w:rsid w:val="004333D4"/>
    <w:rsid w:val="00433D77"/>
    <w:rsid w:val="00437B45"/>
    <w:rsid w:val="00440611"/>
    <w:rsid w:val="00441BE8"/>
    <w:rsid w:val="0044250D"/>
    <w:rsid w:val="00442DA2"/>
    <w:rsid w:val="00443CDB"/>
    <w:rsid w:val="004449AD"/>
    <w:rsid w:val="00445ECB"/>
    <w:rsid w:val="004469C5"/>
    <w:rsid w:val="0045043A"/>
    <w:rsid w:val="0045133A"/>
    <w:rsid w:val="00451F33"/>
    <w:rsid w:val="00452377"/>
    <w:rsid w:val="00453CE5"/>
    <w:rsid w:val="004551AB"/>
    <w:rsid w:val="0045698F"/>
    <w:rsid w:val="004578B5"/>
    <w:rsid w:val="004612E7"/>
    <w:rsid w:val="0046325E"/>
    <w:rsid w:val="004634F4"/>
    <w:rsid w:val="0046382E"/>
    <w:rsid w:val="00464A37"/>
    <w:rsid w:val="00465629"/>
    <w:rsid w:val="004666BC"/>
    <w:rsid w:val="004678E3"/>
    <w:rsid w:val="0047025C"/>
    <w:rsid w:val="004702CA"/>
    <w:rsid w:val="004703BE"/>
    <w:rsid w:val="00471F41"/>
    <w:rsid w:val="0047258A"/>
    <w:rsid w:val="0047282E"/>
    <w:rsid w:val="00473470"/>
    <w:rsid w:val="00480370"/>
    <w:rsid w:val="0048080A"/>
    <w:rsid w:val="004819E2"/>
    <w:rsid w:val="0048460A"/>
    <w:rsid w:val="00484BB1"/>
    <w:rsid w:val="00485080"/>
    <w:rsid w:val="00486FEF"/>
    <w:rsid w:val="0048725F"/>
    <w:rsid w:val="00487E30"/>
    <w:rsid w:val="0049135E"/>
    <w:rsid w:val="00491B1E"/>
    <w:rsid w:val="00492D41"/>
    <w:rsid w:val="0049396E"/>
    <w:rsid w:val="00494BCF"/>
    <w:rsid w:val="00496A56"/>
    <w:rsid w:val="004977ED"/>
    <w:rsid w:val="004A4863"/>
    <w:rsid w:val="004A4B85"/>
    <w:rsid w:val="004A5A36"/>
    <w:rsid w:val="004A75A4"/>
    <w:rsid w:val="004B00B8"/>
    <w:rsid w:val="004B0D3D"/>
    <w:rsid w:val="004B21B5"/>
    <w:rsid w:val="004B2A00"/>
    <w:rsid w:val="004B329C"/>
    <w:rsid w:val="004B5688"/>
    <w:rsid w:val="004B6D1C"/>
    <w:rsid w:val="004B7183"/>
    <w:rsid w:val="004B74EE"/>
    <w:rsid w:val="004C0147"/>
    <w:rsid w:val="004C0742"/>
    <w:rsid w:val="004C12CB"/>
    <w:rsid w:val="004C2F92"/>
    <w:rsid w:val="004C3048"/>
    <w:rsid w:val="004C39B6"/>
    <w:rsid w:val="004C3AC7"/>
    <w:rsid w:val="004C5022"/>
    <w:rsid w:val="004C5DBF"/>
    <w:rsid w:val="004D0453"/>
    <w:rsid w:val="004D0C78"/>
    <w:rsid w:val="004D6934"/>
    <w:rsid w:val="004D73A6"/>
    <w:rsid w:val="004D744D"/>
    <w:rsid w:val="004D768F"/>
    <w:rsid w:val="004D7A62"/>
    <w:rsid w:val="004E03B9"/>
    <w:rsid w:val="004E0904"/>
    <w:rsid w:val="004E09CA"/>
    <w:rsid w:val="004E0F14"/>
    <w:rsid w:val="004E1AB0"/>
    <w:rsid w:val="004E2CE2"/>
    <w:rsid w:val="004E3665"/>
    <w:rsid w:val="004E46C5"/>
    <w:rsid w:val="004E7007"/>
    <w:rsid w:val="004F0B7B"/>
    <w:rsid w:val="004F1A7F"/>
    <w:rsid w:val="004F2134"/>
    <w:rsid w:val="004F3C62"/>
    <w:rsid w:val="004F4201"/>
    <w:rsid w:val="00501521"/>
    <w:rsid w:val="005020AD"/>
    <w:rsid w:val="00502C17"/>
    <w:rsid w:val="005034F0"/>
    <w:rsid w:val="00504851"/>
    <w:rsid w:val="005049F9"/>
    <w:rsid w:val="00504D7F"/>
    <w:rsid w:val="00512355"/>
    <w:rsid w:val="00512BC7"/>
    <w:rsid w:val="00512D8F"/>
    <w:rsid w:val="00513731"/>
    <w:rsid w:val="00514017"/>
    <w:rsid w:val="0051561A"/>
    <w:rsid w:val="00515A52"/>
    <w:rsid w:val="00515E18"/>
    <w:rsid w:val="00517C15"/>
    <w:rsid w:val="00521F70"/>
    <w:rsid w:val="00522904"/>
    <w:rsid w:val="0052380B"/>
    <w:rsid w:val="005252A1"/>
    <w:rsid w:val="0052721E"/>
    <w:rsid w:val="00531268"/>
    <w:rsid w:val="005316D2"/>
    <w:rsid w:val="00532759"/>
    <w:rsid w:val="00536395"/>
    <w:rsid w:val="00536607"/>
    <w:rsid w:val="00536E4B"/>
    <w:rsid w:val="00540C4A"/>
    <w:rsid w:val="0054165B"/>
    <w:rsid w:val="0054349B"/>
    <w:rsid w:val="0054365E"/>
    <w:rsid w:val="00543E69"/>
    <w:rsid w:val="00544C00"/>
    <w:rsid w:val="00550A05"/>
    <w:rsid w:val="00552E19"/>
    <w:rsid w:val="00554E41"/>
    <w:rsid w:val="00561F6A"/>
    <w:rsid w:val="00561FBC"/>
    <w:rsid w:val="0056308C"/>
    <w:rsid w:val="0056555B"/>
    <w:rsid w:val="0056614E"/>
    <w:rsid w:val="005669FE"/>
    <w:rsid w:val="00570C1A"/>
    <w:rsid w:val="00571514"/>
    <w:rsid w:val="005733B7"/>
    <w:rsid w:val="00573521"/>
    <w:rsid w:val="00580D39"/>
    <w:rsid w:val="0058177D"/>
    <w:rsid w:val="005836C7"/>
    <w:rsid w:val="00585FA2"/>
    <w:rsid w:val="005875C0"/>
    <w:rsid w:val="00587660"/>
    <w:rsid w:val="00591C60"/>
    <w:rsid w:val="00592586"/>
    <w:rsid w:val="00592B1F"/>
    <w:rsid w:val="00593769"/>
    <w:rsid w:val="00594393"/>
    <w:rsid w:val="005944B5"/>
    <w:rsid w:val="00597037"/>
    <w:rsid w:val="005A02AE"/>
    <w:rsid w:val="005A047B"/>
    <w:rsid w:val="005A4308"/>
    <w:rsid w:val="005A7B9B"/>
    <w:rsid w:val="005B07B9"/>
    <w:rsid w:val="005B160D"/>
    <w:rsid w:val="005B20D8"/>
    <w:rsid w:val="005B3B4B"/>
    <w:rsid w:val="005B3E50"/>
    <w:rsid w:val="005B4147"/>
    <w:rsid w:val="005B4780"/>
    <w:rsid w:val="005B70DD"/>
    <w:rsid w:val="005C133F"/>
    <w:rsid w:val="005C2D69"/>
    <w:rsid w:val="005C41AE"/>
    <w:rsid w:val="005C5A79"/>
    <w:rsid w:val="005C765D"/>
    <w:rsid w:val="005C7A82"/>
    <w:rsid w:val="005D17A2"/>
    <w:rsid w:val="005D18FA"/>
    <w:rsid w:val="005D2774"/>
    <w:rsid w:val="005D449B"/>
    <w:rsid w:val="005D4667"/>
    <w:rsid w:val="005D550E"/>
    <w:rsid w:val="005E0866"/>
    <w:rsid w:val="005E3313"/>
    <w:rsid w:val="005E6045"/>
    <w:rsid w:val="005E7352"/>
    <w:rsid w:val="005F01A0"/>
    <w:rsid w:val="005F0BDD"/>
    <w:rsid w:val="005F1F59"/>
    <w:rsid w:val="005F2A3F"/>
    <w:rsid w:val="005F34AE"/>
    <w:rsid w:val="005F6D9C"/>
    <w:rsid w:val="005F6EC9"/>
    <w:rsid w:val="00604567"/>
    <w:rsid w:val="006056F4"/>
    <w:rsid w:val="00611C8D"/>
    <w:rsid w:val="006176AB"/>
    <w:rsid w:val="00617B7D"/>
    <w:rsid w:val="00620D67"/>
    <w:rsid w:val="00622991"/>
    <w:rsid w:val="00626391"/>
    <w:rsid w:val="00627070"/>
    <w:rsid w:val="0062716B"/>
    <w:rsid w:val="00630F17"/>
    <w:rsid w:val="00632B8D"/>
    <w:rsid w:val="00632DE9"/>
    <w:rsid w:val="0064491A"/>
    <w:rsid w:val="00647709"/>
    <w:rsid w:val="0065118D"/>
    <w:rsid w:val="00651F5D"/>
    <w:rsid w:val="0065297E"/>
    <w:rsid w:val="0065435E"/>
    <w:rsid w:val="00655780"/>
    <w:rsid w:val="006579B0"/>
    <w:rsid w:val="0066187F"/>
    <w:rsid w:val="00663FAE"/>
    <w:rsid w:val="00664643"/>
    <w:rsid w:val="0066493E"/>
    <w:rsid w:val="00665B23"/>
    <w:rsid w:val="00665DB6"/>
    <w:rsid w:val="00666290"/>
    <w:rsid w:val="00667AC9"/>
    <w:rsid w:val="00673A71"/>
    <w:rsid w:val="006741B1"/>
    <w:rsid w:val="00675624"/>
    <w:rsid w:val="00677882"/>
    <w:rsid w:val="00677916"/>
    <w:rsid w:val="00680CE3"/>
    <w:rsid w:val="00682484"/>
    <w:rsid w:val="00684F95"/>
    <w:rsid w:val="00686155"/>
    <w:rsid w:val="0068624B"/>
    <w:rsid w:val="00686A8F"/>
    <w:rsid w:val="00687313"/>
    <w:rsid w:val="00687E58"/>
    <w:rsid w:val="00690DA9"/>
    <w:rsid w:val="00693DBB"/>
    <w:rsid w:val="006950B7"/>
    <w:rsid w:val="006950CD"/>
    <w:rsid w:val="00696B12"/>
    <w:rsid w:val="006A17B9"/>
    <w:rsid w:val="006A4BAE"/>
    <w:rsid w:val="006A64F5"/>
    <w:rsid w:val="006A75D9"/>
    <w:rsid w:val="006B09E1"/>
    <w:rsid w:val="006B22A8"/>
    <w:rsid w:val="006B27E8"/>
    <w:rsid w:val="006B53B5"/>
    <w:rsid w:val="006B562F"/>
    <w:rsid w:val="006C0BAA"/>
    <w:rsid w:val="006C25CC"/>
    <w:rsid w:val="006C294D"/>
    <w:rsid w:val="006C35BC"/>
    <w:rsid w:val="006C48C2"/>
    <w:rsid w:val="006C7DE4"/>
    <w:rsid w:val="006D0522"/>
    <w:rsid w:val="006D089C"/>
    <w:rsid w:val="006D15F2"/>
    <w:rsid w:val="006D1B4C"/>
    <w:rsid w:val="006D2B16"/>
    <w:rsid w:val="006D451A"/>
    <w:rsid w:val="006D506E"/>
    <w:rsid w:val="006D5877"/>
    <w:rsid w:val="006D73DB"/>
    <w:rsid w:val="006D7DFC"/>
    <w:rsid w:val="006E0CDB"/>
    <w:rsid w:val="006E12F9"/>
    <w:rsid w:val="006E2AA1"/>
    <w:rsid w:val="006F1099"/>
    <w:rsid w:val="006F147C"/>
    <w:rsid w:val="006F1C7F"/>
    <w:rsid w:val="006F2CF2"/>
    <w:rsid w:val="006F391A"/>
    <w:rsid w:val="006F5BAF"/>
    <w:rsid w:val="00700D6D"/>
    <w:rsid w:val="00702AA0"/>
    <w:rsid w:val="00702BE7"/>
    <w:rsid w:val="00705145"/>
    <w:rsid w:val="00705FBB"/>
    <w:rsid w:val="0070773C"/>
    <w:rsid w:val="00712300"/>
    <w:rsid w:val="00712DD4"/>
    <w:rsid w:val="0071304D"/>
    <w:rsid w:val="00713671"/>
    <w:rsid w:val="00715EC4"/>
    <w:rsid w:val="007167F8"/>
    <w:rsid w:val="00722289"/>
    <w:rsid w:val="007229B5"/>
    <w:rsid w:val="00725315"/>
    <w:rsid w:val="0072628C"/>
    <w:rsid w:val="00726BC4"/>
    <w:rsid w:val="00731051"/>
    <w:rsid w:val="0073270E"/>
    <w:rsid w:val="0073470E"/>
    <w:rsid w:val="0073479B"/>
    <w:rsid w:val="00736397"/>
    <w:rsid w:val="0074107D"/>
    <w:rsid w:val="00741606"/>
    <w:rsid w:val="00742D76"/>
    <w:rsid w:val="00745298"/>
    <w:rsid w:val="00745791"/>
    <w:rsid w:val="00745A4D"/>
    <w:rsid w:val="00747BE0"/>
    <w:rsid w:val="00750FEB"/>
    <w:rsid w:val="00751313"/>
    <w:rsid w:val="00751356"/>
    <w:rsid w:val="00751A2C"/>
    <w:rsid w:val="00752A06"/>
    <w:rsid w:val="00752ADD"/>
    <w:rsid w:val="00754CEF"/>
    <w:rsid w:val="00754F3B"/>
    <w:rsid w:val="00760A0F"/>
    <w:rsid w:val="00761E98"/>
    <w:rsid w:val="00763421"/>
    <w:rsid w:val="00763AC1"/>
    <w:rsid w:val="0076542F"/>
    <w:rsid w:val="00767398"/>
    <w:rsid w:val="00770969"/>
    <w:rsid w:val="00770F93"/>
    <w:rsid w:val="0077358A"/>
    <w:rsid w:val="00773948"/>
    <w:rsid w:val="007744D6"/>
    <w:rsid w:val="0077648F"/>
    <w:rsid w:val="0077649C"/>
    <w:rsid w:val="0078150F"/>
    <w:rsid w:val="00783095"/>
    <w:rsid w:val="007833DC"/>
    <w:rsid w:val="0078558C"/>
    <w:rsid w:val="00787515"/>
    <w:rsid w:val="0079052A"/>
    <w:rsid w:val="007935C3"/>
    <w:rsid w:val="0079385B"/>
    <w:rsid w:val="00795902"/>
    <w:rsid w:val="007A0C63"/>
    <w:rsid w:val="007A3562"/>
    <w:rsid w:val="007A3A15"/>
    <w:rsid w:val="007A6256"/>
    <w:rsid w:val="007A672F"/>
    <w:rsid w:val="007A7996"/>
    <w:rsid w:val="007B0DAA"/>
    <w:rsid w:val="007B18F0"/>
    <w:rsid w:val="007B1DC7"/>
    <w:rsid w:val="007B4D8B"/>
    <w:rsid w:val="007B5390"/>
    <w:rsid w:val="007B7122"/>
    <w:rsid w:val="007B796C"/>
    <w:rsid w:val="007C0F43"/>
    <w:rsid w:val="007C1829"/>
    <w:rsid w:val="007C1ACF"/>
    <w:rsid w:val="007C4CC6"/>
    <w:rsid w:val="007C55B8"/>
    <w:rsid w:val="007D03A9"/>
    <w:rsid w:val="007D4015"/>
    <w:rsid w:val="007D44E8"/>
    <w:rsid w:val="007D51B0"/>
    <w:rsid w:val="007D6C01"/>
    <w:rsid w:val="007E248A"/>
    <w:rsid w:val="007E42DB"/>
    <w:rsid w:val="007E6089"/>
    <w:rsid w:val="007F02FD"/>
    <w:rsid w:val="007F12E0"/>
    <w:rsid w:val="007F31F6"/>
    <w:rsid w:val="007F48EA"/>
    <w:rsid w:val="007F5A97"/>
    <w:rsid w:val="007F5CC1"/>
    <w:rsid w:val="007F61F3"/>
    <w:rsid w:val="007F77A9"/>
    <w:rsid w:val="008016FE"/>
    <w:rsid w:val="0080241E"/>
    <w:rsid w:val="00802E64"/>
    <w:rsid w:val="00804A74"/>
    <w:rsid w:val="0080581C"/>
    <w:rsid w:val="00805ECF"/>
    <w:rsid w:val="00806E85"/>
    <w:rsid w:val="00806F22"/>
    <w:rsid w:val="00810703"/>
    <w:rsid w:val="00810C42"/>
    <w:rsid w:val="00811E4C"/>
    <w:rsid w:val="00811EA1"/>
    <w:rsid w:val="008150B4"/>
    <w:rsid w:val="00816D10"/>
    <w:rsid w:val="0082101F"/>
    <w:rsid w:val="00824B1D"/>
    <w:rsid w:val="00825D24"/>
    <w:rsid w:val="0082634B"/>
    <w:rsid w:val="00826D70"/>
    <w:rsid w:val="00827FD6"/>
    <w:rsid w:val="00830626"/>
    <w:rsid w:val="0083209A"/>
    <w:rsid w:val="00833037"/>
    <w:rsid w:val="00835EFA"/>
    <w:rsid w:val="008360A0"/>
    <w:rsid w:val="00836310"/>
    <w:rsid w:val="00836EA0"/>
    <w:rsid w:val="008375DF"/>
    <w:rsid w:val="00837A70"/>
    <w:rsid w:val="00840BB5"/>
    <w:rsid w:val="00843996"/>
    <w:rsid w:val="00843DAE"/>
    <w:rsid w:val="00844495"/>
    <w:rsid w:val="00846ADD"/>
    <w:rsid w:val="00847A63"/>
    <w:rsid w:val="008511B6"/>
    <w:rsid w:val="008532AE"/>
    <w:rsid w:val="00854770"/>
    <w:rsid w:val="00855AF8"/>
    <w:rsid w:val="00855D7D"/>
    <w:rsid w:val="0085710D"/>
    <w:rsid w:val="00860DE6"/>
    <w:rsid w:val="008632D1"/>
    <w:rsid w:val="008663AC"/>
    <w:rsid w:val="008663DB"/>
    <w:rsid w:val="008701D1"/>
    <w:rsid w:val="008706EC"/>
    <w:rsid w:val="00870900"/>
    <w:rsid w:val="00871B28"/>
    <w:rsid w:val="0087228F"/>
    <w:rsid w:val="00873751"/>
    <w:rsid w:val="00873ACE"/>
    <w:rsid w:val="00877767"/>
    <w:rsid w:val="00880924"/>
    <w:rsid w:val="00880DB4"/>
    <w:rsid w:val="00880ECA"/>
    <w:rsid w:val="00882BE2"/>
    <w:rsid w:val="00884254"/>
    <w:rsid w:val="008843A8"/>
    <w:rsid w:val="00887898"/>
    <w:rsid w:val="0089191D"/>
    <w:rsid w:val="008925A0"/>
    <w:rsid w:val="00893FA6"/>
    <w:rsid w:val="0089431C"/>
    <w:rsid w:val="00895EA8"/>
    <w:rsid w:val="008A040E"/>
    <w:rsid w:val="008A3775"/>
    <w:rsid w:val="008A3D56"/>
    <w:rsid w:val="008A48FA"/>
    <w:rsid w:val="008A5B4B"/>
    <w:rsid w:val="008A6AA5"/>
    <w:rsid w:val="008B31FD"/>
    <w:rsid w:val="008B5AEC"/>
    <w:rsid w:val="008B6F55"/>
    <w:rsid w:val="008C0DB5"/>
    <w:rsid w:val="008C0E4B"/>
    <w:rsid w:val="008C27A1"/>
    <w:rsid w:val="008C31DC"/>
    <w:rsid w:val="008C465D"/>
    <w:rsid w:val="008C499A"/>
    <w:rsid w:val="008C55E2"/>
    <w:rsid w:val="008C56D3"/>
    <w:rsid w:val="008D096D"/>
    <w:rsid w:val="008D20BB"/>
    <w:rsid w:val="008D41FE"/>
    <w:rsid w:val="008D64AA"/>
    <w:rsid w:val="008E093A"/>
    <w:rsid w:val="008E16A9"/>
    <w:rsid w:val="008E1ED5"/>
    <w:rsid w:val="008E2041"/>
    <w:rsid w:val="008E3844"/>
    <w:rsid w:val="008E47E9"/>
    <w:rsid w:val="008E7289"/>
    <w:rsid w:val="008F3AD3"/>
    <w:rsid w:val="008F5558"/>
    <w:rsid w:val="008F670D"/>
    <w:rsid w:val="008F7046"/>
    <w:rsid w:val="009006F9"/>
    <w:rsid w:val="00902CA9"/>
    <w:rsid w:val="00903335"/>
    <w:rsid w:val="00903BC6"/>
    <w:rsid w:val="00904345"/>
    <w:rsid w:val="00904899"/>
    <w:rsid w:val="0091121E"/>
    <w:rsid w:val="009133A9"/>
    <w:rsid w:val="00915DD4"/>
    <w:rsid w:val="00917B18"/>
    <w:rsid w:val="0092066F"/>
    <w:rsid w:val="00920CBA"/>
    <w:rsid w:val="0092169F"/>
    <w:rsid w:val="00924A67"/>
    <w:rsid w:val="0092544D"/>
    <w:rsid w:val="00925A8F"/>
    <w:rsid w:val="00926930"/>
    <w:rsid w:val="00926B62"/>
    <w:rsid w:val="00930FA5"/>
    <w:rsid w:val="00932E51"/>
    <w:rsid w:val="00932FD3"/>
    <w:rsid w:val="0093420D"/>
    <w:rsid w:val="0093441F"/>
    <w:rsid w:val="00935B0D"/>
    <w:rsid w:val="00935C01"/>
    <w:rsid w:val="00935E12"/>
    <w:rsid w:val="00935E6D"/>
    <w:rsid w:val="00936203"/>
    <w:rsid w:val="009364CF"/>
    <w:rsid w:val="00942487"/>
    <w:rsid w:val="009439B1"/>
    <w:rsid w:val="009441C7"/>
    <w:rsid w:val="00944C72"/>
    <w:rsid w:val="00945B4F"/>
    <w:rsid w:val="00946304"/>
    <w:rsid w:val="009506FE"/>
    <w:rsid w:val="00953AA3"/>
    <w:rsid w:val="009544B9"/>
    <w:rsid w:val="00954535"/>
    <w:rsid w:val="009575DD"/>
    <w:rsid w:val="00964296"/>
    <w:rsid w:val="009651A1"/>
    <w:rsid w:val="00966526"/>
    <w:rsid w:val="00966798"/>
    <w:rsid w:val="00970C6B"/>
    <w:rsid w:val="00974264"/>
    <w:rsid w:val="009746AB"/>
    <w:rsid w:val="00974B91"/>
    <w:rsid w:val="0097563A"/>
    <w:rsid w:val="0097743C"/>
    <w:rsid w:val="009774BA"/>
    <w:rsid w:val="00977600"/>
    <w:rsid w:val="00977B70"/>
    <w:rsid w:val="009808F3"/>
    <w:rsid w:val="009827C5"/>
    <w:rsid w:val="0098395A"/>
    <w:rsid w:val="0098663F"/>
    <w:rsid w:val="00990050"/>
    <w:rsid w:val="009914E6"/>
    <w:rsid w:val="0099177F"/>
    <w:rsid w:val="00993118"/>
    <w:rsid w:val="00996F7F"/>
    <w:rsid w:val="00997299"/>
    <w:rsid w:val="009A0465"/>
    <w:rsid w:val="009A1744"/>
    <w:rsid w:val="009A1C1B"/>
    <w:rsid w:val="009A25C2"/>
    <w:rsid w:val="009A33C6"/>
    <w:rsid w:val="009A5B83"/>
    <w:rsid w:val="009B0404"/>
    <w:rsid w:val="009B2499"/>
    <w:rsid w:val="009B3449"/>
    <w:rsid w:val="009B45D0"/>
    <w:rsid w:val="009B59EA"/>
    <w:rsid w:val="009B6937"/>
    <w:rsid w:val="009C1A76"/>
    <w:rsid w:val="009C3B13"/>
    <w:rsid w:val="009C50F3"/>
    <w:rsid w:val="009C5AE2"/>
    <w:rsid w:val="009D0E73"/>
    <w:rsid w:val="009D170D"/>
    <w:rsid w:val="009D2578"/>
    <w:rsid w:val="009D2BA5"/>
    <w:rsid w:val="009D2C7F"/>
    <w:rsid w:val="009D3605"/>
    <w:rsid w:val="009D4074"/>
    <w:rsid w:val="009D44EA"/>
    <w:rsid w:val="009D467F"/>
    <w:rsid w:val="009D4A7C"/>
    <w:rsid w:val="009D4FD3"/>
    <w:rsid w:val="009D55E7"/>
    <w:rsid w:val="009E2639"/>
    <w:rsid w:val="009E34E6"/>
    <w:rsid w:val="009E4FC4"/>
    <w:rsid w:val="009E6182"/>
    <w:rsid w:val="009E6EC1"/>
    <w:rsid w:val="009E7604"/>
    <w:rsid w:val="009E7DBC"/>
    <w:rsid w:val="009F4522"/>
    <w:rsid w:val="009F6AD1"/>
    <w:rsid w:val="009F6F9E"/>
    <w:rsid w:val="009F739A"/>
    <w:rsid w:val="00A02DC4"/>
    <w:rsid w:val="00A04EE7"/>
    <w:rsid w:val="00A05CC9"/>
    <w:rsid w:val="00A1115B"/>
    <w:rsid w:val="00A1252D"/>
    <w:rsid w:val="00A13359"/>
    <w:rsid w:val="00A14F9B"/>
    <w:rsid w:val="00A1724C"/>
    <w:rsid w:val="00A20A93"/>
    <w:rsid w:val="00A214AE"/>
    <w:rsid w:val="00A21C0A"/>
    <w:rsid w:val="00A22F80"/>
    <w:rsid w:val="00A23BC5"/>
    <w:rsid w:val="00A23E40"/>
    <w:rsid w:val="00A25AD0"/>
    <w:rsid w:val="00A27E5A"/>
    <w:rsid w:val="00A34275"/>
    <w:rsid w:val="00A350A3"/>
    <w:rsid w:val="00A35D3F"/>
    <w:rsid w:val="00A41C0A"/>
    <w:rsid w:val="00A465C6"/>
    <w:rsid w:val="00A51EBF"/>
    <w:rsid w:val="00A56B60"/>
    <w:rsid w:val="00A5761E"/>
    <w:rsid w:val="00A6025B"/>
    <w:rsid w:val="00A609F3"/>
    <w:rsid w:val="00A61E7F"/>
    <w:rsid w:val="00A62384"/>
    <w:rsid w:val="00A64818"/>
    <w:rsid w:val="00A65450"/>
    <w:rsid w:val="00A6609A"/>
    <w:rsid w:val="00A667B1"/>
    <w:rsid w:val="00A7032E"/>
    <w:rsid w:val="00A71E95"/>
    <w:rsid w:val="00A7293F"/>
    <w:rsid w:val="00A76296"/>
    <w:rsid w:val="00A80F02"/>
    <w:rsid w:val="00A81E8B"/>
    <w:rsid w:val="00A862A9"/>
    <w:rsid w:val="00A8775A"/>
    <w:rsid w:val="00A91B04"/>
    <w:rsid w:val="00A92DE8"/>
    <w:rsid w:val="00A93180"/>
    <w:rsid w:val="00A9350C"/>
    <w:rsid w:val="00A95638"/>
    <w:rsid w:val="00A97BF7"/>
    <w:rsid w:val="00AA4029"/>
    <w:rsid w:val="00AA72D8"/>
    <w:rsid w:val="00AB0F0A"/>
    <w:rsid w:val="00AB142D"/>
    <w:rsid w:val="00AB362F"/>
    <w:rsid w:val="00AB6E41"/>
    <w:rsid w:val="00AC1EDE"/>
    <w:rsid w:val="00AC2B5F"/>
    <w:rsid w:val="00AC39EB"/>
    <w:rsid w:val="00AC749F"/>
    <w:rsid w:val="00AD2639"/>
    <w:rsid w:val="00AD2DFD"/>
    <w:rsid w:val="00AD3AD3"/>
    <w:rsid w:val="00AD4A3C"/>
    <w:rsid w:val="00AD51CC"/>
    <w:rsid w:val="00AD79C6"/>
    <w:rsid w:val="00AE1F29"/>
    <w:rsid w:val="00AE214B"/>
    <w:rsid w:val="00AE2D87"/>
    <w:rsid w:val="00AE2F9E"/>
    <w:rsid w:val="00AE34C1"/>
    <w:rsid w:val="00AE5585"/>
    <w:rsid w:val="00AE78D1"/>
    <w:rsid w:val="00AE7CC8"/>
    <w:rsid w:val="00AF0A20"/>
    <w:rsid w:val="00AF165E"/>
    <w:rsid w:val="00AF2C45"/>
    <w:rsid w:val="00AF4DB4"/>
    <w:rsid w:val="00AF64B8"/>
    <w:rsid w:val="00AF65C7"/>
    <w:rsid w:val="00AF6EE7"/>
    <w:rsid w:val="00AF7D92"/>
    <w:rsid w:val="00B01628"/>
    <w:rsid w:val="00B01FA8"/>
    <w:rsid w:val="00B024F0"/>
    <w:rsid w:val="00B047DB"/>
    <w:rsid w:val="00B04B05"/>
    <w:rsid w:val="00B04F85"/>
    <w:rsid w:val="00B06077"/>
    <w:rsid w:val="00B06C12"/>
    <w:rsid w:val="00B116E1"/>
    <w:rsid w:val="00B11EC0"/>
    <w:rsid w:val="00B12367"/>
    <w:rsid w:val="00B15A31"/>
    <w:rsid w:val="00B179AB"/>
    <w:rsid w:val="00B204D2"/>
    <w:rsid w:val="00B210B5"/>
    <w:rsid w:val="00B2345B"/>
    <w:rsid w:val="00B2395C"/>
    <w:rsid w:val="00B247D2"/>
    <w:rsid w:val="00B26D25"/>
    <w:rsid w:val="00B3052E"/>
    <w:rsid w:val="00B3679B"/>
    <w:rsid w:val="00B37C96"/>
    <w:rsid w:val="00B41C4F"/>
    <w:rsid w:val="00B428D8"/>
    <w:rsid w:val="00B44342"/>
    <w:rsid w:val="00B44710"/>
    <w:rsid w:val="00B449F0"/>
    <w:rsid w:val="00B44DA4"/>
    <w:rsid w:val="00B46CBC"/>
    <w:rsid w:val="00B46D36"/>
    <w:rsid w:val="00B47993"/>
    <w:rsid w:val="00B50E8A"/>
    <w:rsid w:val="00B51EEF"/>
    <w:rsid w:val="00B5327B"/>
    <w:rsid w:val="00B5387F"/>
    <w:rsid w:val="00B54625"/>
    <w:rsid w:val="00B5473F"/>
    <w:rsid w:val="00B550FE"/>
    <w:rsid w:val="00B55207"/>
    <w:rsid w:val="00B5743A"/>
    <w:rsid w:val="00B62B29"/>
    <w:rsid w:val="00B645D9"/>
    <w:rsid w:val="00B646AD"/>
    <w:rsid w:val="00B655A9"/>
    <w:rsid w:val="00B65A9D"/>
    <w:rsid w:val="00B66636"/>
    <w:rsid w:val="00B66B86"/>
    <w:rsid w:val="00B674A7"/>
    <w:rsid w:val="00B6764A"/>
    <w:rsid w:val="00B677B3"/>
    <w:rsid w:val="00B709B5"/>
    <w:rsid w:val="00B70DE1"/>
    <w:rsid w:val="00B70FB7"/>
    <w:rsid w:val="00B713D6"/>
    <w:rsid w:val="00B71FAC"/>
    <w:rsid w:val="00B77195"/>
    <w:rsid w:val="00B80868"/>
    <w:rsid w:val="00B80CB5"/>
    <w:rsid w:val="00B81F0D"/>
    <w:rsid w:val="00B83C52"/>
    <w:rsid w:val="00B852DD"/>
    <w:rsid w:val="00B86260"/>
    <w:rsid w:val="00B86E5C"/>
    <w:rsid w:val="00B90EE4"/>
    <w:rsid w:val="00B93FC1"/>
    <w:rsid w:val="00B94AEE"/>
    <w:rsid w:val="00B9611B"/>
    <w:rsid w:val="00B975EC"/>
    <w:rsid w:val="00B97E34"/>
    <w:rsid w:val="00BA254D"/>
    <w:rsid w:val="00BA392B"/>
    <w:rsid w:val="00BA4204"/>
    <w:rsid w:val="00BA56D8"/>
    <w:rsid w:val="00BB01C8"/>
    <w:rsid w:val="00BB04B7"/>
    <w:rsid w:val="00BB113A"/>
    <w:rsid w:val="00BB17C6"/>
    <w:rsid w:val="00BB3321"/>
    <w:rsid w:val="00BB5207"/>
    <w:rsid w:val="00BB59A6"/>
    <w:rsid w:val="00BB758F"/>
    <w:rsid w:val="00BB79DA"/>
    <w:rsid w:val="00BC2CEF"/>
    <w:rsid w:val="00BC3379"/>
    <w:rsid w:val="00BC4A17"/>
    <w:rsid w:val="00BC52AF"/>
    <w:rsid w:val="00BC74FF"/>
    <w:rsid w:val="00BC76DC"/>
    <w:rsid w:val="00BD02D7"/>
    <w:rsid w:val="00BD0963"/>
    <w:rsid w:val="00BD117A"/>
    <w:rsid w:val="00BD1677"/>
    <w:rsid w:val="00BD1D94"/>
    <w:rsid w:val="00BD23C2"/>
    <w:rsid w:val="00BD2B05"/>
    <w:rsid w:val="00BD3B60"/>
    <w:rsid w:val="00BD653D"/>
    <w:rsid w:val="00BD74E6"/>
    <w:rsid w:val="00BE08D1"/>
    <w:rsid w:val="00BE1231"/>
    <w:rsid w:val="00BE1704"/>
    <w:rsid w:val="00BE2BDE"/>
    <w:rsid w:val="00BE35B0"/>
    <w:rsid w:val="00BE7615"/>
    <w:rsid w:val="00BF10C3"/>
    <w:rsid w:val="00BF46E5"/>
    <w:rsid w:val="00BF4CCB"/>
    <w:rsid w:val="00BF52D1"/>
    <w:rsid w:val="00BF561E"/>
    <w:rsid w:val="00C00780"/>
    <w:rsid w:val="00C02214"/>
    <w:rsid w:val="00C02EC5"/>
    <w:rsid w:val="00C05618"/>
    <w:rsid w:val="00C07581"/>
    <w:rsid w:val="00C07AD5"/>
    <w:rsid w:val="00C106E2"/>
    <w:rsid w:val="00C107CC"/>
    <w:rsid w:val="00C121A1"/>
    <w:rsid w:val="00C13495"/>
    <w:rsid w:val="00C13C6A"/>
    <w:rsid w:val="00C14D06"/>
    <w:rsid w:val="00C1656F"/>
    <w:rsid w:val="00C21E62"/>
    <w:rsid w:val="00C22A2E"/>
    <w:rsid w:val="00C2652B"/>
    <w:rsid w:val="00C2701D"/>
    <w:rsid w:val="00C27A00"/>
    <w:rsid w:val="00C31A1A"/>
    <w:rsid w:val="00C35DA3"/>
    <w:rsid w:val="00C36450"/>
    <w:rsid w:val="00C414FF"/>
    <w:rsid w:val="00C41F56"/>
    <w:rsid w:val="00C42708"/>
    <w:rsid w:val="00C43476"/>
    <w:rsid w:val="00C436EE"/>
    <w:rsid w:val="00C45A66"/>
    <w:rsid w:val="00C47ADD"/>
    <w:rsid w:val="00C50D1C"/>
    <w:rsid w:val="00C515F6"/>
    <w:rsid w:val="00C51F34"/>
    <w:rsid w:val="00C5500E"/>
    <w:rsid w:val="00C55DF6"/>
    <w:rsid w:val="00C56AF6"/>
    <w:rsid w:val="00C63322"/>
    <w:rsid w:val="00C64663"/>
    <w:rsid w:val="00C7025D"/>
    <w:rsid w:val="00C70A48"/>
    <w:rsid w:val="00C713F0"/>
    <w:rsid w:val="00C734B9"/>
    <w:rsid w:val="00C73AD9"/>
    <w:rsid w:val="00C74741"/>
    <w:rsid w:val="00C758D3"/>
    <w:rsid w:val="00C775C5"/>
    <w:rsid w:val="00C77DAB"/>
    <w:rsid w:val="00C829F8"/>
    <w:rsid w:val="00C855D4"/>
    <w:rsid w:val="00C86A7E"/>
    <w:rsid w:val="00C909C9"/>
    <w:rsid w:val="00C9336B"/>
    <w:rsid w:val="00C9439E"/>
    <w:rsid w:val="00C96C77"/>
    <w:rsid w:val="00C97642"/>
    <w:rsid w:val="00CA2DDE"/>
    <w:rsid w:val="00CA39A9"/>
    <w:rsid w:val="00CA44C8"/>
    <w:rsid w:val="00CA5E03"/>
    <w:rsid w:val="00CA5FEE"/>
    <w:rsid w:val="00CA66AB"/>
    <w:rsid w:val="00CB1C2A"/>
    <w:rsid w:val="00CB1E21"/>
    <w:rsid w:val="00CB352D"/>
    <w:rsid w:val="00CB5673"/>
    <w:rsid w:val="00CC33D8"/>
    <w:rsid w:val="00CD1781"/>
    <w:rsid w:val="00CD1BF3"/>
    <w:rsid w:val="00CD32FB"/>
    <w:rsid w:val="00CD3708"/>
    <w:rsid w:val="00CD38EF"/>
    <w:rsid w:val="00CD4715"/>
    <w:rsid w:val="00CD66DA"/>
    <w:rsid w:val="00CE09F3"/>
    <w:rsid w:val="00CE4051"/>
    <w:rsid w:val="00CE4FC6"/>
    <w:rsid w:val="00CE65E1"/>
    <w:rsid w:val="00CE7D99"/>
    <w:rsid w:val="00CF06F7"/>
    <w:rsid w:val="00CF4E98"/>
    <w:rsid w:val="00CF5D11"/>
    <w:rsid w:val="00CF636B"/>
    <w:rsid w:val="00CF72CD"/>
    <w:rsid w:val="00D00A21"/>
    <w:rsid w:val="00D01C5D"/>
    <w:rsid w:val="00D01E02"/>
    <w:rsid w:val="00D02D64"/>
    <w:rsid w:val="00D02FD5"/>
    <w:rsid w:val="00D041B0"/>
    <w:rsid w:val="00D046BC"/>
    <w:rsid w:val="00D047A6"/>
    <w:rsid w:val="00D06845"/>
    <w:rsid w:val="00D1133B"/>
    <w:rsid w:val="00D116E8"/>
    <w:rsid w:val="00D122E4"/>
    <w:rsid w:val="00D12AD5"/>
    <w:rsid w:val="00D2094D"/>
    <w:rsid w:val="00D21D05"/>
    <w:rsid w:val="00D228CB"/>
    <w:rsid w:val="00D242F5"/>
    <w:rsid w:val="00D245FA"/>
    <w:rsid w:val="00D2469C"/>
    <w:rsid w:val="00D251EC"/>
    <w:rsid w:val="00D26012"/>
    <w:rsid w:val="00D30BCC"/>
    <w:rsid w:val="00D362BF"/>
    <w:rsid w:val="00D40FF6"/>
    <w:rsid w:val="00D415E8"/>
    <w:rsid w:val="00D417E1"/>
    <w:rsid w:val="00D43987"/>
    <w:rsid w:val="00D46404"/>
    <w:rsid w:val="00D46B67"/>
    <w:rsid w:val="00D50A72"/>
    <w:rsid w:val="00D51FCD"/>
    <w:rsid w:val="00D56801"/>
    <w:rsid w:val="00D56BFE"/>
    <w:rsid w:val="00D63149"/>
    <w:rsid w:val="00D66754"/>
    <w:rsid w:val="00D66B7B"/>
    <w:rsid w:val="00D6786F"/>
    <w:rsid w:val="00D70F6E"/>
    <w:rsid w:val="00D70FF2"/>
    <w:rsid w:val="00D71164"/>
    <w:rsid w:val="00D7175F"/>
    <w:rsid w:val="00D74072"/>
    <w:rsid w:val="00D74972"/>
    <w:rsid w:val="00D75522"/>
    <w:rsid w:val="00D75F3E"/>
    <w:rsid w:val="00D779B5"/>
    <w:rsid w:val="00D83969"/>
    <w:rsid w:val="00D864A6"/>
    <w:rsid w:val="00D87B9D"/>
    <w:rsid w:val="00D90FDF"/>
    <w:rsid w:val="00D91F37"/>
    <w:rsid w:val="00D93F94"/>
    <w:rsid w:val="00D95D1B"/>
    <w:rsid w:val="00DA0FAB"/>
    <w:rsid w:val="00DA30FF"/>
    <w:rsid w:val="00DA52B7"/>
    <w:rsid w:val="00DA52D2"/>
    <w:rsid w:val="00DA57BA"/>
    <w:rsid w:val="00DA5D4B"/>
    <w:rsid w:val="00DA6EE1"/>
    <w:rsid w:val="00DB1E9D"/>
    <w:rsid w:val="00DB307C"/>
    <w:rsid w:val="00DB548D"/>
    <w:rsid w:val="00DB7A3C"/>
    <w:rsid w:val="00DC2326"/>
    <w:rsid w:val="00DC24A7"/>
    <w:rsid w:val="00DC3DA6"/>
    <w:rsid w:val="00DC4B0D"/>
    <w:rsid w:val="00DC4BA1"/>
    <w:rsid w:val="00DC4E28"/>
    <w:rsid w:val="00DD19E9"/>
    <w:rsid w:val="00DD5C72"/>
    <w:rsid w:val="00DE10BC"/>
    <w:rsid w:val="00DE1572"/>
    <w:rsid w:val="00DE2CEF"/>
    <w:rsid w:val="00DE389F"/>
    <w:rsid w:val="00DE3C3F"/>
    <w:rsid w:val="00DE3D53"/>
    <w:rsid w:val="00DE528F"/>
    <w:rsid w:val="00DE75D0"/>
    <w:rsid w:val="00DF15AF"/>
    <w:rsid w:val="00DF2252"/>
    <w:rsid w:val="00DF3807"/>
    <w:rsid w:val="00DF3ECC"/>
    <w:rsid w:val="00DF5B13"/>
    <w:rsid w:val="00DF693B"/>
    <w:rsid w:val="00DF69F8"/>
    <w:rsid w:val="00DF730C"/>
    <w:rsid w:val="00DF7E76"/>
    <w:rsid w:val="00E01838"/>
    <w:rsid w:val="00E01861"/>
    <w:rsid w:val="00E01D4B"/>
    <w:rsid w:val="00E027E8"/>
    <w:rsid w:val="00E02A45"/>
    <w:rsid w:val="00E02C70"/>
    <w:rsid w:val="00E03210"/>
    <w:rsid w:val="00E044F4"/>
    <w:rsid w:val="00E10C66"/>
    <w:rsid w:val="00E113D3"/>
    <w:rsid w:val="00E1465A"/>
    <w:rsid w:val="00E15B97"/>
    <w:rsid w:val="00E1607E"/>
    <w:rsid w:val="00E1611A"/>
    <w:rsid w:val="00E217B4"/>
    <w:rsid w:val="00E22934"/>
    <w:rsid w:val="00E23568"/>
    <w:rsid w:val="00E24562"/>
    <w:rsid w:val="00E2500E"/>
    <w:rsid w:val="00E25073"/>
    <w:rsid w:val="00E254C0"/>
    <w:rsid w:val="00E265EB"/>
    <w:rsid w:val="00E31E51"/>
    <w:rsid w:val="00E32719"/>
    <w:rsid w:val="00E34AC3"/>
    <w:rsid w:val="00E35156"/>
    <w:rsid w:val="00E3525F"/>
    <w:rsid w:val="00E357F0"/>
    <w:rsid w:val="00E36B8B"/>
    <w:rsid w:val="00E36F24"/>
    <w:rsid w:val="00E4000C"/>
    <w:rsid w:val="00E41108"/>
    <w:rsid w:val="00E4177E"/>
    <w:rsid w:val="00E41A12"/>
    <w:rsid w:val="00E4257F"/>
    <w:rsid w:val="00E43125"/>
    <w:rsid w:val="00E43ECA"/>
    <w:rsid w:val="00E511C3"/>
    <w:rsid w:val="00E55014"/>
    <w:rsid w:val="00E572DD"/>
    <w:rsid w:val="00E6053E"/>
    <w:rsid w:val="00E60CD4"/>
    <w:rsid w:val="00E61CEB"/>
    <w:rsid w:val="00E636FC"/>
    <w:rsid w:val="00E63E57"/>
    <w:rsid w:val="00E65385"/>
    <w:rsid w:val="00E66EC0"/>
    <w:rsid w:val="00E676B3"/>
    <w:rsid w:val="00E7111F"/>
    <w:rsid w:val="00E732DD"/>
    <w:rsid w:val="00E7390B"/>
    <w:rsid w:val="00E75267"/>
    <w:rsid w:val="00E76937"/>
    <w:rsid w:val="00E77344"/>
    <w:rsid w:val="00E827B2"/>
    <w:rsid w:val="00E842A4"/>
    <w:rsid w:val="00E84312"/>
    <w:rsid w:val="00E84533"/>
    <w:rsid w:val="00E85F54"/>
    <w:rsid w:val="00E862FF"/>
    <w:rsid w:val="00E87560"/>
    <w:rsid w:val="00E87566"/>
    <w:rsid w:val="00E87BE8"/>
    <w:rsid w:val="00E90225"/>
    <w:rsid w:val="00E954DB"/>
    <w:rsid w:val="00EA0C2B"/>
    <w:rsid w:val="00EA121E"/>
    <w:rsid w:val="00EA24C9"/>
    <w:rsid w:val="00EA3F78"/>
    <w:rsid w:val="00EA4592"/>
    <w:rsid w:val="00EA5A7A"/>
    <w:rsid w:val="00EA74BE"/>
    <w:rsid w:val="00EA78CC"/>
    <w:rsid w:val="00EA7C3D"/>
    <w:rsid w:val="00EB239D"/>
    <w:rsid w:val="00EB2FCC"/>
    <w:rsid w:val="00EB3694"/>
    <w:rsid w:val="00EB3914"/>
    <w:rsid w:val="00EB46A3"/>
    <w:rsid w:val="00EB4CB9"/>
    <w:rsid w:val="00EB575F"/>
    <w:rsid w:val="00EB639B"/>
    <w:rsid w:val="00EB6952"/>
    <w:rsid w:val="00EB718A"/>
    <w:rsid w:val="00EB7A11"/>
    <w:rsid w:val="00EC14B1"/>
    <w:rsid w:val="00EC2A47"/>
    <w:rsid w:val="00EC4F60"/>
    <w:rsid w:val="00EC6597"/>
    <w:rsid w:val="00EC770C"/>
    <w:rsid w:val="00ED0EF0"/>
    <w:rsid w:val="00ED1D67"/>
    <w:rsid w:val="00ED355A"/>
    <w:rsid w:val="00ED3780"/>
    <w:rsid w:val="00ED4AA5"/>
    <w:rsid w:val="00ED6E13"/>
    <w:rsid w:val="00ED78BD"/>
    <w:rsid w:val="00EE016E"/>
    <w:rsid w:val="00EE268D"/>
    <w:rsid w:val="00EE2A29"/>
    <w:rsid w:val="00EE36B8"/>
    <w:rsid w:val="00EE36F9"/>
    <w:rsid w:val="00EE3A52"/>
    <w:rsid w:val="00EE3BAD"/>
    <w:rsid w:val="00EE74D2"/>
    <w:rsid w:val="00EE7879"/>
    <w:rsid w:val="00EF0F3D"/>
    <w:rsid w:val="00EF142F"/>
    <w:rsid w:val="00EF1857"/>
    <w:rsid w:val="00EF2D4E"/>
    <w:rsid w:val="00EF2EC0"/>
    <w:rsid w:val="00EF5198"/>
    <w:rsid w:val="00F01C80"/>
    <w:rsid w:val="00F03652"/>
    <w:rsid w:val="00F03AB4"/>
    <w:rsid w:val="00F04FF0"/>
    <w:rsid w:val="00F073C4"/>
    <w:rsid w:val="00F0797F"/>
    <w:rsid w:val="00F11182"/>
    <w:rsid w:val="00F1263C"/>
    <w:rsid w:val="00F14368"/>
    <w:rsid w:val="00F1562F"/>
    <w:rsid w:val="00F157A1"/>
    <w:rsid w:val="00F16D6B"/>
    <w:rsid w:val="00F17208"/>
    <w:rsid w:val="00F20696"/>
    <w:rsid w:val="00F21908"/>
    <w:rsid w:val="00F245E1"/>
    <w:rsid w:val="00F26BD7"/>
    <w:rsid w:val="00F27CB8"/>
    <w:rsid w:val="00F27CBE"/>
    <w:rsid w:val="00F30E07"/>
    <w:rsid w:val="00F3315B"/>
    <w:rsid w:val="00F34387"/>
    <w:rsid w:val="00F36437"/>
    <w:rsid w:val="00F4019B"/>
    <w:rsid w:val="00F41C38"/>
    <w:rsid w:val="00F43F74"/>
    <w:rsid w:val="00F45CE6"/>
    <w:rsid w:val="00F46159"/>
    <w:rsid w:val="00F463B5"/>
    <w:rsid w:val="00F46F86"/>
    <w:rsid w:val="00F47A3C"/>
    <w:rsid w:val="00F47EB4"/>
    <w:rsid w:val="00F52888"/>
    <w:rsid w:val="00F528BB"/>
    <w:rsid w:val="00F5632D"/>
    <w:rsid w:val="00F61D81"/>
    <w:rsid w:val="00F67599"/>
    <w:rsid w:val="00F7009E"/>
    <w:rsid w:val="00F718C7"/>
    <w:rsid w:val="00F73C21"/>
    <w:rsid w:val="00F7572A"/>
    <w:rsid w:val="00F76CCE"/>
    <w:rsid w:val="00F76F5D"/>
    <w:rsid w:val="00F7768D"/>
    <w:rsid w:val="00F8070D"/>
    <w:rsid w:val="00F832A0"/>
    <w:rsid w:val="00F84825"/>
    <w:rsid w:val="00F87D67"/>
    <w:rsid w:val="00F935F1"/>
    <w:rsid w:val="00F9437A"/>
    <w:rsid w:val="00F95FF7"/>
    <w:rsid w:val="00FA02C7"/>
    <w:rsid w:val="00FA03CF"/>
    <w:rsid w:val="00FA111C"/>
    <w:rsid w:val="00FA27A0"/>
    <w:rsid w:val="00FA2E47"/>
    <w:rsid w:val="00FA41DC"/>
    <w:rsid w:val="00FA4519"/>
    <w:rsid w:val="00FA4F1B"/>
    <w:rsid w:val="00FA5AC8"/>
    <w:rsid w:val="00FB0936"/>
    <w:rsid w:val="00FB2FDD"/>
    <w:rsid w:val="00FB4445"/>
    <w:rsid w:val="00FB5390"/>
    <w:rsid w:val="00FB6E12"/>
    <w:rsid w:val="00FC1FD3"/>
    <w:rsid w:val="00FC326C"/>
    <w:rsid w:val="00FC344B"/>
    <w:rsid w:val="00FC54EB"/>
    <w:rsid w:val="00FC5854"/>
    <w:rsid w:val="00FD08D7"/>
    <w:rsid w:val="00FD0D5A"/>
    <w:rsid w:val="00FD2ECE"/>
    <w:rsid w:val="00FD3FA1"/>
    <w:rsid w:val="00FD42D5"/>
    <w:rsid w:val="00FD42E4"/>
    <w:rsid w:val="00FD4C95"/>
    <w:rsid w:val="00FD5079"/>
    <w:rsid w:val="00FD6909"/>
    <w:rsid w:val="00FD6D40"/>
    <w:rsid w:val="00FD7879"/>
    <w:rsid w:val="00FD7A61"/>
    <w:rsid w:val="00FE00D2"/>
    <w:rsid w:val="00FE0F35"/>
    <w:rsid w:val="00FE22E0"/>
    <w:rsid w:val="00FE2ACD"/>
    <w:rsid w:val="00FE5158"/>
    <w:rsid w:val="00FE5A63"/>
    <w:rsid w:val="00FE635B"/>
    <w:rsid w:val="00FE6402"/>
    <w:rsid w:val="00FE65FB"/>
    <w:rsid w:val="00FF25A5"/>
    <w:rsid w:val="00FF3673"/>
    <w:rsid w:val="00FF42F1"/>
    <w:rsid w:val="00FF48A2"/>
    <w:rsid w:val="00FF61C1"/>
    <w:rsid w:val="067B179F"/>
    <w:rsid w:val="0FEC2C89"/>
    <w:rsid w:val="3BCB2C37"/>
    <w:rsid w:val="53C27810"/>
    <w:rsid w:val="736A5EF9"/>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fillcolor="white">
      <v:fill color="white"/>
    </o:shapedefaults>
    <o:shapelayout v:ext="edit">
      <o:idmap v:ext="edit" data="1"/>
    </o:shapelayout>
  </w:shapeDefaults>
  <w:decimalSymbol w:val="."/>
  <w:listSeparator w:val=","/>
  <w14:docId w14:val="2ACDD52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lsdException w:name="toc 4" w:uiPriority="39" w:unhideWhenUsed="1" w:qFormat="1"/>
    <w:lsdException w:name="toc 5" w:uiPriority="39" w:unhideWhenUsed="1"/>
    <w:lsdException w:name="toc 6" w:uiPriority="39" w:unhideWhenUsed="1" w:qFormat="1"/>
    <w:lsdException w:name="toc 7" w:uiPriority="39" w:unhideWhenUsed="1"/>
    <w:lsdException w:name="toc 8" w:uiPriority="39" w:unhideWhenUsed="1"/>
    <w:lsdException w:name="toc 9" w:uiPriority="39" w:unhideWhenUsed="1" w:qFormat="1"/>
    <w:lsdException w:name="Normal Indent" w:semiHidden="1" w:unhideWhenUsed="1"/>
    <w:lsdException w:name="footnote text" w:unhideWhenUsed="1" w:qFormat="1"/>
    <w:lsdException w:name="annotation text" w:uiPriority="0" w:unhideWhenUsed="1"/>
    <w:lsdException w:name="header"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1">
    <w:name w:val="Normal"/>
    <w:qFormat/>
    <w:pPr>
      <w:widowControl w:val="0"/>
      <w:ind w:firstLineChars="200" w:firstLine="200"/>
      <w:jc w:val="both"/>
    </w:pPr>
    <w:rPr>
      <w:rFonts w:eastAsia="微软雅黑"/>
      <w:kern w:val="2"/>
      <w:sz w:val="24"/>
      <w:szCs w:val="24"/>
    </w:rPr>
  </w:style>
  <w:style w:type="paragraph" w:styleId="1">
    <w:name w:val="heading 1"/>
    <w:basedOn w:val="a1"/>
    <w:next w:val="a1"/>
    <w:link w:val="10"/>
    <w:uiPriority w:val="9"/>
    <w:qFormat/>
    <w:pPr>
      <w:keepNext/>
      <w:keepLines/>
      <w:numPr>
        <w:numId w:val="1"/>
      </w:numPr>
      <w:spacing w:before="340" w:line="480" w:lineRule="auto"/>
      <w:ind w:firstLineChars="0"/>
      <w:outlineLvl w:val="0"/>
    </w:pPr>
    <w:rPr>
      <w:b/>
      <w:bCs/>
      <w:kern w:val="44"/>
      <w:sz w:val="44"/>
      <w:szCs w:val="44"/>
    </w:rPr>
  </w:style>
  <w:style w:type="paragraph" w:styleId="2">
    <w:name w:val="heading 2"/>
    <w:basedOn w:val="a1"/>
    <w:next w:val="a1"/>
    <w:link w:val="20"/>
    <w:uiPriority w:val="9"/>
    <w:unhideWhenUsed/>
    <w:qFormat/>
    <w:rsid w:val="00231839"/>
    <w:pPr>
      <w:keepNext/>
      <w:keepLines/>
      <w:numPr>
        <w:ilvl w:val="1"/>
        <w:numId w:val="1"/>
      </w:numPr>
      <w:spacing w:before="260" w:after="260" w:line="360" w:lineRule="auto"/>
      <w:ind w:firstLineChars="0"/>
      <w:outlineLvl w:val="1"/>
    </w:pPr>
    <w:rPr>
      <w:rFonts w:asciiTheme="majorHAnsi" w:hAnsiTheme="majorHAnsi" w:cstheme="majorBidi"/>
      <w:b/>
      <w:bCs/>
      <w:sz w:val="32"/>
      <w:szCs w:val="32"/>
    </w:rPr>
  </w:style>
  <w:style w:type="paragraph" w:styleId="3">
    <w:name w:val="heading 3"/>
    <w:basedOn w:val="a1"/>
    <w:next w:val="a1"/>
    <w:link w:val="30"/>
    <w:uiPriority w:val="9"/>
    <w:unhideWhenUsed/>
    <w:qFormat/>
    <w:rsid w:val="00D417E1"/>
    <w:pPr>
      <w:keepNext/>
      <w:keepLines/>
      <w:numPr>
        <w:ilvl w:val="2"/>
        <w:numId w:val="1"/>
      </w:numPr>
      <w:spacing w:before="260" w:after="260" w:line="360" w:lineRule="auto"/>
      <w:ind w:left="284" w:firstLineChars="120" w:firstLine="120"/>
      <w:outlineLvl w:val="2"/>
    </w:pPr>
    <w:rPr>
      <w:bCs/>
      <w:sz w:val="32"/>
      <w:szCs w:val="3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annotation subject"/>
    <w:basedOn w:val="a6"/>
    <w:next w:val="a6"/>
    <w:link w:val="a7"/>
    <w:uiPriority w:val="99"/>
    <w:semiHidden/>
    <w:unhideWhenUsed/>
    <w:rPr>
      <w:b/>
      <w:bCs/>
    </w:rPr>
  </w:style>
  <w:style w:type="paragraph" w:styleId="a6">
    <w:name w:val="annotation text"/>
    <w:basedOn w:val="a1"/>
    <w:link w:val="11"/>
    <w:unhideWhenUsed/>
    <w:pPr>
      <w:jc w:val="left"/>
    </w:pPr>
  </w:style>
  <w:style w:type="paragraph" w:styleId="7">
    <w:name w:val="toc 7"/>
    <w:basedOn w:val="a1"/>
    <w:next w:val="a1"/>
    <w:uiPriority w:val="39"/>
    <w:unhideWhenUsed/>
    <w:pPr>
      <w:pBdr>
        <w:between w:val="double" w:sz="6" w:space="0" w:color="auto"/>
      </w:pBdr>
      <w:ind w:left="1200"/>
      <w:jc w:val="left"/>
    </w:pPr>
    <w:rPr>
      <w:sz w:val="20"/>
      <w:szCs w:val="20"/>
    </w:rPr>
  </w:style>
  <w:style w:type="paragraph" w:styleId="a8">
    <w:name w:val="caption"/>
    <w:basedOn w:val="a1"/>
    <w:next w:val="a1"/>
    <w:unhideWhenUsed/>
    <w:qFormat/>
    <w:pPr>
      <w:ind w:firstLineChars="0" w:firstLine="0"/>
      <w:jc w:val="center"/>
    </w:pPr>
    <w:rPr>
      <w:rFonts w:asciiTheme="majorHAnsi" w:eastAsia="宋体" w:hAnsiTheme="majorHAnsi" w:cstheme="majorBidi"/>
      <w:sz w:val="20"/>
      <w:szCs w:val="20"/>
    </w:rPr>
  </w:style>
  <w:style w:type="paragraph" w:styleId="a9">
    <w:name w:val="Document Map"/>
    <w:basedOn w:val="a1"/>
    <w:link w:val="aa"/>
    <w:uiPriority w:val="99"/>
    <w:semiHidden/>
    <w:unhideWhenUsed/>
    <w:rPr>
      <w:rFonts w:ascii="Heiti SC Light" w:eastAsia="Heiti SC Light"/>
    </w:rPr>
  </w:style>
  <w:style w:type="paragraph" w:styleId="5">
    <w:name w:val="toc 5"/>
    <w:basedOn w:val="a1"/>
    <w:next w:val="a1"/>
    <w:uiPriority w:val="39"/>
    <w:unhideWhenUsed/>
    <w:pPr>
      <w:pBdr>
        <w:between w:val="double" w:sz="6" w:space="0" w:color="auto"/>
      </w:pBdr>
      <w:ind w:left="720"/>
      <w:jc w:val="left"/>
    </w:pPr>
    <w:rPr>
      <w:sz w:val="20"/>
      <w:szCs w:val="20"/>
    </w:rPr>
  </w:style>
  <w:style w:type="paragraph" w:styleId="31">
    <w:name w:val="toc 3"/>
    <w:basedOn w:val="a1"/>
    <w:next w:val="a1"/>
    <w:uiPriority w:val="39"/>
    <w:unhideWhenUsed/>
    <w:pPr>
      <w:ind w:left="240"/>
      <w:jc w:val="left"/>
    </w:pPr>
    <w:rPr>
      <w:i/>
      <w:iCs/>
      <w:sz w:val="22"/>
      <w:szCs w:val="22"/>
    </w:rPr>
  </w:style>
  <w:style w:type="paragraph" w:styleId="8">
    <w:name w:val="toc 8"/>
    <w:basedOn w:val="a1"/>
    <w:next w:val="a1"/>
    <w:uiPriority w:val="39"/>
    <w:unhideWhenUsed/>
    <w:pPr>
      <w:pBdr>
        <w:between w:val="double" w:sz="6" w:space="0" w:color="auto"/>
      </w:pBdr>
      <w:ind w:left="1440"/>
      <w:jc w:val="left"/>
    </w:pPr>
    <w:rPr>
      <w:sz w:val="20"/>
      <w:szCs w:val="20"/>
    </w:rPr>
  </w:style>
  <w:style w:type="paragraph" w:styleId="ab">
    <w:name w:val="Balloon Text"/>
    <w:basedOn w:val="a1"/>
    <w:link w:val="ac"/>
    <w:uiPriority w:val="99"/>
    <w:semiHidden/>
    <w:unhideWhenUsed/>
    <w:qFormat/>
    <w:rPr>
      <w:rFonts w:ascii="Heiti SC Light" w:eastAsia="Heiti SC Light"/>
      <w:sz w:val="18"/>
      <w:szCs w:val="18"/>
    </w:rPr>
  </w:style>
  <w:style w:type="paragraph" w:styleId="ad">
    <w:name w:val="footer"/>
    <w:basedOn w:val="a1"/>
    <w:link w:val="ae"/>
    <w:uiPriority w:val="99"/>
    <w:unhideWhenUsed/>
    <w:qFormat/>
    <w:pPr>
      <w:tabs>
        <w:tab w:val="center" w:pos="4153"/>
        <w:tab w:val="right" w:pos="8306"/>
      </w:tabs>
      <w:snapToGrid w:val="0"/>
      <w:jc w:val="left"/>
    </w:pPr>
    <w:rPr>
      <w:sz w:val="18"/>
      <w:szCs w:val="18"/>
    </w:rPr>
  </w:style>
  <w:style w:type="paragraph" w:styleId="af">
    <w:name w:val="header"/>
    <w:basedOn w:val="a1"/>
    <w:link w:val="af0"/>
    <w:uiPriority w:val="99"/>
    <w:unhideWhenUsed/>
    <w:qFormat/>
    <w:pPr>
      <w:pBdr>
        <w:bottom w:val="single" w:sz="6" w:space="1" w:color="auto"/>
      </w:pBdr>
      <w:tabs>
        <w:tab w:val="center" w:pos="4153"/>
        <w:tab w:val="right" w:pos="8306"/>
      </w:tabs>
      <w:snapToGrid w:val="0"/>
      <w:jc w:val="center"/>
    </w:pPr>
    <w:rPr>
      <w:sz w:val="18"/>
      <w:szCs w:val="18"/>
    </w:rPr>
  </w:style>
  <w:style w:type="paragraph" w:styleId="12">
    <w:name w:val="toc 1"/>
    <w:basedOn w:val="a1"/>
    <w:next w:val="a1"/>
    <w:uiPriority w:val="39"/>
    <w:unhideWhenUsed/>
    <w:qFormat/>
    <w:pPr>
      <w:tabs>
        <w:tab w:val="left" w:pos="960"/>
        <w:tab w:val="right" w:leader="dot" w:pos="8290"/>
      </w:tabs>
      <w:spacing w:before="120"/>
      <w:ind w:firstLine="480"/>
      <w:jc w:val="left"/>
    </w:pPr>
    <w:rPr>
      <w:rFonts w:asciiTheme="majorHAnsi" w:hAnsiTheme="majorHAnsi"/>
      <w:b/>
      <w:bCs/>
      <w:color w:val="548DD4"/>
    </w:rPr>
  </w:style>
  <w:style w:type="paragraph" w:styleId="4">
    <w:name w:val="toc 4"/>
    <w:basedOn w:val="a1"/>
    <w:next w:val="a1"/>
    <w:uiPriority w:val="39"/>
    <w:unhideWhenUsed/>
    <w:qFormat/>
    <w:pPr>
      <w:pBdr>
        <w:between w:val="double" w:sz="6" w:space="0" w:color="auto"/>
      </w:pBdr>
      <w:ind w:left="480"/>
      <w:jc w:val="left"/>
    </w:pPr>
    <w:rPr>
      <w:sz w:val="20"/>
      <w:szCs w:val="20"/>
    </w:rPr>
  </w:style>
  <w:style w:type="paragraph" w:styleId="af1">
    <w:name w:val="footnote text"/>
    <w:basedOn w:val="a1"/>
    <w:link w:val="af2"/>
    <w:uiPriority w:val="99"/>
    <w:unhideWhenUsed/>
    <w:qFormat/>
    <w:pPr>
      <w:snapToGrid w:val="0"/>
      <w:jc w:val="left"/>
    </w:pPr>
    <w:rPr>
      <w:sz w:val="18"/>
      <w:szCs w:val="18"/>
    </w:rPr>
  </w:style>
  <w:style w:type="paragraph" w:styleId="6">
    <w:name w:val="toc 6"/>
    <w:basedOn w:val="a1"/>
    <w:next w:val="a1"/>
    <w:uiPriority w:val="39"/>
    <w:unhideWhenUsed/>
    <w:qFormat/>
    <w:pPr>
      <w:pBdr>
        <w:between w:val="double" w:sz="6" w:space="0" w:color="auto"/>
      </w:pBdr>
      <w:ind w:left="960"/>
      <w:jc w:val="left"/>
    </w:pPr>
    <w:rPr>
      <w:sz w:val="20"/>
      <w:szCs w:val="20"/>
    </w:rPr>
  </w:style>
  <w:style w:type="paragraph" w:styleId="21">
    <w:name w:val="toc 2"/>
    <w:basedOn w:val="a1"/>
    <w:next w:val="a1"/>
    <w:uiPriority w:val="39"/>
    <w:unhideWhenUsed/>
    <w:qFormat/>
    <w:pPr>
      <w:jc w:val="left"/>
    </w:pPr>
    <w:rPr>
      <w:sz w:val="22"/>
      <w:szCs w:val="22"/>
    </w:rPr>
  </w:style>
  <w:style w:type="paragraph" w:styleId="9">
    <w:name w:val="toc 9"/>
    <w:basedOn w:val="a1"/>
    <w:next w:val="a1"/>
    <w:uiPriority w:val="39"/>
    <w:unhideWhenUsed/>
    <w:qFormat/>
    <w:pPr>
      <w:pBdr>
        <w:between w:val="double" w:sz="6" w:space="0" w:color="auto"/>
      </w:pBdr>
      <w:ind w:left="1680"/>
      <w:jc w:val="left"/>
    </w:pPr>
    <w:rPr>
      <w:sz w:val="20"/>
      <w:szCs w:val="20"/>
    </w:rPr>
  </w:style>
  <w:style w:type="paragraph" w:styleId="af3">
    <w:name w:val="Normal (Web)"/>
    <w:basedOn w:val="a1"/>
    <w:uiPriority w:val="99"/>
    <w:semiHidden/>
    <w:unhideWhenUsed/>
    <w:qFormat/>
    <w:pPr>
      <w:widowControl/>
      <w:spacing w:before="100" w:beforeAutospacing="1" w:after="100" w:afterAutospacing="1"/>
      <w:jc w:val="left"/>
    </w:pPr>
    <w:rPr>
      <w:rFonts w:ascii="Times" w:eastAsiaTheme="minorEastAsia" w:hAnsi="Times" w:cs="Times New Roman"/>
      <w:kern w:val="0"/>
      <w:sz w:val="20"/>
      <w:szCs w:val="20"/>
    </w:rPr>
  </w:style>
  <w:style w:type="character" w:styleId="af4">
    <w:name w:val="FollowedHyperlink"/>
    <w:basedOn w:val="a2"/>
    <w:uiPriority w:val="99"/>
    <w:semiHidden/>
    <w:unhideWhenUsed/>
    <w:qFormat/>
    <w:rPr>
      <w:color w:val="800080" w:themeColor="followedHyperlink"/>
      <w:u w:val="single"/>
    </w:rPr>
  </w:style>
  <w:style w:type="character" w:styleId="af5">
    <w:name w:val="Hyperlink"/>
    <w:basedOn w:val="a2"/>
    <w:uiPriority w:val="99"/>
    <w:unhideWhenUsed/>
    <w:qFormat/>
    <w:rPr>
      <w:color w:val="0000FF" w:themeColor="hyperlink"/>
      <w:u w:val="single"/>
    </w:rPr>
  </w:style>
  <w:style w:type="character" w:styleId="af6">
    <w:name w:val="annotation reference"/>
    <w:basedOn w:val="a2"/>
    <w:unhideWhenUsed/>
    <w:qFormat/>
    <w:rPr>
      <w:sz w:val="21"/>
      <w:szCs w:val="21"/>
    </w:rPr>
  </w:style>
  <w:style w:type="character" w:styleId="af7">
    <w:name w:val="footnote reference"/>
    <w:basedOn w:val="a2"/>
    <w:uiPriority w:val="99"/>
    <w:unhideWhenUsed/>
    <w:qFormat/>
    <w:rPr>
      <w:vertAlign w:val="superscript"/>
    </w:rPr>
  </w:style>
  <w:style w:type="table" w:styleId="af8">
    <w:name w:val="Table Grid"/>
    <w:basedOn w:val="a3"/>
    <w:uiPriority w:val="59"/>
    <w:qFormat/>
    <w:rPr>
      <w:sz w:val="21"/>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20">
    <w:name w:val="标题 2字符"/>
    <w:basedOn w:val="a2"/>
    <w:link w:val="2"/>
    <w:uiPriority w:val="9"/>
    <w:qFormat/>
    <w:rsid w:val="00231839"/>
    <w:rPr>
      <w:rFonts w:asciiTheme="majorHAnsi" w:eastAsia="微软雅黑" w:hAnsiTheme="majorHAnsi" w:cstheme="majorBidi"/>
      <w:b/>
      <w:bCs/>
      <w:kern w:val="2"/>
      <w:sz w:val="32"/>
      <w:szCs w:val="32"/>
    </w:rPr>
  </w:style>
  <w:style w:type="character" w:customStyle="1" w:styleId="30">
    <w:name w:val="标题 3字符"/>
    <w:basedOn w:val="a2"/>
    <w:link w:val="3"/>
    <w:uiPriority w:val="9"/>
    <w:qFormat/>
    <w:rsid w:val="00D417E1"/>
    <w:rPr>
      <w:rFonts w:eastAsia="微软雅黑"/>
      <w:bCs/>
      <w:kern w:val="2"/>
      <w:sz w:val="32"/>
      <w:szCs w:val="32"/>
    </w:rPr>
  </w:style>
  <w:style w:type="character" w:customStyle="1" w:styleId="af2">
    <w:name w:val="脚注文本字符"/>
    <w:basedOn w:val="a2"/>
    <w:link w:val="af1"/>
    <w:uiPriority w:val="99"/>
    <w:qFormat/>
    <w:rPr>
      <w:sz w:val="18"/>
      <w:szCs w:val="18"/>
    </w:rPr>
  </w:style>
  <w:style w:type="character" w:customStyle="1" w:styleId="ac">
    <w:name w:val="批注框文本字符"/>
    <w:basedOn w:val="a2"/>
    <w:link w:val="ab"/>
    <w:uiPriority w:val="99"/>
    <w:semiHidden/>
    <w:qFormat/>
    <w:rPr>
      <w:rFonts w:ascii="Heiti SC Light" w:eastAsia="Heiti SC Light"/>
      <w:sz w:val="18"/>
      <w:szCs w:val="18"/>
    </w:rPr>
  </w:style>
  <w:style w:type="character" w:customStyle="1" w:styleId="aa">
    <w:name w:val="文档结构图字符"/>
    <w:basedOn w:val="a2"/>
    <w:link w:val="a9"/>
    <w:uiPriority w:val="99"/>
    <w:semiHidden/>
    <w:qFormat/>
    <w:rPr>
      <w:rFonts w:ascii="Heiti SC Light" w:eastAsia="Heiti SC Light"/>
    </w:rPr>
  </w:style>
  <w:style w:type="character" w:customStyle="1" w:styleId="10">
    <w:name w:val="标题 1字符"/>
    <w:basedOn w:val="a2"/>
    <w:link w:val="1"/>
    <w:uiPriority w:val="9"/>
    <w:qFormat/>
    <w:rPr>
      <w:rFonts w:eastAsia="微软雅黑"/>
      <w:b/>
      <w:bCs/>
      <w:kern w:val="44"/>
      <w:sz w:val="44"/>
      <w:szCs w:val="44"/>
    </w:rPr>
  </w:style>
  <w:style w:type="paragraph" w:customStyle="1" w:styleId="af9">
    <w:name w:val="图片"/>
    <w:basedOn w:val="a1"/>
    <w:next w:val="a8"/>
    <w:qFormat/>
    <w:pPr>
      <w:keepNext/>
      <w:ind w:firstLineChars="0" w:firstLine="0"/>
      <w:jc w:val="center"/>
    </w:pPr>
  </w:style>
  <w:style w:type="paragraph" w:styleId="afa">
    <w:name w:val="List Paragraph"/>
    <w:basedOn w:val="a1"/>
    <w:uiPriority w:val="34"/>
    <w:qFormat/>
    <w:pPr>
      <w:ind w:firstLine="420"/>
    </w:pPr>
  </w:style>
  <w:style w:type="character" w:customStyle="1" w:styleId="af0">
    <w:name w:val="页眉字符"/>
    <w:basedOn w:val="a2"/>
    <w:link w:val="af"/>
    <w:uiPriority w:val="99"/>
    <w:qFormat/>
    <w:rPr>
      <w:rFonts w:eastAsia="微软雅黑"/>
      <w:sz w:val="18"/>
      <w:szCs w:val="18"/>
    </w:rPr>
  </w:style>
  <w:style w:type="character" w:customStyle="1" w:styleId="ae">
    <w:name w:val="页脚字符"/>
    <w:basedOn w:val="a2"/>
    <w:link w:val="ad"/>
    <w:uiPriority w:val="99"/>
    <w:qFormat/>
    <w:rPr>
      <w:rFonts w:eastAsia="微软雅黑"/>
      <w:sz w:val="18"/>
      <w:szCs w:val="18"/>
    </w:rPr>
  </w:style>
  <w:style w:type="character" w:customStyle="1" w:styleId="11">
    <w:name w:val="批注文字字符1"/>
    <w:basedOn w:val="a2"/>
    <w:link w:val="a6"/>
    <w:uiPriority w:val="99"/>
    <w:semiHidden/>
    <w:rPr>
      <w:rFonts w:eastAsia="微软雅黑"/>
    </w:rPr>
  </w:style>
  <w:style w:type="character" w:customStyle="1" w:styleId="a7">
    <w:name w:val="批注主题字符"/>
    <w:basedOn w:val="11"/>
    <w:link w:val="a5"/>
    <w:uiPriority w:val="99"/>
    <w:semiHidden/>
    <w:qFormat/>
    <w:rPr>
      <w:rFonts w:eastAsia="微软雅黑"/>
      <w:b/>
      <w:bCs/>
    </w:rPr>
  </w:style>
  <w:style w:type="paragraph" w:customStyle="1" w:styleId="13">
    <w:name w:val="修订1"/>
    <w:hidden/>
    <w:uiPriority w:val="99"/>
    <w:semiHidden/>
    <w:rPr>
      <w:rFonts w:eastAsia="微软雅黑"/>
      <w:kern w:val="2"/>
      <w:sz w:val="24"/>
      <w:szCs w:val="24"/>
    </w:rPr>
  </w:style>
  <w:style w:type="paragraph" w:customStyle="1" w:styleId="a0">
    <w:name w:val="表格题注"/>
    <w:next w:val="a1"/>
    <w:qFormat/>
    <w:pPr>
      <w:keepLines/>
      <w:numPr>
        <w:ilvl w:val="8"/>
        <w:numId w:val="2"/>
      </w:numPr>
      <w:spacing w:beforeLines="100"/>
      <w:jc w:val="center"/>
    </w:pPr>
    <w:rPr>
      <w:rFonts w:ascii="Arial" w:eastAsia="宋体" w:hAnsi="Arial" w:cs="Times New Roman"/>
      <w:sz w:val="18"/>
      <w:szCs w:val="18"/>
    </w:rPr>
  </w:style>
  <w:style w:type="paragraph" w:customStyle="1" w:styleId="a">
    <w:name w:val="插图题注"/>
    <w:next w:val="a1"/>
    <w:qFormat/>
    <w:pPr>
      <w:numPr>
        <w:ilvl w:val="7"/>
        <w:numId w:val="2"/>
      </w:numPr>
      <w:spacing w:afterLines="50"/>
      <w:jc w:val="center"/>
    </w:pPr>
    <w:rPr>
      <w:rFonts w:ascii="Arial" w:eastAsia="宋体" w:hAnsi="Arial" w:cs="Times New Roman"/>
      <w:sz w:val="18"/>
      <w:szCs w:val="18"/>
    </w:rPr>
  </w:style>
  <w:style w:type="character" w:customStyle="1" w:styleId="afb">
    <w:name w:val="批注文字字符"/>
    <w:basedOn w:val="a2"/>
    <w:rPr>
      <w:rFonts w:eastAsia="微软雅黑"/>
      <w:kern w:val="2"/>
      <w:lang w:eastAsia="zh-CN"/>
    </w:rPr>
  </w:style>
  <w:style w:type="paragraph" w:customStyle="1" w:styleId="14">
    <w:name w:val="列出段落1"/>
    <w:basedOn w:val="a1"/>
    <w:uiPriority w:val="34"/>
    <w:qFormat/>
    <w:pPr>
      <w:ind w:firstLine="420"/>
    </w:pPr>
  </w:style>
  <w:style w:type="paragraph" w:customStyle="1" w:styleId="15">
    <w:name w:val="目录标题1"/>
    <w:basedOn w:val="1"/>
    <w:next w:val="a1"/>
    <w:uiPriority w:val="39"/>
    <w:unhideWhenUsed/>
    <w:qFormat/>
    <w:pPr>
      <w:widowControl/>
      <w:numPr>
        <w:numId w:val="0"/>
      </w:numPr>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webSettings>
</file>

<file path=word/_rels/document.xml.rels><?xml version="1.0" encoding="UTF-8" standalone="yes"?>
<Relationships xmlns="http://schemas.openxmlformats.org/package/2006/relationships"><Relationship Id="rId10" Type="http://schemas.microsoft.com/office/2007/relationships/hdphoto" Target="media/hdphoto1.wdp"/><Relationship Id="rId11" Type="http://schemas.openxmlformats.org/officeDocument/2006/relationships/hyperlink" Target="http://www.ngo20.org/" TargetMode="External"/><Relationship Id="rId12" Type="http://schemas.openxmlformats.org/officeDocument/2006/relationships/image" Target="media/image2.png"/><Relationship Id="rId13" Type="http://schemas.openxmlformats.org/officeDocument/2006/relationships/hyperlink" Target="http://www.ngo20.org/" TargetMode="External"/><Relationship Id="rId14" Type="http://schemas.openxmlformats.org/officeDocument/2006/relationships/image" Target="media/image3.png"/><Relationship Id="rId15" Type="http://schemas.openxmlformats.org/officeDocument/2006/relationships/hyperlink" Target="http://creativecommons.org/licenses/by-nc-nd/4.0/cn/" TargetMode="External"/><Relationship Id="rId16" Type="http://schemas.openxmlformats.org/officeDocument/2006/relationships/hyperlink" Target="http://creativecommons.org/licenses/by-nc-nd/4.0/cn/" TargetMode="External"/><Relationship Id="rId17" Type="http://schemas.openxmlformats.org/officeDocument/2006/relationships/header" Target="header1.xml"/><Relationship Id="rId18" Type="http://schemas.openxmlformats.org/officeDocument/2006/relationships/header" Target="header2.xml"/><Relationship Id="rId19" Type="http://schemas.openxmlformats.org/officeDocument/2006/relationships/footer" Target="footer1.xml"/><Relationship Id="rId60" Type="http://schemas.openxmlformats.org/officeDocument/2006/relationships/chart" Target="charts/chart37.xml"/><Relationship Id="rId61" Type="http://schemas.openxmlformats.org/officeDocument/2006/relationships/chart" Target="charts/chart38.xml"/><Relationship Id="rId62" Type="http://schemas.openxmlformats.org/officeDocument/2006/relationships/chart" Target="charts/chart39.xml"/><Relationship Id="rId63" Type="http://schemas.openxmlformats.org/officeDocument/2006/relationships/chart" Target="charts/chart40.xml"/><Relationship Id="rId64" Type="http://schemas.openxmlformats.org/officeDocument/2006/relationships/chart" Target="charts/chart41.xml"/><Relationship Id="rId65" Type="http://schemas.openxmlformats.org/officeDocument/2006/relationships/chart" Target="charts/chart42.xml"/><Relationship Id="rId66" Type="http://schemas.openxmlformats.org/officeDocument/2006/relationships/chart" Target="charts/chart43.xml"/><Relationship Id="rId67" Type="http://schemas.openxmlformats.org/officeDocument/2006/relationships/chart" Target="charts/chart44.xml"/><Relationship Id="rId68" Type="http://schemas.openxmlformats.org/officeDocument/2006/relationships/chart" Target="charts/chart45.xml"/><Relationship Id="rId69" Type="http://schemas.openxmlformats.org/officeDocument/2006/relationships/chart" Target="charts/chart46.xml"/><Relationship Id="rId120" Type="http://schemas.openxmlformats.org/officeDocument/2006/relationships/chart" Target="charts/chart97.xml"/><Relationship Id="rId121" Type="http://schemas.openxmlformats.org/officeDocument/2006/relationships/chart" Target="charts/chart98.xml"/><Relationship Id="rId122" Type="http://schemas.openxmlformats.org/officeDocument/2006/relationships/chart" Target="charts/chart99.xml"/><Relationship Id="rId123" Type="http://schemas.openxmlformats.org/officeDocument/2006/relationships/chart" Target="charts/chart100.xml"/><Relationship Id="rId124" Type="http://schemas.openxmlformats.org/officeDocument/2006/relationships/chart" Target="charts/chart101.xml"/><Relationship Id="rId125" Type="http://schemas.openxmlformats.org/officeDocument/2006/relationships/chart" Target="charts/chart102.xml"/><Relationship Id="rId126" Type="http://schemas.openxmlformats.org/officeDocument/2006/relationships/chart" Target="charts/chart103.xml"/><Relationship Id="rId127" Type="http://schemas.openxmlformats.org/officeDocument/2006/relationships/chart" Target="charts/chart104.xml"/><Relationship Id="rId128" Type="http://schemas.openxmlformats.org/officeDocument/2006/relationships/chart" Target="charts/chart105.xml"/><Relationship Id="rId129" Type="http://schemas.openxmlformats.org/officeDocument/2006/relationships/chart" Target="charts/chart106.xml"/><Relationship Id="rId40" Type="http://schemas.openxmlformats.org/officeDocument/2006/relationships/chart" Target="charts/chart18.xml"/><Relationship Id="rId41" Type="http://schemas.openxmlformats.org/officeDocument/2006/relationships/chart" Target="charts/chart19.xml"/><Relationship Id="rId42" Type="http://schemas.openxmlformats.org/officeDocument/2006/relationships/chart" Target="charts/chart20.xml"/><Relationship Id="rId90" Type="http://schemas.openxmlformats.org/officeDocument/2006/relationships/chart" Target="charts/chart67.xml"/><Relationship Id="rId91" Type="http://schemas.openxmlformats.org/officeDocument/2006/relationships/chart" Target="charts/chart68.xml"/><Relationship Id="rId92" Type="http://schemas.openxmlformats.org/officeDocument/2006/relationships/chart" Target="charts/chart69.xml"/><Relationship Id="rId93" Type="http://schemas.openxmlformats.org/officeDocument/2006/relationships/chart" Target="charts/chart70.xml"/><Relationship Id="rId94" Type="http://schemas.openxmlformats.org/officeDocument/2006/relationships/chart" Target="charts/chart71.xml"/><Relationship Id="rId95" Type="http://schemas.openxmlformats.org/officeDocument/2006/relationships/chart" Target="charts/chart72.xml"/><Relationship Id="rId96" Type="http://schemas.openxmlformats.org/officeDocument/2006/relationships/chart" Target="charts/chart73.xml"/><Relationship Id="rId101" Type="http://schemas.openxmlformats.org/officeDocument/2006/relationships/chart" Target="charts/chart78.xml"/><Relationship Id="rId102" Type="http://schemas.openxmlformats.org/officeDocument/2006/relationships/chart" Target="charts/chart79.xml"/><Relationship Id="rId103" Type="http://schemas.openxmlformats.org/officeDocument/2006/relationships/chart" Target="charts/chart80.xml"/><Relationship Id="rId104" Type="http://schemas.openxmlformats.org/officeDocument/2006/relationships/chart" Target="charts/chart81.xml"/><Relationship Id="rId105" Type="http://schemas.openxmlformats.org/officeDocument/2006/relationships/chart" Target="charts/chart82.xml"/><Relationship Id="rId106" Type="http://schemas.openxmlformats.org/officeDocument/2006/relationships/chart" Target="charts/chart83.xml"/><Relationship Id="rId107" Type="http://schemas.openxmlformats.org/officeDocument/2006/relationships/chart" Target="charts/chart84.xml"/><Relationship Id="rId108" Type="http://schemas.openxmlformats.org/officeDocument/2006/relationships/chart" Target="charts/chart85.xml"/><Relationship Id="rId109" Type="http://schemas.openxmlformats.org/officeDocument/2006/relationships/chart" Target="charts/chart86.xml"/><Relationship Id="rId97" Type="http://schemas.openxmlformats.org/officeDocument/2006/relationships/chart" Target="charts/chart74.xml"/><Relationship Id="rId98" Type="http://schemas.openxmlformats.org/officeDocument/2006/relationships/chart" Target="charts/chart75.xml"/><Relationship Id="rId99" Type="http://schemas.openxmlformats.org/officeDocument/2006/relationships/chart" Target="charts/chart76.xml"/><Relationship Id="rId43" Type="http://schemas.openxmlformats.org/officeDocument/2006/relationships/chart" Target="charts/chart21.xml"/><Relationship Id="rId44" Type="http://schemas.openxmlformats.org/officeDocument/2006/relationships/image" Target="media/image4.jpeg"/><Relationship Id="rId45" Type="http://schemas.openxmlformats.org/officeDocument/2006/relationships/chart" Target="charts/chart22.xml"/><Relationship Id="rId46" Type="http://schemas.openxmlformats.org/officeDocument/2006/relationships/chart" Target="charts/chart23.xml"/><Relationship Id="rId47" Type="http://schemas.openxmlformats.org/officeDocument/2006/relationships/chart" Target="charts/chart24.xml"/><Relationship Id="rId48" Type="http://schemas.openxmlformats.org/officeDocument/2006/relationships/chart" Target="charts/chart25.xml"/><Relationship Id="rId49" Type="http://schemas.openxmlformats.org/officeDocument/2006/relationships/chart" Target="charts/chart26.xml"/><Relationship Id="rId100" Type="http://schemas.openxmlformats.org/officeDocument/2006/relationships/chart" Target="charts/chart77.xml"/><Relationship Id="rId20" Type="http://schemas.openxmlformats.org/officeDocument/2006/relationships/footer" Target="footer2.xml"/><Relationship Id="rId21" Type="http://schemas.openxmlformats.org/officeDocument/2006/relationships/header" Target="header3.xml"/><Relationship Id="rId22" Type="http://schemas.openxmlformats.org/officeDocument/2006/relationships/footer" Target="footer3.xml"/><Relationship Id="rId70" Type="http://schemas.openxmlformats.org/officeDocument/2006/relationships/chart" Target="charts/chart47.xml"/><Relationship Id="rId71" Type="http://schemas.openxmlformats.org/officeDocument/2006/relationships/chart" Target="charts/chart48.xml"/><Relationship Id="rId72" Type="http://schemas.openxmlformats.org/officeDocument/2006/relationships/chart" Target="charts/chart49.xml"/><Relationship Id="rId73" Type="http://schemas.openxmlformats.org/officeDocument/2006/relationships/chart" Target="charts/chart50.xml"/><Relationship Id="rId74" Type="http://schemas.openxmlformats.org/officeDocument/2006/relationships/chart" Target="charts/chart51.xml"/><Relationship Id="rId75" Type="http://schemas.openxmlformats.org/officeDocument/2006/relationships/chart" Target="charts/chart52.xml"/><Relationship Id="rId76" Type="http://schemas.openxmlformats.org/officeDocument/2006/relationships/chart" Target="charts/chart53.xml"/><Relationship Id="rId77" Type="http://schemas.openxmlformats.org/officeDocument/2006/relationships/chart" Target="charts/chart54.xml"/><Relationship Id="rId78" Type="http://schemas.openxmlformats.org/officeDocument/2006/relationships/chart" Target="charts/chart55.xml"/><Relationship Id="rId79" Type="http://schemas.openxmlformats.org/officeDocument/2006/relationships/chart" Target="charts/chart56.xml"/><Relationship Id="rId23" Type="http://schemas.openxmlformats.org/officeDocument/2006/relationships/chart" Target="charts/chart1.xml"/><Relationship Id="rId24" Type="http://schemas.openxmlformats.org/officeDocument/2006/relationships/chart" Target="charts/chart2.xml"/><Relationship Id="rId25" Type="http://schemas.openxmlformats.org/officeDocument/2006/relationships/chart" Target="charts/chart3.xml"/><Relationship Id="rId26" Type="http://schemas.openxmlformats.org/officeDocument/2006/relationships/chart" Target="charts/chart4.xml"/><Relationship Id="rId27" Type="http://schemas.openxmlformats.org/officeDocument/2006/relationships/chart" Target="charts/chart5.xml"/><Relationship Id="rId28" Type="http://schemas.openxmlformats.org/officeDocument/2006/relationships/chart" Target="charts/chart6.xml"/><Relationship Id="rId29" Type="http://schemas.openxmlformats.org/officeDocument/2006/relationships/chart" Target="charts/chart7.xml"/><Relationship Id="rId130" Type="http://schemas.openxmlformats.org/officeDocument/2006/relationships/header" Target="header4.xml"/><Relationship Id="rId131" Type="http://schemas.openxmlformats.org/officeDocument/2006/relationships/header" Target="header5.xml"/><Relationship Id="rId132" Type="http://schemas.openxmlformats.org/officeDocument/2006/relationships/footer" Target="footer4.xml"/><Relationship Id="rId133" Type="http://schemas.openxmlformats.org/officeDocument/2006/relationships/footer" Target="footer5.xml"/><Relationship Id="rId134" Type="http://schemas.openxmlformats.org/officeDocument/2006/relationships/header" Target="header6.xml"/><Relationship Id="rId135" Type="http://schemas.openxmlformats.org/officeDocument/2006/relationships/footer" Target="footer6.xml"/><Relationship Id="rId136" Type="http://schemas.openxmlformats.org/officeDocument/2006/relationships/fontTable" Target="fontTable.xml"/><Relationship Id="rId13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50" Type="http://schemas.openxmlformats.org/officeDocument/2006/relationships/chart" Target="charts/chart27.xml"/><Relationship Id="rId51" Type="http://schemas.openxmlformats.org/officeDocument/2006/relationships/chart" Target="charts/chart28.xml"/><Relationship Id="rId52" Type="http://schemas.openxmlformats.org/officeDocument/2006/relationships/chart" Target="charts/chart29.xml"/><Relationship Id="rId53" Type="http://schemas.openxmlformats.org/officeDocument/2006/relationships/chart" Target="charts/chart30.xml"/><Relationship Id="rId54" Type="http://schemas.openxmlformats.org/officeDocument/2006/relationships/chart" Target="charts/chart31.xml"/><Relationship Id="rId55" Type="http://schemas.openxmlformats.org/officeDocument/2006/relationships/chart" Target="charts/chart32.xml"/><Relationship Id="rId56" Type="http://schemas.openxmlformats.org/officeDocument/2006/relationships/chart" Target="charts/chart33.xml"/><Relationship Id="rId57" Type="http://schemas.openxmlformats.org/officeDocument/2006/relationships/chart" Target="charts/chart34.xml"/><Relationship Id="rId58" Type="http://schemas.openxmlformats.org/officeDocument/2006/relationships/chart" Target="charts/chart35.xml"/><Relationship Id="rId59" Type="http://schemas.openxmlformats.org/officeDocument/2006/relationships/chart" Target="charts/chart36.xml"/><Relationship Id="rId110" Type="http://schemas.openxmlformats.org/officeDocument/2006/relationships/chart" Target="charts/chart87.xml"/><Relationship Id="rId111" Type="http://schemas.openxmlformats.org/officeDocument/2006/relationships/chart" Target="charts/chart88.xml"/><Relationship Id="rId112" Type="http://schemas.openxmlformats.org/officeDocument/2006/relationships/chart" Target="charts/chart89.xml"/><Relationship Id="rId113" Type="http://schemas.openxmlformats.org/officeDocument/2006/relationships/chart" Target="charts/chart90.xml"/><Relationship Id="rId114" Type="http://schemas.openxmlformats.org/officeDocument/2006/relationships/chart" Target="charts/chart91.xml"/><Relationship Id="rId115" Type="http://schemas.openxmlformats.org/officeDocument/2006/relationships/chart" Target="charts/chart92.xml"/><Relationship Id="rId116" Type="http://schemas.openxmlformats.org/officeDocument/2006/relationships/chart" Target="charts/chart93.xml"/><Relationship Id="rId117" Type="http://schemas.openxmlformats.org/officeDocument/2006/relationships/chart" Target="charts/chart94.xml"/><Relationship Id="rId118" Type="http://schemas.openxmlformats.org/officeDocument/2006/relationships/chart" Target="charts/chart95.xml"/><Relationship Id="rId119" Type="http://schemas.openxmlformats.org/officeDocument/2006/relationships/chart" Target="charts/chart96.xml"/><Relationship Id="rId30" Type="http://schemas.openxmlformats.org/officeDocument/2006/relationships/chart" Target="charts/chart8.xml"/><Relationship Id="rId31" Type="http://schemas.openxmlformats.org/officeDocument/2006/relationships/chart" Target="charts/chart9.xml"/><Relationship Id="rId32" Type="http://schemas.openxmlformats.org/officeDocument/2006/relationships/chart" Target="charts/chart10.xml"/><Relationship Id="rId33" Type="http://schemas.openxmlformats.org/officeDocument/2006/relationships/chart" Target="charts/chart11.xml"/><Relationship Id="rId34" Type="http://schemas.openxmlformats.org/officeDocument/2006/relationships/chart" Target="charts/chart12.xml"/><Relationship Id="rId35" Type="http://schemas.openxmlformats.org/officeDocument/2006/relationships/chart" Target="charts/chart13.xml"/><Relationship Id="rId36" Type="http://schemas.openxmlformats.org/officeDocument/2006/relationships/chart" Target="charts/chart14.xml"/><Relationship Id="rId37" Type="http://schemas.openxmlformats.org/officeDocument/2006/relationships/chart" Target="charts/chart15.xml"/><Relationship Id="rId38" Type="http://schemas.openxmlformats.org/officeDocument/2006/relationships/chart" Target="charts/chart16.xml"/><Relationship Id="rId39" Type="http://schemas.openxmlformats.org/officeDocument/2006/relationships/chart" Target="charts/chart17.xml"/><Relationship Id="rId80" Type="http://schemas.openxmlformats.org/officeDocument/2006/relationships/chart" Target="charts/chart57.xml"/><Relationship Id="rId81" Type="http://schemas.openxmlformats.org/officeDocument/2006/relationships/chart" Target="charts/chart58.xml"/><Relationship Id="rId82" Type="http://schemas.openxmlformats.org/officeDocument/2006/relationships/chart" Target="charts/chart59.xml"/><Relationship Id="rId83" Type="http://schemas.openxmlformats.org/officeDocument/2006/relationships/chart" Target="charts/chart60.xml"/><Relationship Id="rId84" Type="http://schemas.openxmlformats.org/officeDocument/2006/relationships/chart" Target="charts/chart61.xml"/><Relationship Id="rId85" Type="http://schemas.openxmlformats.org/officeDocument/2006/relationships/chart" Target="charts/chart62.xml"/><Relationship Id="rId86" Type="http://schemas.openxmlformats.org/officeDocument/2006/relationships/chart" Target="charts/chart63.xml"/><Relationship Id="rId87" Type="http://schemas.openxmlformats.org/officeDocument/2006/relationships/chart" Target="charts/chart64.xml"/><Relationship Id="rId88" Type="http://schemas.openxmlformats.org/officeDocument/2006/relationships/chart" Target="charts/chart65.xml"/><Relationship Id="rId89" Type="http://schemas.openxmlformats.org/officeDocument/2006/relationships/chart" Target="charts/chart66.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microsoft.com/office/2011/relationships/chartStyle" Target="style1.xml"/><Relationship Id="rId2" Type="http://schemas.microsoft.com/office/2011/relationships/chartColorStyle" Target="colors1.xml"/><Relationship Id="rId3" Type="http://schemas.openxmlformats.org/officeDocument/2006/relationships/oleObject" Target="file:////C:\Users\lishu\Desktop\&#26368;&#32456;489&#25968;&#25454;.xlsx" TargetMode="External"/></Relationships>
</file>

<file path=word/charts/_rels/chart10.xml.rels><?xml version="1.0" encoding="UTF-8" standalone="yes"?>
<Relationships xmlns="http://schemas.openxmlformats.org/package/2006/relationships"><Relationship Id="rId1" Type="http://schemas.microsoft.com/office/2011/relationships/chartStyle" Target="style10.xml"/><Relationship Id="rId2" Type="http://schemas.microsoft.com/office/2011/relationships/chartColorStyle" Target="colors10.xml"/><Relationship Id="rId3" Type="http://schemas.openxmlformats.org/officeDocument/2006/relationships/oleObject" Target="file:////C:\Users\lishu\Desktop\&#26368;&#32456;489&#25968;&#25454;.xlsx" TargetMode="External"/></Relationships>
</file>

<file path=word/charts/_rels/chart100.xml.rels><?xml version="1.0" encoding="UTF-8" standalone="yes"?>
<Relationships xmlns="http://schemas.openxmlformats.org/package/2006/relationships"><Relationship Id="rId1" Type="http://schemas.microsoft.com/office/2011/relationships/chartStyle" Target="style100.xml"/><Relationship Id="rId2" Type="http://schemas.microsoft.com/office/2011/relationships/chartColorStyle" Target="colors100.xml"/><Relationship Id="rId3" Type="http://schemas.openxmlformats.org/officeDocument/2006/relationships/oleObject" Target="file:////C:\Users\gf699\Desktop\&#35843;&#30740;\&#31532;&#20845;&#31456;\&#26381;&#21153;&#33539;&#22260;.xlsx" TargetMode="External"/></Relationships>
</file>

<file path=word/charts/_rels/chart101.xml.rels><?xml version="1.0" encoding="UTF-8" standalone="yes"?>
<Relationships xmlns="http://schemas.openxmlformats.org/package/2006/relationships"><Relationship Id="rId1" Type="http://schemas.microsoft.com/office/2011/relationships/chartStyle" Target="style101.xml"/><Relationship Id="rId2" Type="http://schemas.microsoft.com/office/2011/relationships/chartColorStyle" Target="colors101.xml"/><Relationship Id="rId3" Type="http://schemas.openxmlformats.org/officeDocument/2006/relationships/oleObject" Target="file:////D:\&#23398;&#20064;\Elearning\&#35843;&#30740;\&#31532;&#20845;&#31456;\&#32452;&#32455;&#25152;&#22312;&#22320;&#22495;.xlsx" TargetMode="External"/></Relationships>
</file>

<file path=word/charts/_rels/chart102.xml.rels><?xml version="1.0" encoding="UTF-8" standalone="yes"?>
<Relationships xmlns="http://schemas.openxmlformats.org/package/2006/relationships"><Relationship Id="rId1" Type="http://schemas.microsoft.com/office/2011/relationships/chartStyle" Target="style102.xml"/><Relationship Id="rId2" Type="http://schemas.microsoft.com/office/2011/relationships/chartColorStyle" Target="colors102.xml"/><Relationship Id="rId3" Type="http://schemas.openxmlformats.org/officeDocument/2006/relationships/oleObject" Target="file:////C:\Users\gf699\Desktop\&#35843;&#30740;\&#31532;&#20845;&#31456;\6.8&#39046;&#22495;\&#39046;&#22495;&#24635;&#20998;.xlsx" TargetMode="External"/></Relationships>
</file>

<file path=word/charts/_rels/chart103.xml.rels><?xml version="1.0" encoding="UTF-8" standalone="yes"?>
<Relationships xmlns="http://schemas.openxmlformats.org/package/2006/relationships"><Relationship Id="rId1" Type="http://schemas.microsoft.com/office/2011/relationships/chartStyle" Target="style103.xml"/><Relationship Id="rId2" Type="http://schemas.microsoft.com/office/2011/relationships/chartColorStyle" Target="colors103.xml"/><Relationship Id="rId3" Type="http://schemas.openxmlformats.org/officeDocument/2006/relationships/oleObject" Target="file:////G:\&#35843;&#30740;\&#31532;&#20845;&#31456;\&#36130;&#21153;&#20154;&#21592;.xlsx" TargetMode="External"/></Relationships>
</file>

<file path=word/charts/_rels/chart104.xml.rels><?xml version="1.0" encoding="UTF-8" standalone="yes"?>
<Relationships xmlns="http://schemas.openxmlformats.org/package/2006/relationships"><Relationship Id="rId1" Type="http://schemas.microsoft.com/office/2011/relationships/chartStyle" Target="style104.xml"/><Relationship Id="rId2" Type="http://schemas.microsoft.com/office/2011/relationships/chartColorStyle" Target="colors104.xml"/><Relationship Id="rId3" Type="http://schemas.openxmlformats.org/officeDocument/2006/relationships/oleObject" Target="file:////D:\&#23398;&#20064;\Elearning\&#35843;&#30740;\&#31532;&#20845;&#31456;\&#39046;&#23548;&#20154;.xlsx" TargetMode="External"/></Relationships>
</file>

<file path=word/charts/_rels/chart105.xml.rels><?xml version="1.0" encoding="UTF-8" standalone="yes"?>
<Relationships xmlns="http://schemas.openxmlformats.org/package/2006/relationships"><Relationship Id="rId1" Type="http://schemas.microsoft.com/office/2011/relationships/chartStyle" Target="style105.xml"/><Relationship Id="rId2" Type="http://schemas.microsoft.com/office/2011/relationships/chartColorStyle" Target="colors105.xml"/><Relationship Id="rId3" Type="http://schemas.openxmlformats.org/officeDocument/2006/relationships/oleObject" Target="file:////D:\&#23398;&#20064;\Elearning\&#35843;&#30740;\&#31532;&#20845;&#31456;\&#27665;&#25919;&#35780;&#32423;.xlsx" TargetMode="External"/></Relationships>
</file>

<file path=word/charts/_rels/chart106.xml.rels><?xml version="1.0" encoding="UTF-8" standalone="yes"?>
<Relationships xmlns="http://schemas.openxmlformats.org/package/2006/relationships"><Relationship Id="rId1" Type="http://schemas.microsoft.com/office/2011/relationships/chartStyle" Target="style106.xml"/><Relationship Id="rId2" Type="http://schemas.microsoft.com/office/2011/relationships/chartColorStyle" Target="colors106.xml"/><Relationship Id="rId3" Type="http://schemas.openxmlformats.org/officeDocument/2006/relationships/oleObject" Target="file:////D:\&#23398;&#20064;\Elearning\&#35843;&#30740;\&#31532;&#20845;&#31456;\&#21046;&#24230;.xlsx" TargetMode="External"/></Relationships>
</file>

<file path=word/charts/_rels/chart11.xml.rels><?xml version="1.0" encoding="UTF-8" standalone="yes"?>
<Relationships xmlns="http://schemas.openxmlformats.org/package/2006/relationships"><Relationship Id="rId1" Type="http://schemas.microsoft.com/office/2011/relationships/chartStyle" Target="style11.xml"/><Relationship Id="rId2" Type="http://schemas.microsoft.com/office/2011/relationships/chartColorStyle" Target="colors11.xml"/><Relationship Id="rId3" Type="http://schemas.openxmlformats.org/officeDocument/2006/relationships/oleObject" Target="https://mailustceducn-my.sharepoint.com/personal/lisso219_mail_ustc_edu_cn/Documents/Attachments/Documents/WORD/university/&#30740;&#31350;&#29983;/&#23454;&#39564;&#23460;/ElearningLAB/&#31532;&#20845;&#27425;&#35843;&#30740;/&#25968;&#25454;&#22788;&#29702;/&#31532;&#20108;&#27425;&#25968;&#25454;&#22788;&#29702;/&#26368;&#32456;489&#25968;&#25454;.xlsx" TargetMode="External"/></Relationships>
</file>

<file path=word/charts/_rels/chart12.xml.rels><?xml version="1.0" encoding="UTF-8" standalone="yes"?>
<Relationships xmlns="http://schemas.openxmlformats.org/package/2006/relationships"><Relationship Id="rId1" Type="http://schemas.microsoft.com/office/2011/relationships/chartStyle" Target="style12.xml"/><Relationship Id="rId2" Type="http://schemas.microsoft.com/office/2011/relationships/chartColorStyle" Target="colors12.xml"/><Relationship Id="rId3" Type="http://schemas.openxmlformats.org/officeDocument/2006/relationships/oleObject" Target="https://mailustceducn-my.sharepoint.com/personal/lisso219_mail_ustc_edu_cn/Documents/Attachments/Documents/WORD/university/&#30740;&#31350;&#29983;/&#23454;&#39564;&#23460;/ElearningLAB/&#31532;&#20845;&#27425;&#35843;&#30740;/&#25968;&#25454;&#22788;&#29702;/&#31532;&#20108;&#27425;&#25968;&#25454;&#22788;&#29702;/&#26368;&#32456;489&#25968;&#25454;.xlsx" TargetMode="External"/></Relationships>
</file>

<file path=word/charts/_rels/chart13.xml.rels><?xml version="1.0" encoding="UTF-8" standalone="yes"?>
<Relationships xmlns="http://schemas.openxmlformats.org/package/2006/relationships"><Relationship Id="rId1" Type="http://schemas.microsoft.com/office/2011/relationships/chartStyle" Target="style13.xml"/><Relationship Id="rId2" Type="http://schemas.microsoft.com/office/2011/relationships/chartColorStyle" Target="colors13.xml"/><Relationship Id="rId3" Type="http://schemas.openxmlformats.org/officeDocument/2006/relationships/oleObject" Target="https://mailustceducn-my.sharepoint.com/personal/lisso219_mail_ustc_edu_cn/Documents/Attachments/Documents/WORD/university/&#30740;&#31350;&#29983;/&#23454;&#39564;&#23460;/ElearningLAB/&#31532;&#20845;&#27425;&#35843;&#30740;/&#25968;&#25454;&#22788;&#29702;/&#31532;&#20108;&#27425;&#25968;&#25454;&#22788;&#29702;/&#26368;&#32456;489&#25968;&#25454;.xlsx" TargetMode="External"/></Relationships>
</file>

<file path=word/charts/_rels/chart14.xml.rels><?xml version="1.0" encoding="UTF-8" standalone="yes"?>
<Relationships xmlns="http://schemas.openxmlformats.org/package/2006/relationships"><Relationship Id="rId1" Type="http://schemas.microsoft.com/office/2011/relationships/chartStyle" Target="style14.xml"/><Relationship Id="rId2" Type="http://schemas.microsoft.com/office/2011/relationships/chartColorStyle" Target="colors14.xml"/><Relationship Id="rId3" Type="http://schemas.openxmlformats.org/officeDocument/2006/relationships/oleObject" Target="file:////G:\&#35843;&#30740;\&#26368;&#32456;489&#25968;&#25454;.xlsx" TargetMode="External"/></Relationships>
</file>

<file path=word/charts/_rels/chart15.xml.rels><?xml version="1.0" encoding="UTF-8" standalone="yes"?>
<Relationships xmlns="http://schemas.openxmlformats.org/package/2006/relationships"><Relationship Id="rId1" Type="http://schemas.microsoft.com/office/2011/relationships/chartStyle" Target="style15.xml"/><Relationship Id="rId2" Type="http://schemas.microsoft.com/office/2011/relationships/chartColorStyle" Target="colors15.xml"/><Relationship Id="rId3" Type="http://schemas.openxmlformats.org/officeDocument/2006/relationships/oleObject" Target="file:////G:\&#35843;&#30740;\&#26368;&#32456;489&#25968;&#25454;.xlsx" TargetMode="External"/></Relationships>
</file>

<file path=word/charts/_rels/chart16.xml.rels><?xml version="1.0" encoding="UTF-8" standalone="yes"?>
<Relationships xmlns="http://schemas.openxmlformats.org/package/2006/relationships"><Relationship Id="rId1" Type="http://schemas.microsoft.com/office/2011/relationships/chartStyle" Target="style16.xml"/><Relationship Id="rId2" Type="http://schemas.microsoft.com/office/2011/relationships/chartColorStyle" Target="colors16.xml"/><Relationship Id="rId3" Type="http://schemas.openxmlformats.org/officeDocument/2006/relationships/oleObject" Target="file:////G:\&#35843;&#30740;\&#26368;&#32456;489&#25968;&#25454;.xlsx" TargetMode="External"/></Relationships>
</file>

<file path=word/charts/_rels/chart17.xml.rels><?xml version="1.0" encoding="UTF-8" standalone="yes"?>
<Relationships xmlns="http://schemas.openxmlformats.org/package/2006/relationships"><Relationship Id="rId1" Type="http://schemas.microsoft.com/office/2011/relationships/chartStyle" Target="style17.xml"/><Relationship Id="rId2" Type="http://schemas.microsoft.com/office/2011/relationships/chartColorStyle" Target="colors17.xml"/><Relationship Id="rId3" Type="http://schemas.openxmlformats.org/officeDocument/2006/relationships/oleObject" Target="file:////G:\&#35843;&#30740;\&#26368;&#32456;489&#25968;&#25454;.xlsx" TargetMode="External"/></Relationships>
</file>

<file path=word/charts/_rels/chart18.xml.rels><?xml version="1.0" encoding="UTF-8" standalone="yes"?>
<Relationships xmlns="http://schemas.openxmlformats.org/package/2006/relationships"><Relationship Id="rId1" Type="http://schemas.microsoft.com/office/2011/relationships/chartStyle" Target="style18.xml"/><Relationship Id="rId2" Type="http://schemas.microsoft.com/office/2011/relationships/chartColorStyle" Target="colors18.xml"/><Relationship Id="rId3" Type="http://schemas.openxmlformats.org/officeDocument/2006/relationships/oleObject" Target="file:////D:\&#23398;&#20064;\Elearning\&#35843;&#30740;\ngo\&#24037;&#20316;&#31807;1.xlsx" TargetMode="External"/></Relationships>
</file>

<file path=word/charts/_rels/chart19.xml.rels><?xml version="1.0" encoding="UTF-8" standalone="yes"?>
<Relationships xmlns="http://schemas.openxmlformats.org/package/2006/relationships"><Relationship Id="rId1" Type="http://schemas.microsoft.com/office/2011/relationships/chartStyle" Target="style19.xml"/><Relationship Id="rId2" Type="http://schemas.microsoft.com/office/2011/relationships/chartColorStyle" Target="colors19.xml"/><Relationship Id="rId3" Type="http://schemas.openxmlformats.org/officeDocument/2006/relationships/oleObject" Target="file:////G:\&#35843;&#30740;\&#22522;&#26412;&#24773;&#20917;&#34917;&#20805;.xlsx" TargetMode="External"/></Relationships>
</file>

<file path=word/charts/_rels/chart2.xml.rels><?xml version="1.0" encoding="UTF-8" standalone="yes"?>
<Relationships xmlns="http://schemas.openxmlformats.org/package/2006/relationships"><Relationship Id="rId1" Type="http://schemas.microsoft.com/office/2011/relationships/chartStyle" Target="style2.xml"/><Relationship Id="rId2" Type="http://schemas.microsoft.com/office/2011/relationships/chartColorStyle" Target="colors2.xml"/><Relationship Id="rId3" Type="http://schemas.openxmlformats.org/officeDocument/2006/relationships/oleObject" Target="file:////C:\Users\lishu\Desktop\&#26368;&#32456;489&#25968;&#25454;.xlsx" TargetMode="External"/></Relationships>
</file>

<file path=word/charts/_rels/chart20.xml.rels><?xml version="1.0" encoding="UTF-8" standalone="yes"?>
<Relationships xmlns="http://schemas.openxmlformats.org/package/2006/relationships"><Relationship Id="rId1" Type="http://schemas.microsoft.com/office/2011/relationships/chartStyle" Target="style20.xml"/><Relationship Id="rId2" Type="http://schemas.microsoft.com/office/2011/relationships/chartColorStyle" Target="colors20.xml"/><Relationship Id="rId3" Type="http://schemas.openxmlformats.org/officeDocument/2006/relationships/oleObject" Target="file:////G:\&#35843;&#30740;\&#22522;&#26412;&#24773;&#20917;&#34917;&#20805;.xlsx" TargetMode="External"/></Relationships>
</file>

<file path=word/charts/_rels/chart21.xml.rels><?xml version="1.0" encoding="UTF-8" standalone="yes"?>
<Relationships xmlns="http://schemas.openxmlformats.org/package/2006/relationships"><Relationship Id="rId1" Type="http://schemas.microsoft.com/office/2011/relationships/chartStyle" Target="style21.xml"/><Relationship Id="rId2" Type="http://schemas.microsoft.com/office/2011/relationships/chartColorStyle" Target="colors21.xml"/><Relationship Id="rId3" Type="http://schemas.openxmlformats.org/officeDocument/2006/relationships/oleObject" Target="&#24037;&#20316;&#31807;1" TargetMode="External"/></Relationships>
</file>

<file path=word/charts/_rels/chart22.xml.rels><?xml version="1.0" encoding="UTF-8" standalone="yes"?>
<Relationships xmlns="http://schemas.openxmlformats.org/package/2006/relationships"><Relationship Id="rId1" Type="http://schemas.microsoft.com/office/2011/relationships/chartStyle" Target="style22.xml"/><Relationship Id="rId2" Type="http://schemas.microsoft.com/office/2011/relationships/chartColorStyle" Target="colors22.xml"/><Relationship Id="rId3" Type="http://schemas.openxmlformats.org/officeDocument/2006/relationships/oleObject" Target="file:////D:\&#23398;&#20064;\Elearning\&#35843;&#30740;\&#31532;&#19971;&#31456;\7.7&#32452;&#32455;&#36127;&#36131;&#20154;.xlsx" TargetMode="External"/></Relationships>
</file>

<file path=word/charts/_rels/chart23.xml.rels><?xml version="1.0" encoding="UTF-8" standalone="yes"?>
<Relationships xmlns="http://schemas.openxmlformats.org/package/2006/relationships"><Relationship Id="rId1" Type="http://schemas.microsoft.com/office/2011/relationships/chartStyle" Target="style23.xml"/><Relationship Id="rId2" Type="http://schemas.microsoft.com/office/2011/relationships/chartColorStyle" Target="colors23.xml"/><Relationship Id="rId3" Type="http://schemas.openxmlformats.org/officeDocument/2006/relationships/oleObject" Target="file:////E:\&#35843;&#30740;\&#31532;&#19971;&#31456;\&#32452;&#32455;&#25104;&#21592;.xlsx" TargetMode="External"/></Relationships>
</file>

<file path=word/charts/_rels/chart24.xml.rels><?xml version="1.0" encoding="UTF-8" standalone="yes"?>
<Relationships xmlns="http://schemas.openxmlformats.org/package/2006/relationships"><Relationship Id="rId1" Type="http://schemas.microsoft.com/office/2011/relationships/chartStyle" Target="style24.xml"/><Relationship Id="rId2" Type="http://schemas.microsoft.com/office/2011/relationships/chartColorStyle" Target="colors24.xml"/><Relationship Id="rId3" Type="http://schemas.openxmlformats.org/officeDocument/2006/relationships/oleObject" Target="file:////D:\&#23398;&#20064;\Elearning\&#35843;&#30740;\&#31532;&#19971;&#31456;\&#32452;&#32455;&#25104;&#21592;.xlsx" TargetMode="External"/></Relationships>
</file>

<file path=word/charts/_rels/chart25.xml.rels><?xml version="1.0" encoding="UTF-8" standalone="yes"?>
<Relationships xmlns="http://schemas.openxmlformats.org/package/2006/relationships"><Relationship Id="rId1" Type="http://schemas.microsoft.com/office/2011/relationships/chartStyle" Target="style25.xml"/><Relationship Id="rId2" Type="http://schemas.microsoft.com/office/2011/relationships/chartColorStyle" Target="colors25.xml"/><Relationship Id="rId3" Type="http://schemas.openxmlformats.org/officeDocument/2006/relationships/oleObject" Target="file:////G:\&#35843;&#30740;\&#31532;&#19971;&#31456;\3A&#20197;&#19978;.xlsx" TargetMode="External"/></Relationships>
</file>

<file path=word/charts/_rels/chart26.xml.rels><?xml version="1.0" encoding="UTF-8" standalone="yes"?>
<Relationships xmlns="http://schemas.openxmlformats.org/package/2006/relationships"><Relationship Id="rId1" Type="http://schemas.microsoft.com/office/2011/relationships/chartStyle" Target="style26.xml"/><Relationship Id="rId2" Type="http://schemas.microsoft.com/office/2011/relationships/chartColorStyle" Target="colors26.xml"/><Relationship Id="rId3" Type="http://schemas.openxmlformats.org/officeDocument/2006/relationships/oleObject" Target="file:////E:\&#35843;&#30740;\&#31532;&#19971;&#31456;\3A&#20197;&#19978;.xlsx" TargetMode="External"/></Relationships>
</file>

<file path=word/charts/_rels/chart27.xml.rels><?xml version="1.0" encoding="UTF-8" standalone="yes"?>
<Relationships xmlns="http://schemas.openxmlformats.org/package/2006/relationships"><Relationship Id="rId1" Type="http://schemas.microsoft.com/office/2011/relationships/chartStyle" Target="style27.xml"/><Relationship Id="rId2" Type="http://schemas.microsoft.com/office/2011/relationships/chartColorStyle" Target="colors27.xml"/><Relationship Id="rId3" Type="http://schemas.openxmlformats.org/officeDocument/2006/relationships/oleObject" Target="file:////D:\&#23398;&#20064;\Elearning\&#35843;&#30740;\&#31532;&#19971;&#31456;\3A&#20197;&#19978;.xlsx" TargetMode="External"/></Relationships>
</file>

<file path=word/charts/_rels/chart28.xml.rels><?xml version="1.0" encoding="UTF-8" standalone="yes"?>
<Relationships xmlns="http://schemas.openxmlformats.org/package/2006/relationships"><Relationship Id="rId1" Type="http://schemas.microsoft.com/office/2011/relationships/chartStyle" Target="style28.xml"/><Relationship Id="rId2" Type="http://schemas.microsoft.com/office/2011/relationships/chartColorStyle" Target="colors28.xml"/><Relationship Id="rId3" Type="http://schemas.openxmlformats.org/officeDocument/2006/relationships/oleObject" Target="file:////G:\&#35843;&#30740;\&#31532;&#19971;&#31456;\3A&#20197;&#19978;.xlsx" TargetMode="External"/></Relationships>
</file>

<file path=word/charts/_rels/chart29.xml.rels><?xml version="1.0" encoding="UTF-8" standalone="yes"?>
<Relationships xmlns="http://schemas.openxmlformats.org/package/2006/relationships"><Relationship Id="rId1" Type="http://schemas.microsoft.com/office/2011/relationships/chartStyle" Target="style29.xml"/><Relationship Id="rId2" Type="http://schemas.microsoft.com/office/2011/relationships/chartColorStyle" Target="colors29.xml"/><Relationship Id="rId3" Type="http://schemas.openxmlformats.org/officeDocument/2006/relationships/oleObject" Target="https://mailustceducn-my.sharepoint.com/personal/lisso219_mail_ustc_edu_cn/Documents/Attachments/Documents/WORD/university/&#30740;&#31350;&#29983;/&#23454;&#39564;&#23460;/ElearningLAB/&#31532;&#20845;&#27425;&#35843;&#30740;/&#25968;&#25454;&#22788;&#29702;/&#31532;&#20108;&#27425;&#25968;&#25454;&#22788;&#29702;/&#26368;&#32456;489&#25968;&#25454;.xlsx" TargetMode="External"/></Relationships>
</file>

<file path=word/charts/_rels/chart3.xml.rels><?xml version="1.0" encoding="UTF-8" standalone="yes"?>
<Relationships xmlns="http://schemas.openxmlformats.org/package/2006/relationships"><Relationship Id="rId1" Type="http://schemas.microsoft.com/office/2011/relationships/chartStyle" Target="style3.xml"/><Relationship Id="rId2" Type="http://schemas.microsoft.com/office/2011/relationships/chartColorStyle" Target="colors3.xml"/><Relationship Id="rId3" Type="http://schemas.openxmlformats.org/officeDocument/2006/relationships/oleObject" Target="file:////C:\Users\lishu\Desktop\&#26368;&#32456;489&#25968;&#25454;.xlsx" TargetMode="External"/></Relationships>
</file>

<file path=word/charts/_rels/chart30.xml.rels><?xml version="1.0" encoding="UTF-8" standalone="yes"?>
<Relationships xmlns="http://schemas.openxmlformats.org/package/2006/relationships"><Relationship Id="rId1" Type="http://schemas.microsoft.com/office/2011/relationships/chartStyle" Target="style30.xml"/><Relationship Id="rId2" Type="http://schemas.microsoft.com/office/2011/relationships/chartColorStyle" Target="colors30.xml"/><Relationship Id="rId3" Type="http://schemas.openxmlformats.org/officeDocument/2006/relationships/oleObject" Target="file:////D:\Softwares\OneDrive%20-%20mail.ustc.edu.cn\Attachments\Documents\WORD\university\&#30740;&#31350;&#29983;\&#23454;&#39564;&#23460;\ElearningLAB\&#31532;&#20845;&#27425;&#35843;&#30740;\&#25968;&#25454;&#22788;&#29702;\&#31532;&#20108;&#27425;&#25968;&#25454;&#22788;&#29702;\&#26368;&#32456;489&#25968;&#25454;.xlsx" TargetMode="External"/></Relationships>
</file>

<file path=word/charts/_rels/chart31.xml.rels><?xml version="1.0" encoding="UTF-8" standalone="yes"?>
<Relationships xmlns="http://schemas.openxmlformats.org/package/2006/relationships"><Relationship Id="rId1" Type="http://schemas.microsoft.com/office/2011/relationships/chartStyle" Target="style31.xml"/><Relationship Id="rId2" Type="http://schemas.microsoft.com/office/2011/relationships/chartColorStyle" Target="colors31.xml"/><Relationship Id="rId3" Type="http://schemas.openxmlformats.org/officeDocument/2006/relationships/oleObject" Target="https://mailustceducn-my.sharepoint.com/personal/lisso219_mail_ustc_edu_cn/Documents/Attachments/Documents/WORD/university/&#30740;&#31350;&#29983;/&#23454;&#39564;&#23460;/ElearningLAB/&#31532;&#20845;&#27425;&#35843;&#30740;/&#25968;&#25454;&#22788;&#29702;/&#31532;&#20108;&#27425;&#25968;&#25454;&#22788;&#29702;/&#26368;&#32456;489&#25968;&#25454;.xlsx" TargetMode="External"/></Relationships>
</file>

<file path=word/charts/_rels/chart32.xml.rels><?xml version="1.0" encoding="UTF-8" standalone="yes"?>
<Relationships xmlns="http://schemas.openxmlformats.org/package/2006/relationships"><Relationship Id="rId1" Type="http://schemas.microsoft.com/office/2011/relationships/chartStyle" Target="style32.xml"/><Relationship Id="rId2" Type="http://schemas.microsoft.com/office/2011/relationships/chartColorStyle" Target="colors32.xml"/><Relationship Id="rId3" Type="http://schemas.openxmlformats.org/officeDocument/2006/relationships/oleObject" Target="https://mailustceducn-my.sharepoint.com/personal/lisso219_mail_ustc_edu_cn/Documents/Attachments/Documents/WORD/university/&#30740;&#31350;&#29983;/&#23454;&#39564;&#23460;/ElearningLAB/&#31532;&#20845;&#27425;&#35843;&#30740;/&#25968;&#25454;&#22788;&#29702;/&#31532;&#20108;&#27425;&#25968;&#25454;&#22788;&#29702;/&#26368;&#32456;489&#25968;&#25454;.xlsx" TargetMode="External"/></Relationships>
</file>

<file path=word/charts/_rels/chart33.xml.rels><?xml version="1.0" encoding="UTF-8" standalone="yes"?>
<Relationships xmlns="http://schemas.openxmlformats.org/package/2006/relationships"><Relationship Id="rId1" Type="http://schemas.microsoft.com/office/2011/relationships/chartStyle" Target="style33.xml"/><Relationship Id="rId2" Type="http://schemas.microsoft.com/office/2011/relationships/chartColorStyle" Target="colors33.xml"/><Relationship Id="rId3" Type="http://schemas.openxmlformats.org/officeDocument/2006/relationships/oleObject" Target="https://mailustceducn-my.sharepoint.com/personal/lisso219_mail_ustc_edu_cn/Documents/Attachments/Documents/WORD/university/&#30740;&#31350;&#29983;/&#23454;&#39564;&#23460;/ElearningLAB/&#31532;&#20845;&#27425;&#35843;&#30740;/&#25968;&#25454;&#22788;&#29702;/&#31532;&#20108;&#27425;&#25968;&#25454;&#22788;&#29702;/&#26368;&#32456;489&#25968;&#25454;.xlsx" TargetMode="External"/></Relationships>
</file>

<file path=word/charts/_rels/chart34.xml.rels><?xml version="1.0" encoding="UTF-8" standalone="yes"?>
<Relationships xmlns="http://schemas.openxmlformats.org/package/2006/relationships"><Relationship Id="rId1" Type="http://schemas.microsoft.com/office/2011/relationships/chartStyle" Target="style34.xml"/><Relationship Id="rId2" Type="http://schemas.microsoft.com/office/2011/relationships/chartColorStyle" Target="colors34.xml"/><Relationship Id="rId3" Type="http://schemas.openxmlformats.org/officeDocument/2006/relationships/oleObject" Target="file:////D:\&#23398;&#20064;\Elearning\&#35843;&#30740;\&#26446;&#21487;&#29233;&#26368;&#32456;489&#25968;&#25454;.xlsx" TargetMode="External"/></Relationships>
</file>

<file path=word/charts/_rels/chart35.xml.rels><?xml version="1.0" encoding="UTF-8" standalone="yes"?>
<Relationships xmlns="http://schemas.openxmlformats.org/package/2006/relationships"><Relationship Id="rId1" Type="http://schemas.microsoft.com/office/2011/relationships/chartStyle" Target="style35.xml"/><Relationship Id="rId2" Type="http://schemas.microsoft.com/office/2011/relationships/chartColorStyle" Target="colors35.xml"/><Relationship Id="rId3" Type="http://schemas.openxmlformats.org/officeDocument/2006/relationships/oleObject" Target="file:////D:\&#23398;&#20064;\Elearning\&#35843;&#30740;\&#26446;&#21487;&#29233;&#26368;&#32456;489&#25968;&#25454;.xlsx" TargetMode="External"/></Relationships>
</file>

<file path=word/charts/_rels/chart36.xml.rels><?xml version="1.0" encoding="UTF-8" standalone="yes"?>
<Relationships xmlns="http://schemas.openxmlformats.org/package/2006/relationships"><Relationship Id="rId1" Type="http://schemas.microsoft.com/office/2011/relationships/chartStyle" Target="style36.xml"/><Relationship Id="rId2" Type="http://schemas.microsoft.com/office/2011/relationships/chartColorStyle" Target="colors36.xml"/><Relationship Id="rId3" Type="http://schemas.openxmlformats.org/officeDocument/2006/relationships/oleObject" Target="file:////C:\Users\gf699\Documents\WeChat%20Files\liuyuqingyz\Files\&#26446;&#21487;&#29233;&#26368;&#32456;489&#25968;&#25454;&#65288;&#39038;&#26000;&#65289;.xlsx" TargetMode="External"/></Relationships>
</file>

<file path=word/charts/_rels/chart37.xml.rels><?xml version="1.0" encoding="UTF-8" standalone="yes"?>
<Relationships xmlns="http://schemas.openxmlformats.org/package/2006/relationships"><Relationship Id="rId1" Type="http://schemas.microsoft.com/office/2011/relationships/chartStyle" Target="style37.xml"/><Relationship Id="rId2" Type="http://schemas.microsoft.com/office/2011/relationships/chartColorStyle" Target="colors37.xml"/><Relationship Id="rId3" Type="http://schemas.openxmlformats.org/officeDocument/2006/relationships/oleObject" Target="https://mailustceducn-my.sharepoint.com/personal/lisso219_mail_ustc_edu_cn/Documents/Attachments/Documents/WORD/university/&#30740;&#31350;&#29983;/&#23454;&#39564;&#23460;/ElearningLAB/&#31532;&#20845;&#27425;&#35843;&#30740;/&#25968;&#25454;&#22788;&#29702;/&#31532;&#20108;&#27425;&#25968;&#25454;&#22788;&#29702;/&#26368;&#32456;489&#25968;&#25454;.xlsx" TargetMode="External"/></Relationships>
</file>

<file path=word/charts/_rels/chart38.xml.rels><?xml version="1.0" encoding="UTF-8" standalone="yes"?>
<Relationships xmlns="http://schemas.openxmlformats.org/package/2006/relationships"><Relationship Id="rId1" Type="http://schemas.microsoft.com/office/2011/relationships/chartStyle" Target="style38.xml"/><Relationship Id="rId2" Type="http://schemas.microsoft.com/office/2011/relationships/chartColorStyle" Target="colors38.xml"/><Relationship Id="rId3" Type="http://schemas.openxmlformats.org/officeDocument/2006/relationships/oleObject" Target="file:////D:\&#23398;&#20064;\Elearning\&#35843;&#30740;\&#26446;&#21487;&#29233;&#26368;&#32456;489&#25968;&#25454;.xlsx" TargetMode="External"/></Relationships>
</file>

<file path=word/charts/_rels/chart39.xml.rels><?xml version="1.0" encoding="UTF-8" standalone="yes"?>
<Relationships xmlns="http://schemas.openxmlformats.org/package/2006/relationships"><Relationship Id="rId1" Type="http://schemas.microsoft.com/office/2011/relationships/chartStyle" Target="style39.xml"/><Relationship Id="rId2" Type="http://schemas.microsoft.com/office/2011/relationships/chartColorStyle" Target="colors39.xml"/><Relationship Id="rId3" Type="http://schemas.openxmlformats.org/officeDocument/2006/relationships/oleObject" Target="file:////D:\&#23398;&#20064;\Elearning\&#35843;&#30740;\&#26446;&#21487;&#29233;&#26368;&#32456;489&#25968;&#25454;.xlsx" TargetMode="External"/></Relationships>
</file>

<file path=word/charts/_rels/chart4.xml.rels><?xml version="1.0" encoding="UTF-8" standalone="yes"?>
<Relationships xmlns="http://schemas.openxmlformats.org/package/2006/relationships"><Relationship Id="rId1" Type="http://schemas.microsoft.com/office/2011/relationships/chartStyle" Target="style4.xml"/><Relationship Id="rId2" Type="http://schemas.microsoft.com/office/2011/relationships/chartColorStyle" Target="colors4.xml"/><Relationship Id="rId3" Type="http://schemas.openxmlformats.org/officeDocument/2006/relationships/oleObject" Target="file:////C:\Users\Administrator\Desktop\ngo\&#26368;&#32456;489&#25968;&#25454;.xlsx" TargetMode="External"/></Relationships>
</file>

<file path=word/charts/_rels/chart40.xml.rels><?xml version="1.0" encoding="UTF-8" standalone="yes"?>
<Relationships xmlns="http://schemas.openxmlformats.org/package/2006/relationships"><Relationship Id="rId1" Type="http://schemas.microsoft.com/office/2011/relationships/chartStyle" Target="style40.xml"/><Relationship Id="rId2" Type="http://schemas.microsoft.com/office/2011/relationships/chartColorStyle" Target="colors40.xml"/><Relationship Id="rId3" Type="http://schemas.openxmlformats.org/officeDocument/2006/relationships/oleObject" Target="file:////D:\&#23398;&#20064;\Elearning\&#35843;&#30740;\&#26446;&#21487;&#29233;&#26368;&#32456;489&#25968;&#25454;.xlsx" TargetMode="External"/></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1.xml"/><Relationship Id="rId4" Type="http://schemas.openxmlformats.org/officeDocument/2006/relationships/package" Target="../embeddings/Microsoft_Excel____1.xlsx"/><Relationship Id="rId1" Type="http://schemas.microsoft.com/office/2011/relationships/chartStyle" Target="style41.xml"/><Relationship Id="rId2" Type="http://schemas.microsoft.com/office/2011/relationships/chartColorStyle" Target="colors41.xml"/></Relationships>
</file>

<file path=word/charts/_rels/chart42.xml.rels><?xml version="1.0" encoding="UTF-8" standalone="yes"?>
<Relationships xmlns="http://schemas.openxmlformats.org/package/2006/relationships"><Relationship Id="rId1" Type="http://schemas.microsoft.com/office/2011/relationships/chartStyle" Target="style42.xml"/><Relationship Id="rId2" Type="http://schemas.microsoft.com/office/2011/relationships/chartColorStyle" Target="colors42.xml"/><Relationship Id="rId3" Type="http://schemas.openxmlformats.org/officeDocument/2006/relationships/package" Target="../embeddings/Microsoft_Excel____2.xlsx"/></Relationships>
</file>

<file path=word/charts/_rels/chart43.xml.rels><?xml version="1.0" encoding="UTF-8" standalone="yes"?>
<Relationships xmlns="http://schemas.openxmlformats.org/package/2006/relationships"><Relationship Id="rId1" Type="http://schemas.microsoft.com/office/2011/relationships/chartStyle" Target="style43.xml"/><Relationship Id="rId2" Type="http://schemas.microsoft.com/office/2011/relationships/chartColorStyle" Target="colors43.xml"/><Relationship Id="rId3" Type="http://schemas.openxmlformats.org/officeDocument/2006/relationships/package" Target="../embeddings/Microsoft_Excel____3.xlsx"/></Relationships>
</file>

<file path=word/charts/_rels/chart44.xml.rels><?xml version="1.0" encoding="UTF-8" standalone="yes"?>
<Relationships xmlns="http://schemas.openxmlformats.org/package/2006/relationships"><Relationship Id="rId1" Type="http://schemas.microsoft.com/office/2011/relationships/chartStyle" Target="style44.xml"/><Relationship Id="rId2" Type="http://schemas.microsoft.com/office/2011/relationships/chartColorStyle" Target="colors44.xml"/><Relationship Id="rId3" Type="http://schemas.openxmlformats.org/officeDocument/2006/relationships/package" Target="../embeddings/Microsoft_Excel____4.xlsx"/></Relationships>
</file>

<file path=word/charts/_rels/chart45.xml.rels><?xml version="1.0" encoding="UTF-8" standalone="yes"?>
<Relationships xmlns="http://schemas.openxmlformats.org/package/2006/relationships"><Relationship Id="rId3" Type="http://schemas.openxmlformats.org/officeDocument/2006/relationships/themeOverride" Target="../theme/themeOverride2.xml"/><Relationship Id="rId4" Type="http://schemas.openxmlformats.org/officeDocument/2006/relationships/package" Target="../embeddings/Microsoft_Excel____5.xlsx"/><Relationship Id="rId1" Type="http://schemas.microsoft.com/office/2011/relationships/chartStyle" Target="style45.xml"/><Relationship Id="rId2" Type="http://schemas.microsoft.com/office/2011/relationships/chartColorStyle" Target="colors45.xml"/></Relationships>
</file>

<file path=word/charts/_rels/chart46.xml.rels><?xml version="1.0" encoding="UTF-8" standalone="yes"?>
<Relationships xmlns="http://schemas.openxmlformats.org/package/2006/relationships"><Relationship Id="rId1" Type="http://schemas.microsoft.com/office/2011/relationships/chartStyle" Target="style46.xml"/><Relationship Id="rId2" Type="http://schemas.microsoft.com/office/2011/relationships/chartColorStyle" Target="colors46.xml"/><Relationship Id="rId3" Type="http://schemas.openxmlformats.org/officeDocument/2006/relationships/package" Target="../embeddings/Microsoft_Excel____6.xlsx"/></Relationships>
</file>

<file path=word/charts/_rels/chart47.xml.rels><?xml version="1.0" encoding="UTF-8" standalone="yes"?>
<Relationships xmlns="http://schemas.openxmlformats.org/package/2006/relationships"><Relationship Id="rId1" Type="http://schemas.microsoft.com/office/2011/relationships/chartStyle" Target="style47.xml"/><Relationship Id="rId2" Type="http://schemas.microsoft.com/office/2011/relationships/chartColorStyle" Target="colors47.xml"/><Relationship Id="rId3" Type="http://schemas.openxmlformats.org/officeDocument/2006/relationships/package" Target="../embeddings/Microsoft_Excel____7.xlsx"/></Relationships>
</file>

<file path=word/charts/_rels/chart48.xml.rels><?xml version="1.0" encoding="UTF-8" standalone="yes"?>
<Relationships xmlns="http://schemas.openxmlformats.org/package/2006/relationships"><Relationship Id="rId1" Type="http://schemas.microsoft.com/office/2011/relationships/chartStyle" Target="style48.xml"/><Relationship Id="rId2" Type="http://schemas.microsoft.com/office/2011/relationships/chartColorStyle" Target="colors48.xml"/><Relationship Id="rId3" Type="http://schemas.openxmlformats.org/officeDocument/2006/relationships/package" Target="../embeddings/Microsoft_Excel____8.xlsx"/></Relationships>
</file>

<file path=word/charts/_rels/chart49.xml.rels><?xml version="1.0" encoding="UTF-8" standalone="yes"?>
<Relationships xmlns="http://schemas.openxmlformats.org/package/2006/relationships"><Relationship Id="rId1" Type="http://schemas.microsoft.com/office/2011/relationships/chartStyle" Target="style49.xml"/><Relationship Id="rId2" Type="http://schemas.microsoft.com/office/2011/relationships/chartColorStyle" Target="colors49.xml"/><Relationship Id="rId3" Type="http://schemas.openxmlformats.org/officeDocument/2006/relationships/package" Target="../embeddings/Microsoft_Excel____9.xlsx"/></Relationships>
</file>

<file path=word/charts/_rels/chart5.xml.rels><?xml version="1.0" encoding="UTF-8" standalone="yes"?>
<Relationships xmlns="http://schemas.openxmlformats.org/package/2006/relationships"><Relationship Id="rId1" Type="http://schemas.microsoft.com/office/2011/relationships/chartStyle" Target="style5.xml"/><Relationship Id="rId2" Type="http://schemas.microsoft.com/office/2011/relationships/chartColorStyle" Target="colors5.xml"/><Relationship Id="rId3" Type="http://schemas.openxmlformats.org/officeDocument/2006/relationships/oleObject" Target="file:////C:\Users\lishu\Desktop\&#26368;&#32456;489&#25968;&#25454;.xlsx" TargetMode="External"/></Relationships>
</file>

<file path=word/charts/_rels/chart50.xml.rels><?xml version="1.0" encoding="UTF-8" standalone="yes"?>
<Relationships xmlns="http://schemas.openxmlformats.org/package/2006/relationships"><Relationship Id="rId1" Type="http://schemas.microsoft.com/office/2011/relationships/chartStyle" Target="style50.xml"/><Relationship Id="rId2" Type="http://schemas.microsoft.com/office/2011/relationships/chartColorStyle" Target="colors50.xml"/><Relationship Id="rId3" Type="http://schemas.openxmlformats.org/officeDocument/2006/relationships/package" Target="../embeddings/Microsoft_Excel____10.xlsx"/></Relationships>
</file>

<file path=word/charts/_rels/chart51.xml.rels><?xml version="1.0" encoding="UTF-8" standalone="yes"?>
<Relationships xmlns="http://schemas.openxmlformats.org/package/2006/relationships"><Relationship Id="rId1" Type="http://schemas.microsoft.com/office/2011/relationships/chartStyle" Target="style51.xml"/><Relationship Id="rId2" Type="http://schemas.microsoft.com/office/2011/relationships/chartColorStyle" Target="colors51.xml"/><Relationship Id="rId3" Type="http://schemas.openxmlformats.org/officeDocument/2006/relationships/package" Target="../embeddings/Microsoft_Excel____11.xlsx"/></Relationships>
</file>

<file path=word/charts/_rels/chart52.xml.rels><?xml version="1.0" encoding="UTF-8" standalone="yes"?>
<Relationships xmlns="http://schemas.openxmlformats.org/package/2006/relationships"><Relationship Id="rId1" Type="http://schemas.microsoft.com/office/2011/relationships/chartStyle" Target="style52.xml"/><Relationship Id="rId2" Type="http://schemas.microsoft.com/office/2011/relationships/chartColorStyle" Target="colors52.xml"/><Relationship Id="rId3" Type="http://schemas.openxmlformats.org/officeDocument/2006/relationships/package" Target="../embeddings/Microsoft_Excel____12.xlsx"/></Relationships>
</file>

<file path=word/charts/_rels/chart53.xml.rels><?xml version="1.0" encoding="UTF-8" standalone="yes"?>
<Relationships xmlns="http://schemas.openxmlformats.org/package/2006/relationships"><Relationship Id="rId1" Type="http://schemas.microsoft.com/office/2011/relationships/chartStyle" Target="style53.xml"/><Relationship Id="rId2" Type="http://schemas.microsoft.com/office/2011/relationships/chartColorStyle" Target="colors53.xml"/><Relationship Id="rId3" Type="http://schemas.openxmlformats.org/officeDocument/2006/relationships/package" Target="../embeddings/Microsoft_Excel____13.xlsx"/></Relationships>
</file>

<file path=word/charts/_rels/chart54.xml.rels><?xml version="1.0" encoding="UTF-8" standalone="yes"?>
<Relationships xmlns="http://schemas.openxmlformats.org/package/2006/relationships"><Relationship Id="rId3" Type="http://schemas.openxmlformats.org/officeDocument/2006/relationships/themeOverride" Target="../theme/themeOverride3.xml"/><Relationship Id="rId4" Type="http://schemas.openxmlformats.org/officeDocument/2006/relationships/package" Target="../embeddings/Microsoft_Excel____14.xlsx"/><Relationship Id="rId1" Type="http://schemas.microsoft.com/office/2011/relationships/chartStyle" Target="style54.xml"/><Relationship Id="rId2" Type="http://schemas.microsoft.com/office/2011/relationships/chartColorStyle" Target="colors54.xml"/></Relationships>
</file>

<file path=word/charts/_rels/chart55.xml.rels><?xml version="1.0" encoding="UTF-8" standalone="yes"?>
<Relationships xmlns="http://schemas.openxmlformats.org/package/2006/relationships"><Relationship Id="rId1" Type="http://schemas.microsoft.com/office/2011/relationships/chartStyle" Target="style55.xml"/><Relationship Id="rId2" Type="http://schemas.microsoft.com/office/2011/relationships/chartColorStyle" Target="colors55.xml"/><Relationship Id="rId3" Type="http://schemas.openxmlformats.org/officeDocument/2006/relationships/package" Target="../embeddings/Microsoft_Excel____15.xlsx"/></Relationships>
</file>

<file path=word/charts/_rels/chart56.xml.rels><?xml version="1.0" encoding="UTF-8" standalone="yes"?>
<Relationships xmlns="http://schemas.openxmlformats.org/package/2006/relationships"><Relationship Id="rId1" Type="http://schemas.microsoft.com/office/2011/relationships/chartStyle" Target="style56.xml"/><Relationship Id="rId2" Type="http://schemas.microsoft.com/office/2011/relationships/chartColorStyle" Target="colors56.xml"/><Relationship Id="rId3" Type="http://schemas.openxmlformats.org/officeDocument/2006/relationships/package" Target="../embeddings/Microsoft_Excel____16.xlsx"/></Relationships>
</file>

<file path=word/charts/_rels/chart57.xml.rels><?xml version="1.0" encoding="UTF-8" standalone="yes"?>
<Relationships xmlns="http://schemas.openxmlformats.org/package/2006/relationships"><Relationship Id="rId1" Type="http://schemas.microsoft.com/office/2011/relationships/chartStyle" Target="style57.xml"/><Relationship Id="rId2" Type="http://schemas.microsoft.com/office/2011/relationships/chartColorStyle" Target="colors57.xml"/><Relationship Id="rId3" Type="http://schemas.openxmlformats.org/officeDocument/2006/relationships/package" Target="../embeddings/Microsoft_Excel____17.xlsx"/></Relationships>
</file>

<file path=word/charts/_rels/chart58.xml.rels><?xml version="1.0" encoding="UTF-8" standalone="yes"?>
<Relationships xmlns="http://schemas.openxmlformats.org/package/2006/relationships"><Relationship Id="rId1" Type="http://schemas.microsoft.com/office/2011/relationships/chartStyle" Target="style58.xml"/><Relationship Id="rId2" Type="http://schemas.microsoft.com/office/2011/relationships/chartColorStyle" Target="colors58.xml"/><Relationship Id="rId3" Type="http://schemas.openxmlformats.org/officeDocument/2006/relationships/package" Target="../embeddings/Microsoft_Excel____18.xlsx"/></Relationships>
</file>

<file path=word/charts/_rels/chart59.xml.rels><?xml version="1.0" encoding="UTF-8" standalone="yes"?>
<Relationships xmlns="http://schemas.openxmlformats.org/package/2006/relationships"><Relationship Id="rId3" Type="http://schemas.openxmlformats.org/officeDocument/2006/relationships/themeOverride" Target="../theme/themeOverride4.xml"/><Relationship Id="rId4" Type="http://schemas.openxmlformats.org/officeDocument/2006/relationships/package" Target="../embeddings/Microsoft_Excel____19.xlsx"/><Relationship Id="rId1" Type="http://schemas.microsoft.com/office/2011/relationships/chartStyle" Target="style59.xml"/><Relationship Id="rId2" Type="http://schemas.microsoft.com/office/2011/relationships/chartColorStyle" Target="colors59.xml"/></Relationships>
</file>

<file path=word/charts/_rels/chart6.xml.rels><?xml version="1.0" encoding="UTF-8" standalone="yes"?>
<Relationships xmlns="http://schemas.openxmlformats.org/package/2006/relationships"><Relationship Id="rId1" Type="http://schemas.microsoft.com/office/2011/relationships/chartStyle" Target="style6.xml"/><Relationship Id="rId2" Type="http://schemas.microsoft.com/office/2011/relationships/chartColorStyle" Target="colors6.xml"/><Relationship Id="rId3" Type="http://schemas.openxmlformats.org/officeDocument/2006/relationships/oleObject" Target="file:////C:\Users\lishu\Desktop\&#26368;&#32456;489&#25968;&#25454;.xlsx" TargetMode="External"/></Relationships>
</file>

<file path=word/charts/_rels/chart60.xml.rels><?xml version="1.0" encoding="UTF-8" standalone="yes"?>
<Relationships xmlns="http://schemas.openxmlformats.org/package/2006/relationships"><Relationship Id="rId3" Type="http://schemas.openxmlformats.org/officeDocument/2006/relationships/themeOverride" Target="../theme/themeOverride5.xml"/><Relationship Id="rId4" Type="http://schemas.openxmlformats.org/officeDocument/2006/relationships/package" Target="../embeddings/Microsoft_Excel____20.xlsx"/><Relationship Id="rId1" Type="http://schemas.microsoft.com/office/2011/relationships/chartStyle" Target="style60.xml"/><Relationship Id="rId2" Type="http://schemas.microsoft.com/office/2011/relationships/chartColorStyle" Target="colors60.xml"/></Relationships>
</file>

<file path=word/charts/_rels/chart61.xml.rels><?xml version="1.0" encoding="UTF-8" standalone="yes"?>
<Relationships xmlns="http://schemas.openxmlformats.org/package/2006/relationships"><Relationship Id="rId1" Type="http://schemas.microsoft.com/office/2011/relationships/chartStyle" Target="style61.xml"/><Relationship Id="rId2" Type="http://schemas.microsoft.com/office/2011/relationships/chartColorStyle" Target="colors61.xml"/><Relationship Id="rId3" Type="http://schemas.openxmlformats.org/officeDocument/2006/relationships/package" Target="../embeddings/Microsoft_Excel____21.xlsx"/></Relationships>
</file>

<file path=word/charts/_rels/chart62.xml.rels><?xml version="1.0" encoding="UTF-8" standalone="yes"?>
<Relationships xmlns="http://schemas.openxmlformats.org/package/2006/relationships"><Relationship Id="rId1" Type="http://schemas.microsoft.com/office/2011/relationships/chartStyle" Target="style62.xml"/><Relationship Id="rId2" Type="http://schemas.microsoft.com/office/2011/relationships/chartColorStyle" Target="colors62.xml"/><Relationship Id="rId3" Type="http://schemas.openxmlformats.org/officeDocument/2006/relationships/package" Target="../embeddings/Microsoft_Excel____22.xlsx"/></Relationships>
</file>

<file path=word/charts/_rels/chart63.xml.rels><?xml version="1.0" encoding="UTF-8" standalone="yes"?>
<Relationships xmlns="http://schemas.openxmlformats.org/package/2006/relationships"><Relationship Id="rId1" Type="http://schemas.microsoft.com/office/2011/relationships/chartStyle" Target="style63.xml"/><Relationship Id="rId2" Type="http://schemas.microsoft.com/office/2011/relationships/chartColorStyle" Target="colors63.xml"/><Relationship Id="rId3" Type="http://schemas.openxmlformats.org/officeDocument/2006/relationships/package" Target="../embeddings/Microsoft_Excel____23.xlsx"/></Relationships>
</file>

<file path=word/charts/_rels/chart64.xml.rels><?xml version="1.0" encoding="UTF-8" standalone="yes"?>
<Relationships xmlns="http://schemas.openxmlformats.org/package/2006/relationships"><Relationship Id="rId1" Type="http://schemas.microsoft.com/office/2011/relationships/chartStyle" Target="style64.xml"/><Relationship Id="rId2" Type="http://schemas.microsoft.com/office/2011/relationships/chartColorStyle" Target="colors64.xml"/><Relationship Id="rId3" Type="http://schemas.openxmlformats.org/officeDocument/2006/relationships/package" Target="../embeddings/Microsoft_Excel____24.xlsx"/></Relationships>
</file>

<file path=word/charts/_rels/chart65.xml.rels><?xml version="1.0" encoding="UTF-8" standalone="yes"?>
<Relationships xmlns="http://schemas.openxmlformats.org/package/2006/relationships"><Relationship Id="rId1" Type="http://schemas.microsoft.com/office/2011/relationships/chartStyle" Target="style65.xml"/><Relationship Id="rId2" Type="http://schemas.microsoft.com/office/2011/relationships/chartColorStyle" Target="colors65.xml"/><Relationship Id="rId3" Type="http://schemas.openxmlformats.org/officeDocument/2006/relationships/package" Target="../embeddings/Microsoft_Excel____25.xlsx"/></Relationships>
</file>

<file path=word/charts/_rels/chart66.xml.rels><?xml version="1.0" encoding="UTF-8" standalone="yes"?>
<Relationships xmlns="http://schemas.openxmlformats.org/package/2006/relationships"><Relationship Id="rId1" Type="http://schemas.microsoft.com/office/2011/relationships/chartStyle" Target="style66.xml"/><Relationship Id="rId2" Type="http://schemas.microsoft.com/office/2011/relationships/chartColorStyle" Target="colors66.xml"/><Relationship Id="rId3" Type="http://schemas.openxmlformats.org/officeDocument/2006/relationships/package" Target="../embeddings/Microsoft_Excel____26.xlsx"/></Relationships>
</file>

<file path=word/charts/_rels/chart67.xml.rels><?xml version="1.0" encoding="UTF-8" standalone="yes"?>
<Relationships xmlns="http://schemas.openxmlformats.org/package/2006/relationships"><Relationship Id="rId1" Type="http://schemas.microsoft.com/office/2011/relationships/chartStyle" Target="style67.xml"/><Relationship Id="rId2" Type="http://schemas.microsoft.com/office/2011/relationships/chartColorStyle" Target="colors67.xml"/><Relationship Id="rId3" Type="http://schemas.openxmlformats.org/officeDocument/2006/relationships/package" Target="../embeddings/Microsoft_Excel____27.xlsx"/></Relationships>
</file>

<file path=word/charts/_rels/chart68.xml.rels><?xml version="1.0" encoding="UTF-8" standalone="yes"?>
<Relationships xmlns="http://schemas.openxmlformats.org/package/2006/relationships"><Relationship Id="rId1" Type="http://schemas.microsoft.com/office/2011/relationships/chartStyle" Target="style68.xml"/><Relationship Id="rId2" Type="http://schemas.microsoft.com/office/2011/relationships/chartColorStyle" Target="colors68.xml"/><Relationship Id="rId3" Type="http://schemas.openxmlformats.org/officeDocument/2006/relationships/package" Target="../embeddings/Microsoft_Excel____28.xlsx"/></Relationships>
</file>

<file path=word/charts/_rels/chart69.xml.rels><?xml version="1.0" encoding="UTF-8" standalone="yes"?>
<Relationships xmlns="http://schemas.openxmlformats.org/package/2006/relationships"><Relationship Id="rId1" Type="http://schemas.microsoft.com/office/2011/relationships/chartStyle" Target="style69.xml"/><Relationship Id="rId2" Type="http://schemas.microsoft.com/office/2011/relationships/chartColorStyle" Target="colors69.xml"/><Relationship Id="rId3" Type="http://schemas.openxmlformats.org/officeDocument/2006/relationships/package" Target="../embeddings/Microsoft_Excel____29.xlsx"/></Relationships>
</file>

<file path=word/charts/_rels/chart7.xml.rels><?xml version="1.0" encoding="UTF-8" standalone="yes"?>
<Relationships xmlns="http://schemas.openxmlformats.org/package/2006/relationships"><Relationship Id="rId1" Type="http://schemas.microsoft.com/office/2011/relationships/chartStyle" Target="style7.xml"/><Relationship Id="rId2" Type="http://schemas.microsoft.com/office/2011/relationships/chartColorStyle" Target="colors7.xml"/><Relationship Id="rId3" Type="http://schemas.openxmlformats.org/officeDocument/2006/relationships/oleObject" Target="file:////C:\Users\lishu\Desktop\&#26368;&#32456;489&#25968;&#25454;.xlsx" TargetMode="External"/></Relationships>
</file>

<file path=word/charts/_rels/chart70.xml.rels><?xml version="1.0" encoding="UTF-8" standalone="yes"?>
<Relationships xmlns="http://schemas.openxmlformats.org/package/2006/relationships"><Relationship Id="rId1" Type="http://schemas.microsoft.com/office/2011/relationships/chartStyle" Target="style70.xml"/><Relationship Id="rId2" Type="http://schemas.microsoft.com/office/2011/relationships/chartColorStyle" Target="colors70.xml"/><Relationship Id="rId3" Type="http://schemas.openxmlformats.org/officeDocument/2006/relationships/package" Target="../embeddings/Microsoft_Excel____30.xlsx"/></Relationships>
</file>

<file path=word/charts/_rels/chart71.xml.rels><?xml version="1.0" encoding="UTF-8" standalone="yes"?>
<Relationships xmlns="http://schemas.openxmlformats.org/package/2006/relationships"><Relationship Id="rId3" Type="http://schemas.openxmlformats.org/officeDocument/2006/relationships/themeOverride" Target="../theme/themeOverride6.xml"/><Relationship Id="rId4" Type="http://schemas.openxmlformats.org/officeDocument/2006/relationships/package" Target="../embeddings/Microsoft_Excel____31.xlsx"/><Relationship Id="rId1" Type="http://schemas.microsoft.com/office/2011/relationships/chartStyle" Target="style71.xml"/><Relationship Id="rId2" Type="http://schemas.microsoft.com/office/2011/relationships/chartColorStyle" Target="colors71.xml"/></Relationships>
</file>

<file path=word/charts/_rels/chart72.xml.rels><?xml version="1.0" encoding="UTF-8" standalone="yes"?>
<Relationships xmlns="http://schemas.openxmlformats.org/package/2006/relationships"><Relationship Id="rId1" Type="http://schemas.microsoft.com/office/2011/relationships/chartStyle" Target="style72.xml"/><Relationship Id="rId2" Type="http://schemas.microsoft.com/office/2011/relationships/chartColorStyle" Target="colors72.xml"/><Relationship Id="rId3" Type="http://schemas.openxmlformats.org/officeDocument/2006/relationships/package" Target="../embeddings/Microsoft_Excel____32.xlsx"/></Relationships>
</file>

<file path=word/charts/_rels/chart73.xml.rels><?xml version="1.0" encoding="UTF-8" standalone="yes"?>
<Relationships xmlns="http://schemas.openxmlformats.org/package/2006/relationships"><Relationship Id="rId1" Type="http://schemas.microsoft.com/office/2011/relationships/chartStyle" Target="style73.xml"/><Relationship Id="rId2" Type="http://schemas.microsoft.com/office/2011/relationships/chartColorStyle" Target="colors73.xml"/><Relationship Id="rId3" Type="http://schemas.openxmlformats.org/officeDocument/2006/relationships/package" Target="../embeddings/Microsoft_Excel____33.xlsx"/></Relationships>
</file>

<file path=word/charts/_rels/chart74.xml.rels><?xml version="1.0" encoding="UTF-8" standalone="yes"?>
<Relationships xmlns="http://schemas.openxmlformats.org/package/2006/relationships"><Relationship Id="rId3" Type="http://schemas.openxmlformats.org/officeDocument/2006/relationships/themeOverride" Target="../theme/themeOverride7.xml"/><Relationship Id="rId4" Type="http://schemas.openxmlformats.org/officeDocument/2006/relationships/package" Target="../embeddings/Microsoft_Excel____34.xlsx"/><Relationship Id="rId1" Type="http://schemas.microsoft.com/office/2011/relationships/chartStyle" Target="style74.xml"/><Relationship Id="rId2" Type="http://schemas.microsoft.com/office/2011/relationships/chartColorStyle" Target="colors74.xml"/></Relationships>
</file>

<file path=word/charts/_rels/chart75.xml.rels><?xml version="1.0" encoding="UTF-8" standalone="yes"?>
<Relationships xmlns="http://schemas.openxmlformats.org/package/2006/relationships"><Relationship Id="rId1" Type="http://schemas.microsoft.com/office/2011/relationships/chartStyle" Target="style75.xml"/><Relationship Id="rId2" Type="http://schemas.microsoft.com/office/2011/relationships/chartColorStyle" Target="colors75.xml"/><Relationship Id="rId3" Type="http://schemas.openxmlformats.org/officeDocument/2006/relationships/package" Target="../embeddings/Microsoft_Excel____35.xlsx"/></Relationships>
</file>

<file path=word/charts/_rels/chart76.xml.rels><?xml version="1.0" encoding="UTF-8" standalone="yes"?>
<Relationships xmlns="http://schemas.openxmlformats.org/package/2006/relationships"><Relationship Id="rId1" Type="http://schemas.microsoft.com/office/2011/relationships/chartStyle" Target="style76.xml"/><Relationship Id="rId2" Type="http://schemas.microsoft.com/office/2011/relationships/chartColorStyle" Target="colors76.xml"/><Relationship Id="rId3" Type="http://schemas.openxmlformats.org/officeDocument/2006/relationships/package" Target="../embeddings/Microsoft_Excel____36.xlsx"/></Relationships>
</file>

<file path=word/charts/_rels/chart77.xml.rels><?xml version="1.0" encoding="UTF-8" standalone="yes"?>
<Relationships xmlns="http://schemas.openxmlformats.org/package/2006/relationships"><Relationship Id="rId1" Type="http://schemas.microsoft.com/office/2011/relationships/chartStyle" Target="style77.xml"/><Relationship Id="rId2" Type="http://schemas.microsoft.com/office/2011/relationships/chartColorStyle" Target="colors77.xml"/><Relationship Id="rId3" Type="http://schemas.openxmlformats.org/officeDocument/2006/relationships/package" Target="../embeddings/Microsoft_Excel____37.xlsx"/></Relationships>
</file>

<file path=word/charts/_rels/chart78.xml.rels><?xml version="1.0" encoding="UTF-8" standalone="yes"?>
<Relationships xmlns="http://schemas.openxmlformats.org/package/2006/relationships"><Relationship Id="rId1" Type="http://schemas.microsoft.com/office/2011/relationships/chartStyle" Target="style78.xml"/><Relationship Id="rId2" Type="http://schemas.microsoft.com/office/2011/relationships/chartColorStyle" Target="colors78.xml"/><Relationship Id="rId3" Type="http://schemas.openxmlformats.org/officeDocument/2006/relationships/package" Target="../embeddings/Microsoft_Excel____38.xlsx"/></Relationships>
</file>

<file path=word/charts/_rels/chart79.xml.rels><?xml version="1.0" encoding="UTF-8" standalone="yes"?>
<Relationships xmlns="http://schemas.openxmlformats.org/package/2006/relationships"><Relationship Id="rId1" Type="http://schemas.microsoft.com/office/2011/relationships/chartStyle" Target="style79.xml"/><Relationship Id="rId2" Type="http://schemas.microsoft.com/office/2011/relationships/chartColorStyle" Target="colors79.xml"/><Relationship Id="rId3" Type="http://schemas.openxmlformats.org/officeDocument/2006/relationships/package" Target="../embeddings/Microsoft_Excel____39.xlsx"/></Relationships>
</file>

<file path=word/charts/_rels/chart8.xml.rels><?xml version="1.0" encoding="UTF-8" standalone="yes"?>
<Relationships xmlns="http://schemas.openxmlformats.org/package/2006/relationships"><Relationship Id="rId1" Type="http://schemas.microsoft.com/office/2011/relationships/chartStyle" Target="style8.xml"/><Relationship Id="rId2" Type="http://schemas.microsoft.com/office/2011/relationships/chartColorStyle" Target="colors8.xml"/><Relationship Id="rId3" Type="http://schemas.openxmlformats.org/officeDocument/2006/relationships/oleObject" Target="file:////D:\&#23398;&#20064;\Elearning\&#35843;&#30740;\&#26446;&#21487;&#29233;&#26368;&#32456;489&#25968;&#25454;.xlsx" TargetMode="External"/></Relationships>
</file>

<file path=word/charts/_rels/chart80.xml.rels><?xml version="1.0" encoding="UTF-8" standalone="yes"?>
<Relationships xmlns="http://schemas.openxmlformats.org/package/2006/relationships"><Relationship Id="rId1" Type="http://schemas.microsoft.com/office/2011/relationships/chartStyle" Target="style80.xml"/><Relationship Id="rId2" Type="http://schemas.microsoft.com/office/2011/relationships/chartColorStyle" Target="colors80.xml"/><Relationship Id="rId3" Type="http://schemas.openxmlformats.org/officeDocument/2006/relationships/package" Target="../embeddings/Microsoft_Excel____40.xlsx"/></Relationships>
</file>

<file path=word/charts/_rels/chart81.xml.rels><?xml version="1.0" encoding="UTF-8" standalone="yes"?>
<Relationships xmlns="http://schemas.openxmlformats.org/package/2006/relationships"><Relationship Id="rId1" Type="http://schemas.microsoft.com/office/2011/relationships/chartStyle" Target="style81.xml"/><Relationship Id="rId2" Type="http://schemas.microsoft.com/office/2011/relationships/chartColorStyle" Target="colors81.xml"/><Relationship Id="rId3" Type="http://schemas.openxmlformats.org/officeDocument/2006/relationships/package" Target="../embeddings/Microsoft_Excel____41.xlsx"/></Relationships>
</file>

<file path=word/charts/_rels/chart82.xml.rels><?xml version="1.0" encoding="UTF-8" standalone="yes"?>
<Relationships xmlns="http://schemas.openxmlformats.org/package/2006/relationships"><Relationship Id="rId1" Type="http://schemas.microsoft.com/office/2011/relationships/chartStyle" Target="style82.xml"/><Relationship Id="rId2" Type="http://schemas.microsoft.com/office/2011/relationships/chartColorStyle" Target="colors82.xml"/><Relationship Id="rId3" Type="http://schemas.openxmlformats.org/officeDocument/2006/relationships/package" Target="../embeddings/Microsoft_Excel____42.xlsx"/></Relationships>
</file>

<file path=word/charts/_rels/chart83.xml.rels><?xml version="1.0" encoding="UTF-8" standalone="yes"?>
<Relationships xmlns="http://schemas.openxmlformats.org/package/2006/relationships"><Relationship Id="rId1" Type="http://schemas.microsoft.com/office/2011/relationships/chartStyle" Target="style83.xml"/><Relationship Id="rId2" Type="http://schemas.microsoft.com/office/2011/relationships/chartColorStyle" Target="colors83.xml"/><Relationship Id="rId3" Type="http://schemas.openxmlformats.org/officeDocument/2006/relationships/package" Target="../embeddings/Microsoft_Excel____43.xlsx"/></Relationships>
</file>

<file path=word/charts/_rels/chart84.xml.rels><?xml version="1.0" encoding="UTF-8" standalone="yes"?>
<Relationships xmlns="http://schemas.openxmlformats.org/package/2006/relationships"><Relationship Id="rId1" Type="http://schemas.microsoft.com/office/2011/relationships/chartStyle" Target="style84.xml"/><Relationship Id="rId2" Type="http://schemas.microsoft.com/office/2011/relationships/chartColorStyle" Target="colors84.xml"/><Relationship Id="rId3" Type="http://schemas.openxmlformats.org/officeDocument/2006/relationships/package" Target="../embeddings/Microsoft_Excel____44.xlsx"/></Relationships>
</file>

<file path=word/charts/_rels/chart85.xml.rels><?xml version="1.0" encoding="UTF-8" standalone="yes"?>
<Relationships xmlns="http://schemas.openxmlformats.org/package/2006/relationships"><Relationship Id="rId1" Type="http://schemas.microsoft.com/office/2011/relationships/chartStyle" Target="style85.xml"/><Relationship Id="rId2" Type="http://schemas.microsoft.com/office/2011/relationships/chartColorStyle" Target="colors85.xml"/><Relationship Id="rId3" Type="http://schemas.openxmlformats.org/officeDocument/2006/relationships/package" Target="../embeddings/Microsoft_Excel____45.xlsx"/></Relationships>
</file>

<file path=word/charts/_rels/chart86.xml.rels><?xml version="1.0" encoding="UTF-8" standalone="yes"?>
<Relationships xmlns="http://schemas.openxmlformats.org/package/2006/relationships"><Relationship Id="rId1" Type="http://schemas.microsoft.com/office/2011/relationships/chartStyle" Target="style86.xml"/><Relationship Id="rId2" Type="http://schemas.microsoft.com/office/2011/relationships/chartColorStyle" Target="colors86.xml"/><Relationship Id="rId3" Type="http://schemas.openxmlformats.org/officeDocument/2006/relationships/oleObject" Target="file:////G:\&#35843;&#30740;\&#31532;&#20845;&#31456;\6.1&#20998;&#22320;&#21306;&#24635;&#20998;.xlsx" TargetMode="External"/></Relationships>
</file>

<file path=word/charts/_rels/chart87.xml.rels><?xml version="1.0" encoding="UTF-8" standalone="yes"?>
<Relationships xmlns="http://schemas.openxmlformats.org/package/2006/relationships"><Relationship Id="rId1" Type="http://schemas.microsoft.com/office/2011/relationships/chartStyle" Target="style87.xml"/><Relationship Id="rId2" Type="http://schemas.microsoft.com/office/2011/relationships/chartColorStyle" Target="colors87.xml"/><Relationship Id="rId3" Type="http://schemas.openxmlformats.org/officeDocument/2006/relationships/oleObject" Target="file:////D:\&#23398;&#20064;\Elearning\&#35843;&#30740;\&#31532;&#20845;&#31456;\&#24635;&#20998;&#27604;&#36739;.xlsx" TargetMode="External"/></Relationships>
</file>

<file path=word/charts/_rels/chart88.xml.rels><?xml version="1.0" encoding="UTF-8" standalone="yes"?>
<Relationships xmlns="http://schemas.openxmlformats.org/package/2006/relationships"><Relationship Id="rId1" Type="http://schemas.microsoft.com/office/2011/relationships/chartStyle" Target="style88.xml"/><Relationship Id="rId2" Type="http://schemas.microsoft.com/office/2011/relationships/chartColorStyle" Target="colors88.xml"/><Relationship Id="rId3" Type="http://schemas.openxmlformats.org/officeDocument/2006/relationships/oleObject" Target="file:////D:\&#23398;&#20064;\Elearning\&#35843;&#30740;\&#31532;&#20845;&#31456;\02&#20998;&#22320;&#21306;&#19971;&#20010;&#25351;&#26631;&#24471;&#20998;.xlsx" TargetMode="External"/></Relationships>
</file>

<file path=word/charts/_rels/chart89.xml.rels><?xml version="1.0" encoding="UTF-8" standalone="yes"?>
<Relationships xmlns="http://schemas.openxmlformats.org/package/2006/relationships"><Relationship Id="rId1" Type="http://schemas.microsoft.com/office/2011/relationships/chartStyle" Target="style89.xml"/><Relationship Id="rId2" Type="http://schemas.microsoft.com/office/2011/relationships/chartColorStyle" Target="colors89.xml"/><Relationship Id="rId3" Type="http://schemas.openxmlformats.org/officeDocument/2006/relationships/oleObject" Target="file:////D:\&#23398;&#20064;\Elearning\&#35843;&#30740;\&#31532;&#20845;&#31456;\02&#20998;&#22320;&#21306;&#19971;&#20010;&#25351;&#26631;&#24471;&#20998;.xlsx" TargetMode="External"/></Relationships>
</file>

<file path=word/charts/_rels/chart9.xml.rels><?xml version="1.0" encoding="UTF-8" standalone="yes"?>
<Relationships xmlns="http://schemas.openxmlformats.org/package/2006/relationships"><Relationship Id="rId1" Type="http://schemas.microsoft.com/office/2011/relationships/chartStyle" Target="style9.xml"/><Relationship Id="rId2" Type="http://schemas.microsoft.com/office/2011/relationships/chartColorStyle" Target="colors9.xml"/><Relationship Id="rId3" Type="http://schemas.openxmlformats.org/officeDocument/2006/relationships/oleObject" Target="file:////C:\Users\lishu\Desktop\&#26368;&#32456;489&#25968;&#25454;.xlsx" TargetMode="External"/></Relationships>
</file>

<file path=word/charts/_rels/chart90.xml.rels><?xml version="1.0" encoding="UTF-8" standalone="yes"?>
<Relationships xmlns="http://schemas.openxmlformats.org/package/2006/relationships"><Relationship Id="rId1" Type="http://schemas.microsoft.com/office/2011/relationships/chartStyle" Target="style90.xml"/><Relationship Id="rId2" Type="http://schemas.microsoft.com/office/2011/relationships/chartColorStyle" Target="colors90.xml"/><Relationship Id="rId3" Type="http://schemas.openxmlformats.org/officeDocument/2006/relationships/oleObject" Target="file:////D:\&#23398;&#20064;\Elearning\&#35843;&#30740;\&#31532;&#20845;&#31456;\02&#20998;&#22320;&#21306;&#19971;&#20010;&#25351;&#26631;&#24471;&#20998;.xlsx" TargetMode="External"/></Relationships>
</file>

<file path=word/charts/_rels/chart91.xml.rels><?xml version="1.0" encoding="UTF-8" standalone="yes"?>
<Relationships xmlns="http://schemas.openxmlformats.org/package/2006/relationships"><Relationship Id="rId1" Type="http://schemas.microsoft.com/office/2011/relationships/chartStyle" Target="style91.xml"/><Relationship Id="rId2" Type="http://schemas.microsoft.com/office/2011/relationships/chartColorStyle" Target="colors91.xml"/><Relationship Id="rId3" Type="http://schemas.openxmlformats.org/officeDocument/2006/relationships/oleObject" Target="file:////G:\&#35843;&#30740;\&#31532;&#20845;&#31456;\&#19981;&#21516;&#20154;&#21592;&#35268;&#27169;.xlsx" TargetMode="External"/></Relationships>
</file>

<file path=word/charts/_rels/chart92.xml.rels><?xml version="1.0" encoding="UTF-8" standalone="yes"?>
<Relationships xmlns="http://schemas.openxmlformats.org/package/2006/relationships"><Relationship Id="rId1" Type="http://schemas.microsoft.com/office/2011/relationships/chartStyle" Target="style92.xml"/><Relationship Id="rId2" Type="http://schemas.microsoft.com/office/2011/relationships/chartColorStyle" Target="colors92.xml"/><Relationship Id="rId3" Type="http://schemas.openxmlformats.org/officeDocument/2006/relationships/oleObject" Target="file:////D:\&#23398;&#20064;\Elearning\&#35843;&#30740;\&#31532;&#20845;&#31456;\04&#20998;&#35268;&#27169;&#19971;&#20010;&#25351;&#26631;&#24471;&#20998;.xlsx" TargetMode="External"/></Relationships>
</file>

<file path=word/charts/_rels/chart93.xml.rels><?xml version="1.0" encoding="UTF-8" standalone="yes"?>
<Relationships xmlns="http://schemas.openxmlformats.org/package/2006/relationships"><Relationship Id="rId1" Type="http://schemas.microsoft.com/office/2011/relationships/chartStyle" Target="style93.xml"/><Relationship Id="rId2" Type="http://schemas.microsoft.com/office/2011/relationships/chartColorStyle" Target="colors93.xml"/><Relationship Id="rId3" Type="http://schemas.openxmlformats.org/officeDocument/2006/relationships/oleObject" Target="file:////D:\&#23398;&#20064;\Elearning\&#35843;&#30740;\&#31532;&#20845;&#31456;\04&#20998;&#35268;&#27169;&#19971;&#20010;&#25351;&#26631;&#24471;&#20998;.xlsx" TargetMode="External"/></Relationships>
</file>

<file path=word/charts/_rels/chart94.xml.rels><?xml version="1.0" encoding="UTF-8" standalone="yes"?>
<Relationships xmlns="http://schemas.openxmlformats.org/package/2006/relationships"><Relationship Id="rId1" Type="http://schemas.microsoft.com/office/2011/relationships/chartStyle" Target="style94.xml"/><Relationship Id="rId2" Type="http://schemas.microsoft.com/office/2011/relationships/chartColorStyle" Target="colors94.xml"/><Relationship Id="rId3" Type="http://schemas.openxmlformats.org/officeDocument/2006/relationships/oleObject" Target="file:////D:\&#23398;&#20064;\Elearning\&#35843;&#30740;\&#31532;&#20845;&#31456;\04&#20998;&#35268;&#27169;&#19971;&#20010;&#25351;&#26631;&#24471;&#20998;.xlsx" TargetMode="External"/></Relationships>
</file>

<file path=word/charts/_rels/chart95.xml.rels><?xml version="1.0" encoding="UTF-8" standalone="yes"?>
<Relationships xmlns="http://schemas.openxmlformats.org/package/2006/relationships"><Relationship Id="rId1" Type="http://schemas.microsoft.com/office/2011/relationships/chartStyle" Target="style95.xml"/><Relationship Id="rId2" Type="http://schemas.microsoft.com/office/2011/relationships/chartColorStyle" Target="colors95.xml"/><Relationship Id="rId3" Type="http://schemas.openxmlformats.org/officeDocument/2006/relationships/oleObject" Target="file:////C:\Users\gf699\Desktop\&#35843;&#30740;\&#31532;&#20845;&#31456;\&#19981;&#21516;&#32463;&#36153;&#32452;&#32455;.xlsx" TargetMode="External"/></Relationships>
</file>

<file path=word/charts/_rels/chart96.xml.rels><?xml version="1.0" encoding="UTF-8" standalone="yes"?>
<Relationships xmlns="http://schemas.openxmlformats.org/package/2006/relationships"><Relationship Id="rId1" Type="http://schemas.microsoft.com/office/2011/relationships/chartStyle" Target="style96.xml"/><Relationship Id="rId2" Type="http://schemas.microsoft.com/office/2011/relationships/chartColorStyle" Target="colors96.xml"/><Relationship Id="rId3" Type="http://schemas.openxmlformats.org/officeDocument/2006/relationships/oleObject" Target="file:////D:\&#23398;&#20064;\Elearning\&#35843;&#30740;\&#31532;&#20845;&#31456;\06&#20998;&#32463;&#36153;&#19971;&#20010;&#25351;&#26631;&#24471;&#20998;.xlsx" TargetMode="External"/></Relationships>
</file>

<file path=word/charts/_rels/chart97.xml.rels><?xml version="1.0" encoding="UTF-8" standalone="yes"?>
<Relationships xmlns="http://schemas.openxmlformats.org/package/2006/relationships"><Relationship Id="rId1" Type="http://schemas.microsoft.com/office/2011/relationships/chartStyle" Target="style97.xml"/><Relationship Id="rId2" Type="http://schemas.microsoft.com/office/2011/relationships/chartColorStyle" Target="colors97.xml"/><Relationship Id="rId3" Type="http://schemas.openxmlformats.org/officeDocument/2006/relationships/oleObject" Target="file:////D:\&#23398;&#20064;\Elearning\&#35843;&#30740;\&#31532;&#20845;&#31456;\06&#20998;&#32463;&#36153;&#19971;&#20010;&#25351;&#26631;&#24471;&#20998;.xlsx" TargetMode="External"/></Relationships>
</file>

<file path=word/charts/_rels/chart98.xml.rels><?xml version="1.0" encoding="UTF-8" standalone="yes"?>
<Relationships xmlns="http://schemas.openxmlformats.org/package/2006/relationships"><Relationship Id="rId1" Type="http://schemas.microsoft.com/office/2011/relationships/chartStyle" Target="style98.xml"/><Relationship Id="rId2" Type="http://schemas.microsoft.com/office/2011/relationships/chartColorStyle" Target="colors98.xml"/><Relationship Id="rId3" Type="http://schemas.openxmlformats.org/officeDocument/2006/relationships/oleObject" Target="file:////D:\&#23398;&#20064;\Elearning\&#35843;&#30740;\&#31532;&#20845;&#31456;\06&#20998;&#32463;&#36153;&#19971;&#20010;&#25351;&#26631;&#24471;&#20998;.xlsx" TargetMode="External"/></Relationships>
</file>

<file path=word/charts/_rels/chart99.xml.rels><?xml version="1.0" encoding="UTF-8" standalone="yes"?>
<Relationships xmlns="http://schemas.openxmlformats.org/package/2006/relationships"><Relationship Id="rId1" Type="http://schemas.microsoft.com/office/2011/relationships/chartStyle" Target="style99.xml"/><Relationship Id="rId2" Type="http://schemas.microsoft.com/office/2011/relationships/chartColorStyle" Target="colors99.xml"/><Relationship Id="rId3" Type="http://schemas.openxmlformats.org/officeDocument/2006/relationships/oleObject" Target="file:////C:\Users\gf699\Desktop\&#35843;&#30740;\&#31532;&#20845;&#31456;\&#25216;&#26415;&#20154;&#2159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[最终489数据.xlsx]2.1所在地域!数据透视表1</c:name>
    <c:fmtId val="-1"/>
  </c:pivotSource>
  <c:chart>
    <c:autoTitleDeleted val="1"/>
    <c:plotArea>
      <c:layout/>
      <c:barChart>
        <c:barDir val="bar"/>
        <c:grouping val="clustered"/>
        <c:varyColors val="0"/>
        <c:ser>
          <c:idx val="0"/>
          <c:order val="0"/>
          <c:tx>
            <c:strRef>
              <c:f>'2.1所在地域'!$E$2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'2.1所在地域'!$D$3:$D$34</c:f>
              <c:strCache>
                <c:ptCount val="31"/>
                <c:pt idx="0">
                  <c:v>香港特别行政区</c:v>
                </c:pt>
                <c:pt idx="1">
                  <c:v>青海省</c:v>
                </c:pt>
                <c:pt idx="2">
                  <c:v>吉林省</c:v>
                </c:pt>
                <c:pt idx="3">
                  <c:v>黑龙江省</c:v>
                </c:pt>
                <c:pt idx="4">
                  <c:v>河北省</c:v>
                </c:pt>
                <c:pt idx="5">
                  <c:v>新疆维吾尔自治区</c:v>
                </c:pt>
                <c:pt idx="6">
                  <c:v>天津市</c:v>
                </c:pt>
                <c:pt idx="7">
                  <c:v>湖北省</c:v>
                </c:pt>
                <c:pt idx="8">
                  <c:v>海南省</c:v>
                </c:pt>
                <c:pt idx="9">
                  <c:v>内蒙古自治区</c:v>
                </c:pt>
                <c:pt idx="10">
                  <c:v>福建省</c:v>
                </c:pt>
                <c:pt idx="11">
                  <c:v>辽宁省</c:v>
                </c:pt>
                <c:pt idx="12">
                  <c:v>山西省</c:v>
                </c:pt>
                <c:pt idx="13">
                  <c:v>宁夏回族自治区</c:v>
                </c:pt>
                <c:pt idx="14">
                  <c:v>安徽省</c:v>
                </c:pt>
                <c:pt idx="15">
                  <c:v>山东省</c:v>
                </c:pt>
                <c:pt idx="16">
                  <c:v>贵州省</c:v>
                </c:pt>
                <c:pt idx="17">
                  <c:v>上海市</c:v>
                </c:pt>
                <c:pt idx="18">
                  <c:v>广西壮族自治区</c:v>
                </c:pt>
                <c:pt idx="19">
                  <c:v>江苏省</c:v>
                </c:pt>
                <c:pt idx="20">
                  <c:v>浙江省</c:v>
                </c:pt>
                <c:pt idx="21">
                  <c:v>云南省</c:v>
                </c:pt>
                <c:pt idx="22">
                  <c:v>陕西省</c:v>
                </c:pt>
                <c:pt idx="23">
                  <c:v>重庆市</c:v>
                </c:pt>
                <c:pt idx="24">
                  <c:v>河南省</c:v>
                </c:pt>
                <c:pt idx="25">
                  <c:v>江西省</c:v>
                </c:pt>
                <c:pt idx="26">
                  <c:v>北京市</c:v>
                </c:pt>
                <c:pt idx="27">
                  <c:v>甘肃省</c:v>
                </c:pt>
                <c:pt idx="28">
                  <c:v>四川省</c:v>
                </c:pt>
                <c:pt idx="29">
                  <c:v>湖南省</c:v>
                </c:pt>
                <c:pt idx="30">
                  <c:v>广东省</c:v>
                </c:pt>
              </c:strCache>
            </c:strRef>
          </c:cat>
          <c:val>
            <c:numRef>
              <c:f>'2.1所在地域'!$E$3:$E$34</c:f>
              <c:numCache>
                <c:formatCode>General</c:formatCode>
                <c:ptCount val="31"/>
                <c:pt idx="0">
                  <c:v>1.0</c:v>
                </c:pt>
                <c:pt idx="1">
                  <c:v>2.0</c:v>
                </c:pt>
                <c:pt idx="2">
                  <c:v>3.0</c:v>
                </c:pt>
                <c:pt idx="3">
                  <c:v>4.0</c:v>
                </c:pt>
                <c:pt idx="4">
                  <c:v>4.0</c:v>
                </c:pt>
                <c:pt idx="5">
                  <c:v>5.0</c:v>
                </c:pt>
                <c:pt idx="6">
                  <c:v>5.0</c:v>
                </c:pt>
                <c:pt idx="7">
                  <c:v>6.0</c:v>
                </c:pt>
                <c:pt idx="8">
                  <c:v>6.0</c:v>
                </c:pt>
                <c:pt idx="9">
                  <c:v>7.0</c:v>
                </c:pt>
                <c:pt idx="10">
                  <c:v>8.0</c:v>
                </c:pt>
                <c:pt idx="11">
                  <c:v>9.0</c:v>
                </c:pt>
                <c:pt idx="12">
                  <c:v>9.0</c:v>
                </c:pt>
                <c:pt idx="13">
                  <c:v>10.0</c:v>
                </c:pt>
                <c:pt idx="14">
                  <c:v>10.0</c:v>
                </c:pt>
                <c:pt idx="15">
                  <c:v>11.0</c:v>
                </c:pt>
                <c:pt idx="16">
                  <c:v>12.0</c:v>
                </c:pt>
                <c:pt idx="17">
                  <c:v>13.0</c:v>
                </c:pt>
                <c:pt idx="18">
                  <c:v>17.0</c:v>
                </c:pt>
                <c:pt idx="19">
                  <c:v>18.0</c:v>
                </c:pt>
                <c:pt idx="20">
                  <c:v>19.0</c:v>
                </c:pt>
                <c:pt idx="21">
                  <c:v>21.0</c:v>
                </c:pt>
                <c:pt idx="22">
                  <c:v>22.0</c:v>
                </c:pt>
                <c:pt idx="23">
                  <c:v>25.0</c:v>
                </c:pt>
                <c:pt idx="24">
                  <c:v>25.0</c:v>
                </c:pt>
                <c:pt idx="25">
                  <c:v>29.0</c:v>
                </c:pt>
                <c:pt idx="26">
                  <c:v>29.0</c:v>
                </c:pt>
                <c:pt idx="27">
                  <c:v>29.0</c:v>
                </c:pt>
                <c:pt idx="28">
                  <c:v>35.0</c:v>
                </c:pt>
                <c:pt idx="29">
                  <c:v>44.0</c:v>
                </c:pt>
                <c:pt idx="30">
                  <c:v>50.0</c:v>
                </c:pt>
              </c:numCache>
            </c:numRef>
          </c:val>
        </c:ser>
        <c:dLbls>
          <c:showLegendKey val="0"/>
          <c:showVal val="0"/>
          <c:showCatName val="0"/>
          <c:showSerName val="0"/>
          <c:showPercent val="0"/>
          <c:showBubbleSize val="0"/>
        </c:dLbls>
        <c:gapWidth val="150"/>
        <c:axId val="2110552720"/>
        <c:axId val="2107698336"/>
      </c:barChart>
      <c:catAx>
        <c:axId val="21105527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crossAx val="2107698336"/>
        <c:crosses val="autoZero"/>
        <c:auto val="1"/>
        <c:lblAlgn val="ctr"/>
        <c:lblOffset val="100"/>
        <c:noMultiLvlLbl val="0"/>
      </c:catAx>
      <c:valAx>
        <c:axId val="2107698336"/>
        <c:scaling>
          <c:orientation val="minMax"/>
        </c:scaling>
        <c:delete val="1"/>
        <c:axPos val="b"/>
        <c:numFmt formatCode="General" sourceLinked="1"/>
        <c:majorTickMark val="none"/>
        <c:minorTickMark val="none"/>
        <c:tickLblPos val="nextTo"/>
        <c:crossAx val="21105527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4735216921414"/>
          <c:y val="0.171040959329625"/>
          <c:w val="0.410921723019917"/>
          <c:h val="0.657474756831867"/>
        </c:manualLayout>
      </c:layout>
      <c:pieChart>
        <c:varyColors val="1"/>
        <c:ser>
          <c:idx val="0"/>
          <c:order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Pt>
            <c:idx val="5"/>
            <c:bubble3D val="0"/>
            <c:spPr>
              <a:solidFill>
                <a:schemeClr val="accent6"/>
              </a:solidFill>
              <a:ln w="19050">
                <a:solidFill>
                  <a:schemeClr val="lt1"/>
                </a:solidFill>
              </a:ln>
              <a:effectLst/>
            </c:spPr>
          </c:dPt>
          <c:dPt>
            <c:idx val="6"/>
            <c:bubble3D val="0"/>
            <c:spPr>
              <a:solidFill>
                <a:schemeClr val="accent1">
                  <a:lumMod val="60000"/>
                </a:schemeClr>
              </a:solidFill>
              <a:ln w="19050">
                <a:solidFill>
                  <a:schemeClr val="lt1"/>
                </a:solidFill>
              </a:ln>
              <a:effectLst/>
            </c:spPr>
          </c:dPt>
          <c:dPt>
            <c:idx val="7"/>
            <c:bubble3D val="0"/>
            <c:spPr>
              <a:solidFill>
                <a:schemeClr val="accent2">
                  <a:lumMod val="60000"/>
                </a:schemeClr>
              </a:solidFill>
              <a:ln w="19050">
                <a:solidFill>
                  <a:schemeClr val="lt1"/>
                </a:solidFill>
              </a:ln>
              <a:effectLst/>
            </c:spPr>
          </c:dPt>
          <c:dPt>
            <c:idx val="8"/>
            <c:bubble3D val="0"/>
            <c:spPr>
              <a:solidFill>
                <a:schemeClr val="accent3">
                  <a:lumMod val="60000"/>
                </a:schemeClr>
              </a:solidFill>
              <a:ln w="19050">
                <a:solidFill>
                  <a:schemeClr val="lt1"/>
                </a:solidFill>
              </a:ln>
              <a:effectLst/>
            </c:spPr>
          </c:dPt>
          <c:dPt>
            <c:idx val="9"/>
            <c:bubble3D val="0"/>
            <c:spPr>
              <a:solidFill>
                <a:schemeClr val="accent4">
                  <a:lumMod val="60000"/>
                </a:schemeClr>
              </a:solidFill>
              <a:ln w="19050">
                <a:solidFill>
                  <a:schemeClr val="lt1"/>
                </a:solidFill>
              </a:ln>
              <a:effectLst/>
            </c:spPr>
          </c:dPt>
          <c:dPt>
            <c:idx val="10"/>
            <c:bubble3D val="0"/>
            <c:spPr>
              <a:solidFill>
                <a:schemeClr val="accent5">
                  <a:lumMod val="60000"/>
                </a:schemeClr>
              </a:solidFill>
              <a:ln w="19050">
                <a:solidFill>
                  <a:schemeClr val="lt1"/>
                </a:solidFill>
              </a:ln>
              <a:effectLst/>
            </c:spPr>
          </c:dPt>
          <c:dLbls>
            <c:dLbl>
              <c:idx val="0"/>
              <c:layout>
                <c:manualLayout>
                  <c:x val="0.0119988034583912"/>
                  <c:y val="-0.0470588235294118"/>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Lst>
            </c:dLbl>
            <c:dLbl>
              <c:idx val="2"/>
              <c:layout>
                <c:manualLayout>
                  <c:x val="0.0335485178323298"/>
                  <c:y val="0.0420055564560389"/>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Lst>
            </c:dLbl>
            <c:dLbl>
              <c:idx val="5"/>
              <c:layout>
                <c:manualLayout>
                  <c:x val="-0.00861452061139416"/>
                  <c:y val="0.0288293053292499"/>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Lst>
            </c:dLbl>
            <c:dLbl>
              <c:idx val="6"/>
              <c:layout>
                <c:manualLayout>
                  <c:x val="-0.0815365910143585"/>
                  <c:y val="0.0329633768693323"/>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Lst>
            </c:dLbl>
            <c:dLbl>
              <c:idx val="7"/>
              <c:layout>
                <c:manualLayout>
                  <c:x val="-0.0415082213987957"/>
                  <c:y val="0.00459331803459569"/>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Lst>
            </c:dLbl>
            <c:dLbl>
              <c:idx val="8"/>
              <c:layout>
                <c:manualLayout>
                  <c:x val="0.115605990427667"/>
                  <c:y val="0.041291327781558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Lst>
            </c:dLbl>
            <c:dLbl>
              <c:idx val="9"/>
              <c:layout>
                <c:manualLayout>
                  <c:x val="-0.0345047861664351"/>
                  <c:y val="-0.0261355331666965"/>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mn-lt"/>
                    <a:ea typeface="+mn-ea"/>
                    <a:cs typeface="+mn-cs"/>
                  </a:defRPr>
                </a:pPr>
                <a:endParaRPr lang="zh-CN"/>
              </a:p>
            </c:txPr>
            <c:dLblPos val="bestFit"/>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'2.7服务区域'!$O$3:$O$13</c:f>
              <c:strCache>
                <c:ptCount val="11"/>
                <c:pt idx="0">
                  <c:v>安徽省</c:v>
                </c:pt>
                <c:pt idx="1">
                  <c:v>北京市</c:v>
                </c:pt>
                <c:pt idx="2">
                  <c:v>甘肃省</c:v>
                </c:pt>
                <c:pt idx="3">
                  <c:v>广东省</c:v>
                </c:pt>
                <c:pt idx="4">
                  <c:v>贵州省</c:v>
                </c:pt>
                <c:pt idx="5">
                  <c:v>海南省</c:v>
                </c:pt>
                <c:pt idx="6">
                  <c:v>河南省</c:v>
                </c:pt>
                <c:pt idx="7">
                  <c:v>陕西省</c:v>
                </c:pt>
                <c:pt idx="8">
                  <c:v>上海市</c:v>
                </c:pt>
                <c:pt idx="9">
                  <c:v>四川省</c:v>
                </c:pt>
                <c:pt idx="10">
                  <c:v>浙江省</c:v>
                </c:pt>
              </c:strCache>
            </c:strRef>
          </c:cat>
          <c:val>
            <c:numRef>
              <c:f>'2.7服务区域'!$Q$3:$Q$13</c:f>
              <c:numCache>
                <c:formatCode>0.00%</c:formatCode>
                <c:ptCount val="11"/>
                <c:pt idx="0">
                  <c:v>0.0277777777777778</c:v>
                </c:pt>
                <c:pt idx="1">
                  <c:v>0.388888888888889</c:v>
                </c:pt>
                <c:pt idx="2">
                  <c:v>0.0277777777777778</c:v>
                </c:pt>
                <c:pt idx="3">
                  <c:v>0.138888888888889</c:v>
                </c:pt>
                <c:pt idx="4">
                  <c:v>0.0277777777777778</c:v>
                </c:pt>
                <c:pt idx="5">
                  <c:v>0.0277777777777778</c:v>
                </c:pt>
                <c:pt idx="6">
                  <c:v>0.0277777777777778</c:v>
                </c:pt>
                <c:pt idx="7">
                  <c:v>0.0555555555555555</c:v>
                </c:pt>
                <c:pt idx="8">
                  <c:v>0.138888888888889</c:v>
                </c:pt>
                <c:pt idx="9">
                  <c:v>0.0555555555555555</c:v>
                </c:pt>
                <c:pt idx="10">
                  <c:v>0.0833333333333333</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038203048456621"/>
          <c:y val="0.897618297712786"/>
          <c:w val="0.889130006961976"/>
          <c:h val="0.102381702287214"/>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宋体" panose="02010600030101010101" charset="-122"/>
              <a:ea typeface="宋体" panose="02010600030101010101" charset="-122"/>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Sheet3!$A$1:$A$5</c:f>
              <c:strCache>
                <c:ptCount val="5"/>
                <c:pt idx="0">
                  <c:v>本社区</c:v>
                </c:pt>
                <c:pt idx="1">
                  <c:v>本市</c:v>
                </c:pt>
                <c:pt idx="2">
                  <c:v>本省</c:v>
                </c:pt>
                <c:pt idx="3">
                  <c:v>跨省</c:v>
                </c:pt>
                <c:pt idx="4">
                  <c:v>全国</c:v>
                </c:pt>
              </c:strCache>
            </c:strRef>
          </c:cat>
          <c:val>
            <c:numRef>
              <c:f>Sheet3!$B$1:$B$5</c:f>
              <c:numCache>
                <c:formatCode>0.00_);[Red]\(0.00\)</c:formatCode>
                <c:ptCount val="5"/>
                <c:pt idx="0">
                  <c:v>44.55821346395339</c:v>
                </c:pt>
                <c:pt idx="1">
                  <c:v>52.2365275417953</c:v>
                </c:pt>
                <c:pt idx="2">
                  <c:v>59.81020069356889</c:v>
                </c:pt>
                <c:pt idx="3">
                  <c:v>61.3767480793589</c:v>
                </c:pt>
                <c:pt idx="4">
                  <c:v>58.9213388982162</c:v>
                </c:pt>
              </c:numCache>
            </c:numRef>
          </c:val>
        </c:ser>
        <c:dLbls>
          <c:showLegendKey val="0"/>
          <c:showVal val="0"/>
          <c:showCatName val="0"/>
          <c:showSerName val="0"/>
          <c:showPercent val="0"/>
          <c:showBubbleSize val="0"/>
        </c:dLbls>
        <c:gapWidth val="219"/>
        <c:overlap val="-27"/>
        <c:axId val="2109378320"/>
        <c:axId val="2109380640"/>
      </c:barChart>
      <c:catAx>
        <c:axId val="2109378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09380640"/>
        <c:crosses val="autoZero"/>
        <c:auto val="1"/>
        <c:lblAlgn val="ctr"/>
        <c:lblOffset val="100"/>
        <c:noMultiLvlLbl val="0"/>
      </c:catAx>
      <c:valAx>
        <c:axId val="2109380640"/>
        <c:scaling>
          <c:orientation val="minMax"/>
        </c:scaling>
        <c:delete val="1"/>
        <c:axPos val="l"/>
        <c:numFmt formatCode="0.00_);[Red]\(0.00\)" sourceLinked="1"/>
        <c:majorTickMark val="none"/>
        <c:minorTickMark val="none"/>
        <c:tickLblPos val="nextTo"/>
        <c:crossAx val="21093783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Sheet7!$A$2:$A$19</c:f>
              <c:strCache>
                <c:ptCount val="18"/>
                <c:pt idx="0">
                  <c:v>云南</c:v>
                </c:pt>
                <c:pt idx="1">
                  <c:v>山东</c:v>
                </c:pt>
                <c:pt idx="2">
                  <c:v>安徽</c:v>
                </c:pt>
                <c:pt idx="3">
                  <c:v>广西</c:v>
                </c:pt>
                <c:pt idx="4">
                  <c:v>贵州</c:v>
                </c:pt>
                <c:pt idx="5">
                  <c:v>河南</c:v>
                </c:pt>
                <c:pt idx="6">
                  <c:v>江西</c:v>
                </c:pt>
                <c:pt idx="7">
                  <c:v>湖南</c:v>
                </c:pt>
                <c:pt idx="8">
                  <c:v>甘肃</c:v>
                </c:pt>
                <c:pt idx="9">
                  <c:v>上海</c:v>
                </c:pt>
                <c:pt idx="10">
                  <c:v>江苏</c:v>
                </c:pt>
                <c:pt idx="11">
                  <c:v>四川</c:v>
                </c:pt>
                <c:pt idx="12">
                  <c:v>北京</c:v>
                </c:pt>
                <c:pt idx="13">
                  <c:v>广东</c:v>
                </c:pt>
                <c:pt idx="14">
                  <c:v>宁夏</c:v>
                </c:pt>
                <c:pt idx="15">
                  <c:v>重庆</c:v>
                </c:pt>
                <c:pt idx="16">
                  <c:v>陕西</c:v>
                </c:pt>
                <c:pt idx="17">
                  <c:v>浙江</c:v>
                </c:pt>
              </c:strCache>
            </c:strRef>
          </c:cat>
          <c:val>
            <c:numRef>
              <c:f>Sheet7!$B$2:$B$19</c:f>
              <c:numCache>
                <c:formatCode>0.00_ </c:formatCode>
                <c:ptCount val="18"/>
                <c:pt idx="0">
                  <c:v>48.3480991341429</c:v>
                </c:pt>
                <c:pt idx="1">
                  <c:v>48.88386639009089</c:v>
                </c:pt>
                <c:pt idx="2">
                  <c:v>49.089673099</c:v>
                </c:pt>
                <c:pt idx="3">
                  <c:v>49.1643608275882</c:v>
                </c:pt>
                <c:pt idx="4">
                  <c:v>49.25751660041659</c:v>
                </c:pt>
                <c:pt idx="5">
                  <c:v>50.40681276096</c:v>
                </c:pt>
                <c:pt idx="6">
                  <c:v>50.5924503613103</c:v>
                </c:pt>
                <c:pt idx="7">
                  <c:v>51.9305682281136</c:v>
                </c:pt>
                <c:pt idx="8">
                  <c:v>52.04426211624119</c:v>
                </c:pt>
                <c:pt idx="9">
                  <c:v>55.3751107270769</c:v>
                </c:pt>
                <c:pt idx="10">
                  <c:v>55.82058409872219</c:v>
                </c:pt>
                <c:pt idx="11">
                  <c:v>56.14147745625663</c:v>
                </c:pt>
                <c:pt idx="12">
                  <c:v>56.84869154003449</c:v>
                </c:pt>
                <c:pt idx="13">
                  <c:v>57.45172923056</c:v>
                </c:pt>
                <c:pt idx="14">
                  <c:v>60.3171008085</c:v>
                </c:pt>
                <c:pt idx="15">
                  <c:v>61.15754061649839</c:v>
                </c:pt>
                <c:pt idx="16">
                  <c:v>61.7725736925455</c:v>
                </c:pt>
                <c:pt idx="17">
                  <c:v>89.593684872</c:v>
                </c:pt>
              </c:numCache>
            </c:numRef>
          </c:val>
        </c:ser>
        <c:dLbls>
          <c:showLegendKey val="0"/>
          <c:showVal val="0"/>
          <c:showCatName val="0"/>
          <c:showSerName val="0"/>
          <c:showPercent val="0"/>
          <c:showBubbleSize val="0"/>
        </c:dLbls>
        <c:gapWidth val="182"/>
        <c:axId val="2109321872"/>
        <c:axId val="2109310656"/>
      </c:barChart>
      <c:catAx>
        <c:axId val="21093218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09310656"/>
        <c:crosses val="autoZero"/>
        <c:auto val="1"/>
        <c:lblAlgn val="ctr"/>
        <c:lblOffset val="100"/>
        <c:noMultiLvlLbl val="0"/>
      </c:catAx>
      <c:valAx>
        <c:axId val="2109310656"/>
        <c:scaling>
          <c:orientation val="minMax"/>
        </c:scaling>
        <c:delete val="1"/>
        <c:axPos val="b"/>
        <c:numFmt formatCode="0.00_ " sourceLinked="1"/>
        <c:majorTickMark val="none"/>
        <c:minorTickMark val="none"/>
        <c:tickLblPos val="nextTo"/>
        <c:crossAx val="21093218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Sheet1!$A$1:$A$23</c:f>
              <c:strCache>
                <c:ptCount val="23"/>
                <c:pt idx="0">
                  <c:v>残障人士</c:v>
                </c:pt>
                <c:pt idx="1">
                  <c:v>城市社区建设</c:v>
                </c:pt>
                <c:pt idx="2">
                  <c:v>动物福利</c:v>
                </c:pt>
                <c:pt idx="3">
                  <c:v>儿童青少年</c:v>
                </c:pt>
                <c:pt idx="4">
                  <c:v>公益行业支持</c:v>
                </c:pt>
                <c:pt idx="5">
                  <c:v>环境保护</c:v>
                </c:pt>
                <c:pt idx="6">
                  <c:v>教育助学</c:v>
                </c:pt>
                <c:pt idx="7">
                  <c:v>劳工权利</c:v>
                </c:pt>
                <c:pt idx="8">
                  <c:v>老年人</c:v>
                </c:pt>
                <c:pt idx="9">
                  <c:v>民间研究机构</c:v>
                </c:pt>
                <c:pt idx="10">
                  <c:v>艾滋病</c:v>
                </c:pt>
                <c:pt idx="11">
                  <c:v>农村发展</c:v>
                </c:pt>
                <c:pt idx="12">
                  <c:v>女性权利</c:v>
                </c:pt>
                <c:pt idx="13">
                  <c:v>其他</c:v>
                </c:pt>
                <c:pt idx="14">
                  <c:v>企业社会责任</c:v>
                </c:pt>
                <c:pt idx="15">
                  <c:v>社会企业</c:v>
                </c:pt>
                <c:pt idx="16">
                  <c:v>文化艺术</c:v>
                </c:pt>
                <c:pt idx="17">
                  <c:v>信息网络</c:v>
                </c:pt>
                <c:pt idx="18">
                  <c:v>性少数</c:v>
                </c:pt>
                <c:pt idx="19">
                  <c:v>医疗卫生健康</c:v>
                </c:pt>
                <c:pt idx="20">
                  <c:v>灾害管理</c:v>
                </c:pt>
                <c:pt idx="21">
                  <c:v>政策倡导</c:v>
                </c:pt>
                <c:pt idx="22">
                  <c:v>综合志愿服务</c:v>
                </c:pt>
              </c:strCache>
            </c:strRef>
          </c:cat>
          <c:val>
            <c:numRef>
              <c:f>Sheet1!$B$1:$B$23</c:f>
              <c:numCache>
                <c:formatCode>0.00_ </c:formatCode>
                <c:ptCount val="23"/>
                <c:pt idx="0">
                  <c:v>45.0441606281428</c:v>
                </c:pt>
                <c:pt idx="1">
                  <c:v>50.1221659405182</c:v>
                </c:pt>
                <c:pt idx="2">
                  <c:v>51.2861314023437</c:v>
                </c:pt>
                <c:pt idx="3">
                  <c:v>51.6971439829032</c:v>
                </c:pt>
                <c:pt idx="4">
                  <c:v>51.96349137336628</c:v>
                </c:pt>
                <c:pt idx="5">
                  <c:v>52.83562614918</c:v>
                </c:pt>
                <c:pt idx="6">
                  <c:v>53.4708769431852</c:v>
                </c:pt>
                <c:pt idx="7">
                  <c:v>53.5628582411564</c:v>
                </c:pt>
                <c:pt idx="8">
                  <c:v>53.81138884560519</c:v>
                </c:pt>
                <c:pt idx="9">
                  <c:v>54.5650603240392</c:v>
                </c:pt>
                <c:pt idx="10">
                  <c:v>54.592734497646</c:v>
                </c:pt>
                <c:pt idx="11">
                  <c:v>54.5983065747305</c:v>
                </c:pt>
                <c:pt idx="12">
                  <c:v>54.61449426255759</c:v>
                </c:pt>
                <c:pt idx="13">
                  <c:v>54.6785608264939</c:v>
                </c:pt>
                <c:pt idx="14">
                  <c:v>55.35745431420639</c:v>
                </c:pt>
                <c:pt idx="15">
                  <c:v>55.5452179831333</c:v>
                </c:pt>
                <c:pt idx="16">
                  <c:v>57.1607068013846</c:v>
                </c:pt>
                <c:pt idx="17">
                  <c:v>57.5130062294</c:v>
                </c:pt>
                <c:pt idx="18">
                  <c:v>57.6239766695263</c:v>
                </c:pt>
                <c:pt idx="19">
                  <c:v>57.7469761711171</c:v>
                </c:pt>
                <c:pt idx="20">
                  <c:v>58.21978644127029</c:v>
                </c:pt>
                <c:pt idx="21">
                  <c:v>59.393797079</c:v>
                </c:pt>
                <c:pt idx="22">
                  <c:v>70.448130582</c:v>
                </c:pt>
              </c:numCache>
            </c:numRef>
          </c:val>
        </c:ser>
        <c:dLbls>
          <c:showLegendKey val="0"/>
          <c:showVal val="0"/>
          <c:showCatName val="0"/>
          <c:showSerName val="0"/>
          <c:showPercent val="0"/>
          <c:showBubbleSize val="0"/>
        </c:dLbls>
        <c:gapWidth val="182"/>
        <c:axId val="2109276944"/>
        <c:axId val="2109258512"/>
      </c:barChart>
      <c:catAx>
        <c:axId val="21092769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09258512"/>
        <c:crosses val="autoZero"/>
        <c:auto val="1"/>
        <c:lblAlgn val="ctr"/>
        <c:lblOffset val="100"/>
        <c:noMultiLvlLbl val="0"/>
      </c:catAx>
      <c:valAx>
        <c:axId val="2109258512"/>
        <c:scaling>
          <c:orientation val="minMax"/>
        </c:scaling>
        <c:delete val="1"/>
        <c:axPos val="b"/>
        <c:numFmt formatCode="0.00_ " sourceLinked="1"/>
        <c:majorTickMark val="none"/>
        <c:minorTickMark val="none"/>
        <c:tickLblPos val="nextTo"/>
        <c:crossAx val="21092769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Sheet3!$A$1:$A$3</c:f>
              <c:strCache>
                <c:ptCount val="3"/>
                <c:pt idx="0">
                  <c:v>全职</c:v>
                </c:pt>
                <c:pt idx="1">
                  <c:v>兼职</c:v>
                </c:pt>
                <c:pt idx="2">
                  <c:v>无</c:v>
                </c:pt>
              </c:strCache>
            </c:strRef>
          </c:cat>
          <c:val>
            <c:numRef>
              <c:f>Sheet3!$B$1:$B$3</c:f>
              <c:numCache>
                <c:formatCode>0.00_ </c:formatCode>
                <c:ptCount val="3"/>
                <c:pt idx="0">
                  <c:v>60.727971616881</c:v>
                </c:pt>
                <c:pt idx="1">
                  <c:v>50.8395459941079</c:v>
                </c:pt>
                <c:pt idx="2">
                  <c:v>37.34662436215</c:v>
                </c:pt>
              </c:numCache>
            </c:numRef>
          </c:val>
        </c:ser>
        <c:dLbls>
          <c:showLegendKey val="0"/>
          <c:showVal val="0"/>
          <c:showCatName val="0"/>
          <c:showSerName val="0"/>
          <c:showPercent val="0"/>
          <c:showBubbleSize val="0"/>
        </c:dLbls>
        <c:gapWidth val="219"/>
        <c:overlap val="-27"/>
        <c:axId val="2085375360"/>
        <c:axId val="2083709520"/>
      </c:barChart>
      <c:catAx>
        <c:axId val="2085375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83709520"/>
        <c:crosses val="autoZero"/>
        <c:auto val="1"/>
        <c:lblAlgn val="ctr"/>
        <c:lblOffset val="100"/>
        <c:noMultiLvlLbl val="0"/>
      </c:catAx>
      <c:valAx>
        <c:axId val="2083709520"/>
        <c:scaling>
          <c:orientation val="minMax"/>
        </c:scaling>
        <c:delete val="1"/>
        <c:axPos val="l"/>
        <c:numFmt formatCode="0.00_ " sourceLinked="1"/>
        <c:majorTickMark val="none"/>
        <c:minorTickMark val="none"/>
        <c:tickLblPos val="nextTo"/>
        <c:crossAx val="2085375360"/>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Sheet2!$J$1:$J$4</c:f>
              <c:strCache>
                <c:ptCount val="4"/>
                <c:pt idx="0">
                  <c:v>3年以下</c:v>
                </c:pt>
                <c:pt idx="1">
                  <c:v>3-5年</c:v>
                </c:pt>
                <c:pt idx="2">
                  <c:v>5-10年</c:v>
                </c:pt>
                <c:pt idx="3">
                  <c:v>10年以上</c:v>
                </c:pt>
              </c:strCache>
            </c:strRef>
          </c:cat>
          <c:val>
            <c:numRef>
              <c:f>Sheet2!$K$1:$K$4</c:f>
              <c:numCache>
                <c:formatCode>0.00_ </c:formatCode>
                <c:ptCount val="4"/>
                <c:pt idx="0">
                  <c:v>41.6329212551207</c:v>
                </c:pt>
                <c:pt idx="1">
                  <c:v>50.3337692215478</c:v>
                </c:pt>
                <c:pt idx="2">
                  <c:v>54.659528516758</c:v>
                </c:pt>
                <c:pt idx="3">
                  <c:v>56.9307063933522</c:v>
                </c:pt>
              </c:numCache>
            </c:numRef>
          </c:val>
        </c:ser>
        <c:dLbls>
          <c:showLegendKey val="0"/>
          <c:showVal val="0"/>
          <c:showCatName val="0"/>
          <c:showSerName val="0"/>
          <c:showPercent val="0"/>
          <c:showBubbleSize val="0"/>
        </c:dLbls>
        <c:gapWidth val="219"/>
        <c:overlap val="-27"/>
        <c:axId val="2109247936"/>
        <c:axId val="2109250256"/>
      </c:barChart>
      <c:catAx>
        <c:axId val="2109247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09250256"/>
        <c:crosses val="autoZero"/>
        <c:auto val="1"/>
        <c:lblAlgn val="ctr"/>
        <c:lblOffset val="100"/>
        <c:noMultiLvlLbl val="0"/>
      </c:catAx>
      <c:valAx>
        <c:axId val="2109250256"/>
        <c:scaling>
          <c:orientation val="minMax"/>
        </c:scaling>
        <c:delete val="1"/>
        <c:axPos val="l"/>
        <c:numFmt formatCode="0.00_ " sourceLinked="1"/>
        <c:majorTickMark val="none"/>
        <c:minorTickMark val="none"/>
        <c:tickLblPos val="nextTo"/>
        <c:crossAx val="21092479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Sheet2!$K$6:$K$9</c:f>
              <c:strCache>
                <c:ptCount val="4"/>
                <c:pt idx="0">
                  <c:v>未参与评估</c:v>
                </c:pt>
                <c:pt idx="1">
                  <c:v>3A</c:v>
                </c:pt>
                <c:pt idx="2">
                  <c:v>4A</c:v>
                </c:pt>
                <c:pt idx="3">
                  <c:v>5A</c:v>
                </c:pt>
              </c:strCache>
            </c:strRef>
          </c:cat>
          <c:val>
            <c:numRef>
              <c:f>Sheet2!$L$6:$L$9</c:f>
              <c:numCache>
                <c:formatCode>0.00_ </c:formatCode>
                <c:ptCount val="4"/>
                <c:pt idx="0">
                  <c:v>50.14100844129099</c:v>
                </c:pt>
                <c:pt idx="1">
                  <c:v>56.6118125420546</c:v>
                </c:pt>
                <c:pt idx="2">
                  <c:v>61.3104469721569</c:v>
                </c:pt>
                <c:pt idx="3">
                  <c:v>60.5238397599355</c:v>
                </c:pt>
              </c:numCache>
            </c:numRef>
          </c:val>
        </c:ser>
        <c:dLbls>
          <c:showLegendKey val="0"/>
          <c:showVal val="0"/>
          <c:showCatName val="0"/>
          <c:showSerName val="0"/>
          <c:showPercent val="0"/>
          <c:showBubbleSize val="0"/>
        </c:dLbls>
        <c:gapWidth val="219"/>
        <c:overlap val="-27"/>
        <c:axId val="2109195488"/>
        <c:axId val="2109186320"/>
      </c:barChart>
      <c:catAx>
        <c:axId val="2109195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09186320"/>
        <c:crosses val="autoZero"/>
        <c:auto val="1"/>
        <c:lblAlgn val="ctr"/>
        <c:lblOffset val="100"/>
        <c:noMultiLvlLbl val="0"/>
      </c:catAx>
      <c:valAx>
        <c:axId val="2109186320"/>
        <c:scaling>
          <c:orientation val="minMax"/>
        </c:scaling>
        <c:delete val="1"/>
        <c:axPos val="l"/>
        <c:numFmt formatCode="0.00_ " sourceLinked="1"/>
        <c:majorTickMark val="none"/>
        <c:minorTickMark val="none"/>
        <c:tickLblPos val="nextTo"/>
        <c:crossAx val="21091954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Sheet2!$E$86:$E$88</c:f>
              <c:strCache>
                <c:ptCount val="3"/>
                <c:pt idx="0">
                  <c:v>没有制度</c:v>
                </c:pt>
                <c:pt idx="1">
                  <c:v>1-2种制度</c:v>
                </c:pt>
                <c:pt idx="2">
                  <c:v>3种及以上制度</c:v>
                </c:pt>
              </c:strCache>
            </c:strRef>
          </c:cat>
          <c:val>
            <c:numRef>
              <c:f>Sheet2!$F$86:$F$88</c:f>
              <c:numCache>
                <c:formatCode>0.00_ </c:formatCode>
                <c:ptCount val="3"/>
                <c:pt idx="0">
                  <c:v>45.6674392818158</c:v>
                </c:pt>
                <c:pt idx="1">
                  <c:v>45.20886453114279</c:v>
                </c:pt>
                <c:pt idx="2">
                  <c:v>55.44975058509279</c:v>
                </c:pt>
              </c:numCache>
            </c:numRef>
          </c:val>
        </c:ser>
        <c:dLbls>
          <c:showLegendKey val="0"/>
          <c:showVal val="0"/>
          <c:showCatName val="0"/>
          <c:showSerName val="0"/>
          <c:showPercent val="0"/>
          <c:showBubbleSize val="0"/>
        </c:dLbls>
        <c:gapWidth val="219"/>
        <c:overlap val="-27"/>
        <c:axId val="-2121620128"/>
        <c:axId val="-2121617808"/>
      </c:barChart>
      <c:catAx>
        <c:axId val="-2121620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21617808"/>
        <c:crosses val="autoZero"/>
        <c:auto val="1"/>
        <c:lblAlgn val="ctr"/>
        <c:lblOffset val="100"/>
        <c:noMultiLvlLbl val="0"/>
      </c:catAx>
      <c:valAx>
        <c:axId val="-2121617808"/>
        <c:scaling>
          <c:orientation val="minMax"/>
        </c:scaling>
        <c:delete val="1"/>
        <c:axPos val="l"/>
        <c:numFmt formatCode="0.00_ " sourceLinked="1"/>
        <c:majorTickMark val="none"/>
        <c:minorTickMark val="none"/>
        <c:tickLblPos val="nextTo"/>
        <c:crossAx val="-21216201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'2.8工作人员数'!$H$4:$H$7</c:f>
              <c:strCache>
                <c:ptCount val="4"/>
                <c:pt idx="0">
                  <c:v>21-50人</c:v>
                </c:pt>
                <c:pt idx="1">
                  <c:v>11-20人</c:v>
                </c:pt>
                <c:pt idx="2">
                  <c:v>4-10人</c:v>
                </c:pt>
                <c:pt idx="3">
                  <c:v>0-3人</c:v>
                </c:pt>
              </c:strCache>
            </c:strRef>
          </c:cat>
          <c:val>
            <c:numRef>
              <c:f>'2.8工作人员数'!$J$4:$J$7</c:f>
              <c:numCache>
                <c:formatCode>0.00%</c:formatCode>
                <c:ptCount val="4"/>
                <c:pt idx="0">
                  <c:v>0.0429447852760736</c:v>
                </c:pt>
                <c:pt idx="1">
                  <c:v>0.0777096114519428</c:v>
                </c:pt>
                <c:pt idx="2">
                  <c:v>0.2719836400818</c:v>
                </c:pt>
                <c:pt idx="3">
                  <c:v>0.576687116564417</c:v>
                </c:pt>
              </c:numCache>
            </c:numRef>
          </c:val>
        </c:ser>
        <c:dLbls>
          <c:showLegendKey val="0"/>
          <c:showVal val="0"/>
          <c:showCatName val="0"/>
          <c:showSerName val="0"/>
          <c:showPercent val="0"/>
          <c:showBubbleSize val="0"/>
        </c:dLbls>
        <c:gapWidth val="182"/>
        <c:axId val="2081097648"/>
        <c:axId val="2081099424"/>
      </c:barChart>
      <c:catAx>
        <c:axId val="20810976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mn-lt"/>
                <a:ea typeface="+mn-ea"/>
                <a:cs typeface="+mn-cs"/>
              </a:defRPr>
            </a:pPr>
            <a:endParaRPr lang="zh-CN"/>
          </a:p>
        </c:txPr>
        <c:crossAx val="2081099424"/>
        <c:crosses val="autoZero"/>
        <c:auto val="1"/>
        <c:lblAlgn val="ctr"/>
        <c:lblOffset val="100"/>
        <c:noMultiLvlLbl val="0"/>
      </c:catAx>
      <c:valAx>
        <c:axId val="2081099424"/>
        <c:scaling>
          <c:orientation val="minMax"/>
        </c:scaling>
        <c:delete val="1"/>
        <c:axPos val="b"/>
        <c:numFmt formatCode="0.00%" sourceLinked="1"/>
        <c:majorTickMark val="none"/>
        <c:minorTickMark val="none"/>
        <c:tickLblPos val="nextTo"/>
        <c:crossAx val="20810976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'2.8工作人员数'!$H$12:$H$16</c:f>
              <c:strCache>
                <c:ptCount val="5"/>
                <c:pt idx="0">
                  <c:v>51人及以上</c:v>
                </c:pt>
                <c:pt idx="1">
                  <c:v>21-50人</c:v>
                </c:pt>
                <c:pt idx="2">
                  <c:v>11-20人</c:v>
                </c:pt>
                <c:pt idx="3">
                  <c:v>4-10人</c:v>
                </c:pt>
                <c:pt idx="4">
                  <c:v>0-3人</c:v>
                </c:pt>
              </c:strCache>
            </c:strRef>
          </c:cat>
          <c:val>
            <c:numRef>
              <c:f>'2.8工作人员数'!$J$12:$J$16</c:f>
              <c:numCache>
                <c:formatCode>0.00%</c:formatCode>
                <c:ptCount val="5"/>
                <c:pt idx="0">
                  <c:v>0.0838445807770962</c:v>
                </c:pt>
                <c:pt idx="1">
                  <c:v>0.0613496932515338</c:v>
                </c:pt>
                <c:pt idx="2">
                  <c:v>0.112474437627812</c:v>
                </c:pt>
                <c:pt idx="3">
                  <c:v>0.339468302658487</c:v>
                </c:pt>
                <c:pt idx="4">
                  <c:v>0.402862985685072</c:v>
                </c:pt>
              </c:numCache>
            </c:numRef>
          </c:val>
        </c:ser>
        <c:dLbls>
          <c:showLegendKey val="0"/>
          <c:showVal val="0"/>
          <c:showCatName val="0"/>
          <c:showSerName val="0"/>
          <c:showPercent val="0"/>
          <c:showBubbleSize val="0"/>
        </c:dLbls>
        <c:gapWidth val="182"/>
        <c:axId val="2081226112"/>
        <c:axId val="2081227472"/>
      </c:barChart>
      <c:catAx>
        <c:axId val="20812261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mn-lt"/>
                <a:ea typeface="+mn-ea"/>
                <a:cs typeface="+mn-cs"/>
              </a:defRPr>
            </a:pPr>
            <a:endParaRPr lang="zh-CN"/>
          </a:p>
        </c:txPr>
        <c:crossAx val="2081227472"/>
        <c:crosses val="autoZero"/>
        <c:auto val="1"/>
        <c:lblAlgn val="ctr"/>
        <c:lblOffset val="100"/>
        <c:noMultiLvlLbl val="0"/>
      </c:catAx>
      <c:valAx>
        <c:axId val="2081227472"/>
        <c:scaling>
          <c:orientation val="minMax"/>
        </c:scaling>
        <c:delete val="1"/>
        <c:axPos val="b"/>
        <c:numFmt formatCode="0.00%" sourceLinked="1"/>
        <c:majorTickMark val="none"/>
        <c:minorTickMark val="none"/>
        <c:tickLblPos val="nextTo"/>
        <c:crossAx val="20812261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'2.8工作人员数'!$H$22:$H$26</c:f>
              <c:strCache>
                <c:ptCount val="5"/>
                <c:pt idx="0">
                  <c:v>51人及以上</c:v>
                </c:pt>
                <c:pt idx="1">
                  <c:v>21-50人</c:v>
                </c:pt>
                <c:pt idx="2">
                  <c:v>11-20人</c:v>
                </c:pt>
                <c:pt idx="3">
                  <c:v>4-10人</c:v>
                </c:pt>
                <c:pt idx="4">
                  <c:v>0-3人</c:v>
                </c:pt>
              </c:strCache>
            </c:strRef>
          </c:cat>
          <c:val>
            <c:numRef>
              <c:f>'2.8工作人员数'!$J$22:$J$26</c:f>
              <c:numCache>
                <c:formatCode>0.00%</c:formatCode>
                <c:ptCount val="5"/>
                <c:pt idx="0">
                  <c:v>0.239263803680982</c:v>
                </c:pt>
                <c:pt idx="1">
                  <c:v>0.192229038854806</c:v>
                </c:pt>
                <c:pt idx="2">
                  <c:v>0.249488752556237</c:v>
                </c:pt>
                <c:pt idx="3">
                  <c:v>0.214723926380368</c:v>
                </c:pt>
                <c:pt idx="4">
                  <c:v>0.104294478527607</c:v>
                </c:pt>
              </c:numCache>
            </c:numRef>
          </c:val>
        </c:ser>
        <c:dLbls>
          <c:showLegendKey val="0"/>
          <c:showVal val="0"/>
          <c:showCatName val="0"/>
          <c:showSerName val="0"/>
          <c:showPercent val="0"/>
          <c:showBubbleSize val="0"/>
        </c:dLbls>
        <c:gapWidth val="182"/>
        <c:axId val="2108122336"/>
        <c:axId val="-2110217504"/>
      </c:barChart>
      <c:catAx>
        <c:axId val="21081223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mn-lt"/>
                <a:ea typeface="+mn-ea"/>
                <a:cs typeface="+mn-cs"/>
              </a:defRPr>
            </a:pPr>
            <a:endParaRPr lang="zh-CN"/>
          </a:p>
        </c:txPr>
        <c:crossAx val="-2110217504"/>
        <c:crosses val="autoZero"/>
        <c:auto val="1"/>
        <c:lblAlgn val="ctr"/>
        <c:lblOffset val="100"/>
        <c:noMultiLvlLbl val="0"/>
      </c:catAx>
      <c:valAx>
        <c:axId val="-2110217504"/>
        <c:scaling>
          <c:orientation val="minMax"/>
        </c:scaling>
        <c:delete val="1"/>
        <c:axPos val="b"/>
        <c:numFmt formatCode="0.00%" sourceLinked="1"/>
        <c:majorTickMark val="none"/>
        <c:minorTickMark val="none"/>
        <c:tickLblPos val="nextTo"/>
        <c:crossAx val="21081223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2"/>
              </a:solidFill>
              <a:ln w="19050">
                <a:solidFill>
                  <a:schemeClr val="lt1"/>
                </a:solidFill>
              </a:ln>
              <a:effectLst/>
            </c:spPr>
          </c:dPt>
          <c:dPt>
            <c:idx val="1"/>
            <c:bubble3D val="0"/>
            <c:spPr>
              <a:solidFill>
                <a:schemeClr val="accent1"/>
              </a:solidFill>
              <a:ln w="19050">
                <a:solidFill>
                  <a:schemeClr val="lt1"/>
                </a:solidFill>
              </a:ln>
              <a:effectLst/>
            </c:spPr>
          </c:dPt>
          <c:dLbls>
            <c:dLbl>
              <c:idx val="0"/>
              <c:layout>
                <c:manualLayout>
                  <c:x val="0.00973239282589676"/>
                  <c:y val="-0.0962602070574512"/>
                </c:manualLayout>
              </c:layout>
              <c:dLblPos val="bestFit"/>
              <c:showLegendKey val="0"/>
              <c:showVal val="1"/>
              <c:showCatName val="1"/>
              <c:showSerName val="0"/>
              <c:showPercent val="0"/>
              <c:showBubbleSize val="0"/>
              <c:extLst>
                <c:ext xmlns:c15="http://schemas.microsoft.com/office/drawing/2012/chart" uri="{CE6537A1-D6FC-4f65-9D91-7224C49458BB}"/>
              </c:extLst>
            </c:dLbl>
            <c:dLbl>
              <c:idx val="1"/>
              <c:layout>
                <c:manualLayout>
                  <c:x val="-0.00903969816272966"/>
                  <c:y val="-0.109617964421114"/>
                </c:manualLayout>
              </c:layout>
              <c:dLblPos val="bestFit"/>
              <c:showLegendKey val="0"/>
              <c:showVal val="1"/>
              <c:showCatName val="1"/>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Sheet2!$H$782:$H$783</c:f>
              <c:strCache>
                <c:ptCount val="2"/>
                <c:pt idx="0">
                  <c:v>否</c:v>
                </c:pt>
                <c:pt idx="1">
                  <c:v>是</c:v>
                </c:pt>
              </c:strCache>
            </c:strRef>
          </c:cat>
          <c:val>
            <c:numRef>
              <c:f>Sheet2!$I$782:$I$783</c:f>
              <c:numCache>
                <c:formatCode>0.00%</c:formatCode>
                <c:ptCount val="2"/>
                <c:pt idx="0">
                  <c:v>0.47239263803681</c:v>
                </c:pt>
                <c:pt idx="1">
                  <c:v>0.52760736196319</c:v>
                </c:pt>
              </c:numCache>
            </c:numRef>
          </c:val>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Lbls>
            <c:dLbl>
              <c:idx val="0"/>
              <c:dLblPos val="outEnd"/>
              <c:showLegendKey val="0"/>
              <c:showVal val="1"/>
              <c:showCatName val="1"/>
              <c:showSerName val="0"/>
              <c:showPercent val="0"/>
              <c:showBubbleSize val="0"/>
              <c:extLst>
                <c:ext xmlns:c15="http://schemas.microsoft.com/office/drawing/2012/chart" uri="{CE6537A1-D6FC-4f65-9D91-7224C49458BB}"/>
              </c:extLst>
            </c:dLbl>
            <c:dLbl>
              <c:idx val="1"/>
              <c:dLblPos val="outEnd"/>
              <c:showLegendKey val="0"/>
              <c:showVal val="1"/>
              <c:showCatName val="1"/>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Sheet3!$I$6:$I$7</c:f>
              <c:strCache>
                <c:ptCount val="2"/>
                <c:pt idx="0">
                  <c:v>否</c:v>
                </c:pt>
                <c:pt idx="1">
                  <c:v>是</c:v>
                </c:pt>
              </c:strCache>
            </c:strRef>
          </c:cat>
          <c:val>
            <c:numRef>
              <c:f>Sheet3!$J$6:$J$7</c:f>
              <c:numCache>
                <c:formatCode>0.00%</c:formatCode>
                <c:ptCount val="2"/>
                <c:pt idx="0">
                  <c:v>0.680981595092025</c:v>
                </c:pt>
                <c:pt idx="1">
                  <c:v>0.319018404907976</c:v>
                </c:pt>
              </c:numCache>
            </c:numRef>
          </c:val>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Lbls>
            <c:dLbl>
              <c:idx val="0"/>
              <c:layout>
                <c:manualLayout>
                  <c:x val="0.0218071959755031"/>
                  <c:y val="-0.160752770487023"/>
                </c:manualLayout>
              </c:layout>
              <c:dLblPos val="bestFit"/>
              <c:showLegendKey val="0"/>
              <c:showVal val="1"/>
              <c:showCatName val="1"/>
              <c:showSerName val="0"/>
              <c:showPercent val="0"/>
              <c:showBubbleSize val="0"/>
              <c:extLst>
                <c:ext xmlns:c15="http://schemas.microsoft.com/office/drawing/2012/chart" uri="{CE6537A1-D6FC-4f65-9D91-7224C49458BB}"/>
              </c:extLst>
            </c:dLbl>
            <c:dLbl>
              <c:idx val="1"/>
              <c:layout>
                <c:manualLayout>
                  <c:x val="0.00666305774278215"/>
                  <c:y val="0.0399897929425488"/>
                </c:manualLayout>
              </c:layout>
              <c:dLblPos val="bestFit"/>
              <c:showLegendKey val="0"/>
              <c:showVal val="1"/>
              <c:showCatName val="1"/>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Sheet4!$E$10:$E$11</c:f>
              <c:strCache>
                <c:ptCount val="2"/>
                <c:pt idx="0">
                  <c:v>否</c:v>
                </c:pt>
                <c:pt idx="1">
                  <c:v>是</c:v>
                </c:pt>
              </c:strCache>
            </c:strRef>
          </c:cat>
          <c:val>
            <c:numRef>
              <c:f>Sheet4!$F$10:$F$11</c:f>
              <c:numCache>
                <c:formatCode>0.00%</c:formatCode>
                <c:ptCount val="2"/>
                <c:pt idx="0">
                  <c:v>0.685071574642127</c:v>
                </c:pt>
                <c:pt idx="1">
                  <c:v>0.314928425357873</c:v>
                </c:pt>
              </c:numCache>
            </c:numRef>
          </c:val>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Lbls>
            <c:spPr>
              <a:solidFill>
                <a:sysClr val="window" lastClr="FFFFFF"/>
              </a:solidFill>
              <a:ln>
                <a:noFill/>
              </a:ln>
              <a:effectLst/>
            </c:spPr>
            <c:txPr>
              <a:bodyPr rot="0" spcFirstLastPara="1" vertOverflow="clip" horzOverflow="clip" vert="horz" wrap="square" lIns="38100" tIns="19050" rIns="38100" bIns="19050" anchor="ctr" anchorCtr="1">
                <a:spAutoFit/>
              </a:bodyPr>
              <a:lstStyle/>
              <a:p>
                <a:pPr>
                  <a:defRPr lang="zh-CN" sz="900" b="0" i="0" u="none" strike="noStrike" kern="1200" baseline="0">
                    <a:solidFill>
                      <a:schemeClr val="dk1">
                        <a:lumMod val="65000"/>
                        <a:lumOff val="35000"/>
                      </a:schemeClr>
                    </a:solidFill>
                    <a:latin typeface="+mn-lt"/>
                    <a:ea typeface="+mn-ea"/>
                    <a:cs typeface="+mn-cs"/>
                  </a:defRPr>
                </a:pPr>
                <a:endParaRPr lang="zh-CN"/>
              </a:p>
            </c:txPr>
            <c:dLblPos val="outEnd"/>
            <c:showLegendKey val="0"/>
            <c:showVal val="0"/>
            <c:showCatName val="1"/>
            <c:showSerName val="0"/>
            <c:showPercent val="1"/>
            <c:showBubbleSize val="0"/>
            <c:separator>, </c:separator>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Sheet5!$E$11:$E$12</c:f>
              <c:strCache>
                <c:ptCount val="2"/>
                <c:pt idx="0">
                  <c:v>否</c:v>
                </c:pt>
                <c:pt idx="1">
                  <c:v>是</c:v>
                </c:pt>
              </c:strCache>
            </c:strRef>
          </c:cat>
          <c:val>
            <c:numRef>
              <c:f>Sheet5!$F$11:$F$12</c:f>
              <c:numCache>
                <c:formatCode>0.00%</c:formatCode>
                <c:ptCount val="2"/>
                <c:pt idx="0">
                  <c:v>0.325153374233129</c:v>
                </c:pt>
                <c:pt idx="1">
                  <c:v>0.674846625766871</c:v>
                </c:pt>
              </c:numCache>
            </c:numRef>
          </c:val>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Sheet2!$A$24:$A$28</c:f>
              <c:strCache>
                <c:ptCount val="5"/>
                <c:pt idx="0">
                  <c:v>500人以下</c:v>
                </c:pt>
                <c:pt idx="1">
                  <c:v>501-2000人</c:v>
                </c:pt>
                <c:pt idx="2">
                  <c:v>2001-5000人</c:v>
                </c:pt>
                <c:pt idx="3">
                  <c:v>5001-10000人</c:v>
                </c:pt>
                <c:pt idx="4">
                  <c:v>10000人以上</c:v>
                </c:pt>
              </c:strCache>
            </c:strRef>
          </c:cat>
          <c:val>
            <c:numRef>
              <c:f>Sheet2!$B$24:$B$28</c:f>
              <c:numCache>
                <c:formatCode>0.00%</c:formatCode>
                <c:ptCount val="5"/>
                <c:pt idx="0">
                  <c:v>0.408997955010225</c:v>
                </c:pt>
                <c:pt idx="1">
                  <c:v>0.333333333333333</c:v>
                </c:pt>
                <c:pt idx="2">
                  <c:v>0.139059304703476</c:v>
                </c:pt>
                <c:pt idx="3">
                  <c:v>0.0593047034764826</c:v>
                </c:pt>
                <c:pt idx="4">
                  <c:v>0.0593047034764826</c:v>
                </c:pt>
              </c:numCache>
            </c:numRef>
          </c:val>
        </c:ser>
        <c:dLbls>
          <c:showLegendKey val="0"/>
          <c:showVal val="0"/>
          <c:showCatName val="0"/>
          <c:showSerName val="0"/>
          <c:showPercent val="0"/>
          <c:showBubbleSize val="0"/>
        </c:dLbls>
        <c:gapWidth val="219"/>
        <c:overlap val="-27"/>
        <c:axId val="-1979328816"/>
        <c:axId val="-1976325520"/>
      </c:barChart>
      <c:catAx>
        <c:axId val="-1979328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76325520"/>
        <c:crosses val="autoZero"/>
        <c:auto val="1"/>
        <c:lblAlgn val="ctr"/>
        <c:lblOffset val="100"/>
        <c:noMultiLvlLbl val="0"/>
      </c:catAx>
      <c:valAx>
        <c:axId val="-1976325520"/>
        <c:scaling>
          <c:orientation val="minMax"/>
        </c:scaling>
        <c:delete val="1"/>
        <c:axPos val="l"/>
        <c:numFmt formatCode="0.00%" sourceLinked="1"/>
        <c:majorTickMark val="none"/>
        <c:minorTickMark val="none"/>
        <c:tickLblPos val="nextTo"/>
        <c:crossAx val="-19793288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Sheet1!$G$4:$G$8</c:f>
              <c:strCache>
                <c:ptCount val="5"/>
                <c:pt idx="0">
                  <c:v>未获得资助</c:v>
                </c:pt>
                <c:pt idx="1">
                  <c:v>企业</c:v>
                </c:pt>
                <c:pt idx="2">
                  <c:v>个人</c:v>
                </c:pt>
                <c:pt idx="3">
                  <c:v>基金会</c:v>
                </c:pt>
                <c:pt idx="4">
                  <c:v>政府部门</c:v>
                </c:pt>
              </c:strCache>
            </c:strRef>
          </c:cat>
          <c:val>
            <c:numRef>
              <c:f>Sheet1!$I$4:$I$8</c:f>
              <c:numCache>
                <c:formatCode>0.00%</c:formatCode>
                <c:ptCount val="5"/>
                <c:pt idx="0">
                  <c:v>0.0899795501022495</c:v>
                </c:pt>
                <c:pt idx="1">
                  <c:v>0.498977505112475</c:v>
                </c:pt>
                <c:pt idx="2">
                  <c:v>0.525562372188139</c:v>
                </c:pt>
                <c:pt idx="3">
                  <c:v>0.511247443762781</c:v>
                </c:pt>
                <c:pt idx="4">
                  <c:v>0.59918200408998</c:v>
                </c:pt>
              </c:numCache>
            </c:numRef>
          </c:val>
        </c:ser>
        <c:dLbls>
          <c:showLegendKey val="0"/>
          <c:showVal val="0"/>
          <c:showCatName val="0"/>
          <c:showSerName val="0"/>
          <c:showPercent val="0"/>
          <c:showBubbleSize val="0"/>
        </c:dLbls>
        <c:gapWidth val="219"/>
        <c:overlap val="-27"/>
        <c:axId val="-1852338752"/>
        <c:axId val="2108940496"/>
      </c:barChart>
      <c:catAx>
        <c:axId val="-1852338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08940496"/>
        <c:crosses val="autoZero"/>
        <c:auto val="1"/>
        <c:lblAlgn val="ctr"/>
        <c:lblOffset val="100"/>
        <c:noMultiLvlLbl val="0"/>
      </c:catAx>
      <c:valAx>
        <c:axId val="2108940496"/>
        <c:scaling>
          <c:orientation val="minMax"/>
        </c:scaling>
        <c:delete val="1"/>
        <c:axPos val="l"/>
        <c:numFmt formatCode="0.00%" sourceLinked="1"/>
        <c:majorTickMark val="none"/>
        <c:minorTickMark val="none"/>
        <c:tickLblPos val="nextTo"/>
        <c:crossAx val="-18523387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mj-ea"/>
                    <a:ea typeface="+mj-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'2.2从事领域'!$F$2:$F$24</c:f>
              <c:strCache>
                <c:ptCount val="23"/>
                <c:pt idx="0">
                  <c:v>动物福利</c:v>
                </c:pt>
                <c:pt idx="1">
                  <c:v>性少数</c:v>
                </c:pt>
                <c:pt idx="2">
                  <c:v>劳工权利</c:v>
                </c:pt>
                <c:pt idx="3">
                  <c:v>信息网络</c:v>
                </c:pt>
                <c:pt idx="4">
                  <c:v>民间研究机构</c:v>
                </c:pt>
                <c:pt idx="5">
                  <c:v>艾滋病</c:v>
                </c:pt>
                <c:pt idx="6">
                  <c:v>女性权利</c:v>
                </c:pt>
                <c:pt idx="7">
                  <c:v>企业社会责任</c:v>
                </c:pt>
                <c:pt idx="8">
                  <c:v>社会企业</c:v>
                </c:pt>
                <c:pt idx="9">
                  <c:v>灾害管理</c:v>
                </c:pt>
                <c:pt idx="10">
                  <c:v>文化艺术</c:v>
                </c:pt>
                <c:pt idx="11">
                  <c:v>其他</c:v>
                </c:pt>
                <c:pt idx="12">
                  <c:v>医疗卫生健康</c:v>
                </c:pt>
                <c:pt idx="13">
                  <c:v>农村发展</c:v>
                </c:pt>
                <c:pt idx="14">
                  <c:v>政策倡导</c:v>
                </c:pt>
                <c:pt idx="15">
                  <c:v>城市社区建设</c:v>
                </c:pt>
                <c:pt idx="16">
                  <c:v>环境保护</c:v>
                </c:pt>
                <c:pt idx="17">
                  <c:v>残障人士</c:v>
                </c:pt>
                <c:pt idx="18">
                  <c:v>公益行业支持</c:v>
                </c:pt>
                <c:pt idx="19">
                  <c:v>老年人</c:v>
                </c:pt>
                <c:pt idx="20">
                  <c:v>综合志愿服务</c:v>
                </c:pt>
                <c:pt idx="21">
                  <c:v>教育助学</c:v>
                </c:pt>
                <c:pt idx="22">
                  <c:v>儿童青少年</c:v>
                </c:pt>
              </c:strCache>
            </c:strRef>
          </c:cat>
          <c:val>
            <c:numRef>
              <c:f>'2.2从事领域'!$H$2:$H$24</c:f>
              <c:numCache>
                <c:formatCode>0.00%</c:formatCode>
                <c:ptCount val="23"/>
                <c:pt idx="0">
                  <c:v>0.0102249488752556</c:v>
                </c:pt>
                <c:pt idx="1">
                  <c:v>0.0143149284253579</c:v>
                </c:pt>
                <c:pt idx="2">
                  <c:v>0.016359918200409</c:v>
                </c:pt>
                <c:pt idx="3">
                  <c:v>0.0265848670756646</c:v>
                </c:pt>
                <c:pt idx="4">
                  <c:v>0.0388548057259714</c:v>
                </c:pt>
                <c:pt idx="5">
                  <c:v>0.0449897750511248</c:v>
                </c:pt>
                <c:pt idx="6">
                  <c:v>0.0613496932515338</c:v>
                </c:pt>
                <c:pt idx="7">
                  <c:v>0.0613496932515338</c:v>
                </c:pt>
                <c:pt idx="8">
                  <c:v>0.065439672801636</c:v>
                </c:pt>
                <c:pt idx="9">
                  <c:v>0.0756646216768916</c:v>
                </c:pt>
                <c:pt idx="10">
                  <c:v>0.0838445807770962</c:v>
                </c:pt>
                <c:pt idx="11">
                  <c:v>0.0920245398773006</c:v>
                </c:pt>
                <c:pt idx="12">
                  <c:v>0.100204498977505</c:v>
                </c:pt>
                <c:pt idx="13">
                  <c:v>0.104294478527607</c:v>
                </c:pt>
                <c:pt idx="14">
                  <c:v>0.118609406952965</c:v>
                </c:pt>
                <c:pt idx="15">
                  <c:v>0.165644171779141</c:v>
                </c:pt>
                <c:pt idx="16">
                  <c:v>0.177914110429448</c:v>
                </c:pt>
                <c:pt idx="17">
                  <c:v>0.224948875255624</c:v>
                </c:pt>
                <c:pt idx="18">
                  <c:v>0.226993865030675</c:v>
                </c:pt>
                <c:pt idx="19">
                  <c:v>0.253578732106339</c:v>
                </c:pt>
                <c:pt idx="20">
                  <c:v>0.366053169734151</c:v>
                </c:pt>
                <c:pt idx="21">
                  <c:v>0.388548057259714</c:v>
                </c:pt>
                <c:pt idx="22">
                  <c:v>0.548057259713701</c:v>
                </c:pt>
              </c:numCache>
            </c:numRef>
          </c:val>
        </c:ser>
        <c:dLbls>
          <c:showLegendKey val="0"/>
          <c:showVal val="0"/>
          <c:showCatName val="0"/>
          <c:showSerName val="0"/>
          <c:showPercent val="0"/>
          <c:showBubbleSize val="0"/>
        </c:dLbls>
        <c:gapWidth val="150"/>
        <c:axId val="2109833344"/>
        <c:axId val="2110612288"/>
      </c:barChart>
      <c:catAx>
        <c:axId val="21098333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crossAx val="2110612288"/>
        <c:crosses val="autoZero"/>
        <c:auto val="1"/>
        <c:lblAlgn val="ctr"/>
        <c:lblOffset val="100"/>
        <c:noMultiLvlLbl val="0"/>
      </c:catAx>
      <c:valAx>
        <c:axId val="2110612288"/>
        <c:scaling>
          <c:orientation val="minMax"/>
        </c:scaling>
        <c:delete val="1"/>
        <c:axPos val="b"/>
        <c:numFmt formatCode="0.00%" sourceLinked="1"/>
        <c:majorTickMark val="none"/>
        <c:minorTickMark val="none"/>
        <c:tickLblPos val="nextTo"/>
        <c:crossAx val="21098333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宋体" panose="02010600030101010101" charset="-122"/>
          <a:ea typeface="宋体" panose="02010600030101010101" charset="-122"/>
        </a:defRPr>
      </a:pPr>
      <a:endParaRPr lang="zh-CN"/>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Sheet2!$A$11:$A$12</c:f>
              <c:strCache>
                <c:ptCount val="2"/>
                <c:pt idx="0">
                  <c:v>没有理事会</c:v>
                </c:pt>
                <c:pt idx="1">
                  <c:v>拥有理事会</c:v>
                </c:pt>
              </c:strCache>
            </c:strRef>
          </c:cat>
          <c:val>
            <c:numRef>
              <c:f>Sheet2!$B$11:$B$12</c:f>
              <c:numCache>
                <c:formatCode>0.00%</c:formatCode>
                <c:ptCount val="2"/>
                <c:pt idx="0">
                  <c:v>0.165644171779141</c:v>
                </c:pt>
                <c:pt idx="1">
                  <c:v>0.834355828220859</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Sheet4!$B$10:$B$12</c:f>
              <c:strCache>
                <c:ptCount val="3"/>
                <c:pt idx="0">
                  <c:v>兼职</c:v>
                </c:pt>
                <c:pt idx="1">
                  <c:v>全职</c:v>
                </c:pt>
                <c:pt idx="2">
                  <c:v>无</c:v>
                </c:pt>
              </c:strCache>
            </c:strRef>
          </c:cat>
          <c:val>
            <c:numRef>
              <c:f>Sheet4!$C$10:$C$12</c:f>
              <c:numCache>
                <c:formatCode>0.00%</c:formatCode>
                <c:ptCount val="3"/>
                <c:pt idx="0">
                  <c:v>0.701431492842536</c:v>
                </c:pt>
                <c:pt idx="1">
                  <c:v>0.257668711656442</c:v>
                </c:pt>
                <c:pt idx="2">
                  <c:v>0.0408997955010225</c:v>
                </c:pt>
              </c:numCache>
            </c:numRef>
          </c:val>
        </c:ser>
        <c:dLbls>
          <c:showLegendKey val="0"/>
          <c:showVal val="0"/>
          <c:showCatName val="0"/>
          <c:showSerName val="0"/>
          <c:showPercent val="0"/>
          <c:showBubbleSize val="0"/>
        </c:dLbls>
        <c:gapWidth val="219"/>
        <c:overlap val="-27"/>
        <c:axId val="-1874788256"/>
        <c:axId val="1955426416"/>
      </c:barChart>
      <c:catAx>
        <c:axId val="-1874788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55426416"/>
        <c:crosses val="autoZero"/>
        <c:auto val="1"/>
        <c:lblAlgn val="ctr"/>
        <c:lblOffset val="100"/>
        <c:noMultiLvlLbl val="0"/>
      </c:catAx>
      <c:valAx>
        <c:axId val="1955426416"/>
        <c:scaling>
          <c:orientation val="minMax"/>
        </c:scaling>
        <c:delete val="1"/>
        <c:axPos val="l"/>
        <c:numFmt formatCode="0.00%" sourceLinked="1"/>
        <c:majorTickMark val="none"/>
        <c:minorTickMark val="none"/>
        <c:tickLblPos val="nextTo"/>
        <c:crossAx val="-18747882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Sheet3!$A$13:$A$16</c:f>
              <c:strCache>
                <c:ptCount val="4"/>
                <c:pt idx="0">
                  <c:v>3年以下</c:v>
                </c:pt>
                <c:pt idx="1">
                  <c:v>3-5年</c:v>
                </c:pt>
                <c:pt idx="2">
                  <c:v>5-10年</c:v>
                </c:pt>
                <c:pt idx="3">
                  <c:v>10年以上</c:v>
                </c:pt>
              </c:strCache>
            </c:strRef>
          </c:cat>
          <c:val>
            <c:numRef>
              <c:f>Sheet3!$B$13:$B$16</c:f>
              <c:numCache>
                <c:formatCode>0.00%</c:formatCode>
                <c:ptCount val="4"/>
                <c:pt idx="0">
                  <c:v>0.118609406952965</c:v>
                </c:pt>
                <c:pt idx="1">
                  <c:v>0.235173824130879</c:v>
                </c:pt>
                <c:pt idx="2">
                  <c:v>0.321063394683027</c:v>
                </c:pt>
                <c:pt idx="3">
                  <c:v>0.325153374233129</c:v>
                </c:pt>
              </c:numCache>
            </c:numRef>
          </c:val>
        </c:ser>
        <c:dLbls>
          <c:showLegendKey val="0"/>
          <c:showVal val="0"/>
          <c:showCatName val="0"/>
          <c:showSerName val="0"/>
          <c:showPercent val="0"/>
          <c:showBubbleSize val="0"/>
        </c:dLbls>
        <c:gapWidth val="219"/>
        <c:overlap val="-27"/>
        <c:axId val="-1976295600"/>
        <c:axId val="-1975943504"/>
      </c:barChart>
      <c:catAx>
        <c:axId val="-1976295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75943504"/>
        <c:crosses val="autoZero"/>
        <c:auto val="1"/>
        <c:lblAlgn val="ctr"/>
        <c:lblOffset val="100"/>
        <c:noMultiLvlLbl val="0"/>
      </c:catAx>
      <c:valAx>
        <c:axId val="-1975943504"/>
        <c:scaling>
          <c:orientation val="minMax"/>
        </c:scaling>
        <c:delete val="1"/>
        <c:axPos val="l"/>
        <c:numFmt formatCode="0.00%" sourceLinked="1"/>
        <c:majorTickMark val="none"/>
        <c:minorTickMark val="none"/>
        <c:tickLblPos val="nextTo"/>
        <c:crossAx val="-19762956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Sheet3!$B$22</c:f>
              <c:strCache>
                <c:ptCount val="1"/>
                <c:pt idx="0">
                  <c:v>组织领导人在公益领域的平均工作5年及以上</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Sheet3!$A$23:$A$28</c:f>
              <c:strCache>
                <c:ptCount val="6"/>
                <c:pt idx="0">
                  <c:v>1万以下</c:v>
                </c:pt>
                <c:pt idx="1">
                  <c:v>1万至10万</c:v>
                </c:pt>
                <c:pt idx="2">
                  <c:v>10万以上至50万</c:v>
                </c:pt>
                <c:pt idx="3">
                  <c:v>50万以上至100万</c:v>
                </c:pt>
                <c:pt idx="4">
                  <c:v>100万以上至500万</c:v>
                </c:pt>
                <c:pt idx="5">
                  <c:v>500万以上</c:v>
                </c:pt>
              </c:strCache>
            </c:strRef>
          </c:cat>
          <c:val>
            <c:numRef>
              <c:f>Sheet3!$B$23:$B$28</c:f>
              <c:numCache>
                <c:formatCode>0.00%</c:formatCode>
                <c:ptCount val="6"/>
                <c:pt idx="0">
                  <c:v>0.155063291139241</c:v>
                </c:pt>
                <c:pt idx="1">
                  <c:v>0.272151898734177</c:v>
                </c:pt>
                <c:pt idx="2">
                  <c:v>0.142405063291139</c:v>
                </c:pt>
                <c:pt idx="3">
                  <c:v>0.224683544303797</c:v>
                </c:pt>
                <c:pt idx="4">
                  <c:v>0.0474683544303797</c:v>
                </c:pt>
                <c:pt idx="5">
                  <c:v>0.158227848101266</c:v>
                </c:pt>
              </c:numCache>
            </c:numRef>
          </c:val>
        </c:ser>
        <c:ser>
          <c:idx val="1"/>
          <c:order val="1"/>
          <c:tx>
            <c:strRef>
              <c:f>Sheet3!$C$22</c:f>
              <c:strCache>
                <c:ptCount val="1"/>
                <c:pt idx="0">
                  <c:v>全部组织</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Sheet3!$A$23:$A$28</c:f>
              <c:strCache>
                <c:ptCount val="6"/>
                <c:pt idx="0">
                  <c:v>1万以下</c:v>
                </c:pt>
                <c:pt idx="1">
                  <c:v>1万至10万</c:v>
                </c:pt>
                <c:pt idx="2">
                  <c:v>10万以上至50万</c:v>
                </c:pt>
                <c:pt idx="3">
                  <c:v>50万以上至100万</c:v>
                </c:pt>
                <c:pt idx="4">
                  <c:v>100万以上至500万</c:v>
                </c:pt>
                <c:pt idx="5">
                  <c:v>500万以上</c:v>
                </c:pt>
              </c:strCache>
            </c:strRef>
          </c:cat>
          <c:val>
            <c:numRef>
              <c:f>Sheet3!$C$23:$C$28</c:f>
              <c:numCache>
                <c:formatCode>0.00%</c:formatCode>
                <c:ptCount val="6"/>
                <c:pt idx="0">
                  <c:v>0.186094069529652</c:v>
                </c:pt>
                <c:pt idx="1">
                  <c:v>0.249488752556237</c:v>
                </c:pt>
                <c:pt idx="2">
                  <c:v>0.265848670756646</c:v>
                </c:pt>
                <c:pt idx="3">
                  <c:v>0.141104294478528</c:v>
                </c:pt>
                <c:pt idx="4">
                  <c:v>0.120654396728016</c:v>
                </c:pt>
                <c:pt idx="5">
                  <c:v>0.0368098159509203</c:v>
                </c:pt>
              </c:numCache>
            </c:numRef>
          </c:val>
        </c:ser>
        <c:dLbls>
          <c:showLegendKey val="0"/>
          <c:showVal val="0"/>
          <c:showCatName val="0"/>
          <c:showSerName val="0"/>
          <c:showPercent val="0"/>
          <c:showBubbleSize val="0"/>
        </c:dLbls>
        <c:gapWidth val="150"/>
        <c:axId val="-1874801920"/>
        <c:axId val="-1975926928"/>
      </c:barChart>
      <c:catAx>
        <c:axId val="-1874801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75926928"/>
        <c:crosses val="autoZero"/>
        <c:auto val="1"/>
        <c:lblAlgn val="ctr"/>
        <c:lblOffset val="100"/>
        <c:noMultiLvlLbl val="0"/>
      </c:catAx>
      <c:valAx>
        <c:axId val="-1975926928"/>
        <c:scaling>
          <c:orientation val="minMax"/>
        </c:scaling>
        <c:delete val="1"/>
        <c:axPos val="l"/>
        <c:numFmt formatCode="0.00%" sourceLinked="1"/>
        <c:majorTickMark val="none"/>
        <c:minorTickMark val="none"/>
        <c:tickLblPos val="nextTo"/>
        <c:crossAx val="-18748019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Sheet1!$L$4:$L$7</c:f>
              <c:strCache>
                <c:ptCount val="4"/>
                <c:pt idx="0">
                  <c:v>3年以下</c:v>
                </c:pt>
                <c:pt idx="1">
                  <c:v>3-5年</c:v>
                </c:pt>
                <c:pt idx="2">
                  <c:v>5-10年</c:v>
                </c:pt>
                <c:pt idx="3">
                  <c:v>10年以上</c:v>
                </c:pt>
              </c:strCache>
            </c:strRef>
          </c:cat>
          <c:val>
            <c:numRef>
              <c:f>Sheet1!$M$4:$M$7</c:f>
              <c:numCache>
                <c:formatCode>0.00%</c:formatCode>
                <c:ptCount val="4"/>
                <c:pt idx="0">
                  <c:v>0.29038854805726</c:v>
                </c:pt>
                <c:pt idx="1">
                  <c:v>0.503067484662577</c:v>
                </c:pt>
                <c:pt idx="2">
                  <c:v>0.179959100204499</c:v>
                </c:pt>
                <c:pt idx="3">
                  <c:v>0.0265848670756646</c:v>
                </c:pt>
              </c:numCache>
            </c:numRef>
          </c:val>
        </c:ser>
        <c:dLbls>
          <c:showLegendKey val="0"/>
          <c:showVal val="0"/>
          <c:showCatName val="0"/>
          <c:showSerName val="0"/>
          <c:showPercent val="0"/>
          <c:showBubbleSize val="0"/>
        </c:dLbls>
        <c:gapWidth val="219"/>
        <c:overlap val="-27"/>
        <c:axId val="-1975813296"/>
        <c:axId val="-1975810976"/>
      </c:barChart>
      <c:catAx>
        <c:axId val="-1975813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75810976"/>
        <c:crosses val="autoZero"/>
        <c:auto val="1"/>
        <c:lblAlgn val="ctr"/>
        <c:lblOffset val="100"/>
        <c:noMultiLvlLbl val="0"/>
      </c:catAx>
      <c:valAx>
        <c:axId val="-1975810976"/>
        <c:scaling>
          <c:orientation val="minMax"/>
        </c:scaling>
        <c:delete val="1"/>
        <c:axPos val="l"/>
        <c:numFmt formatCode="0.00%" sourceLinked="1"/>
        <c:majorTickMark val="none"/>
        <c:minorTickMark val="none"/>
        <c:tickLblPos val="nextTo"/>
        <c:crossAx val="-19758132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w="19050">
              <a:solidFill>
                <a:schemeClr val="lt1"/>
              </a:solidFill>
            </a:ln>
            <a:effectLst/>
          </c:spPr>
          <c:invertIfNegative val="0"/>
          <c:dPt>
            <c:idx val="0"/>
            <c:invertIfNegative val="0"/>
            <c:bubble3D val="0"/>
          </c:dPt>
          <c:dPt>
            <c:idx val="1"/>
            <c:invertIfNegative val="0"/>
            <c:bubble3D val="0"/>
          </c:dPt>
          <c:dPt>
            <c:idx val="2"/>
            <c:invertIfNegative val="0"/>
            <c:bubble3D val="0"/>
          </c:dPt>
          <c:dPt>
            <c:idx val="3"/>
            <c:invertIfNegative val="0"/>
            <c:bubble3D val="0"/>
          </c:dPt>
          <c:dPt>
            <c:idx val="4"/>
            <c:invertIfNegative val="0"/>
            <c:bubble3D val="0"/>
          </c:dPt>
          <c:dPt>
            <c:idx val="5"/>
            <c:invertIfNegative val="0"/>
            <c:bubble3D val="0"/>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Sheet2!$A$14:$A$19</c:f>
              <c:strCache>
                <c:ptCount val="6"/>
                <c:pt idx="0">
                  <c:v>A</c:v>
                </c:pt>
                <c:pt idx="1">
                  <c:v>2A</c:v>
                </c:pt>
                <c:pt idx="2">
                  <c:v>3A</c:v>
                </c:pt>
                <c:pt idx="3">
                  <c:v>4A</c:v>
                </c:pt>
                <c:pt idx="4">
                  <c:v>5A</c:v>
                </c:pt>
                <c:pt idx="5">
                  <c:v>未参与评估</c:v>
                </c:pt>
              </c:strCache>
            </c:strRef>
          </c:cat>
          <c:val>
            <c:numRef>
              <c:f>Sheet2!$C$14:$C$19</c:f>
              <c:numCache>
                <c:formatCode>0.00%</c:formatCode>
                <c:ptCount val="6"/>
                <c:pt idx="0">
                  <c:v>0.00613496932515338</c:v>
                </c:pt>
                <c:pt idx="1">
                  <c:v>0.0184049079754601</c:v>
                </c:pt>
                <c:pt idx="2">
                  <c:v>0.112474437627812</c:v>
                </c:pt>
                <c:pt idx="3">
                  <c:v>0.104294478527607</c:v>
                </c:pt>
                <c:pt idx="4">
                  <c:v>0.0633946830265849</c:v>
                </c:pt>
                <c:pt idx="5">
                  <c:v>0.695296523517382</c:v>
                </c:pt>
              </c:numCache>
            </c:numRef>
          </c:val>
        </c:ser>
        <c:dLbls>
          <c:showLegendKey val="0"/>
          <c:showVal val="0"/>
          <c:showCatName val="0"/>
          <c:showSerName val="0"/>
          <c:showPercent val="0"/>
          <c:showBubbleSize val="0"/>
        </c:dLbls>
        <c:gapWidth val="100"/>
        <c:axId val="-1975963776"/>
        <c:axId val="-1975961456"/>
      </c:barChart>
      <c:catAx>
        <c:axId val="-197596377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75961456"/>
        <c:crosses val="autoZero"/>
        <c:auto val="1"/>
        <c:lblAlgn val="ctr"/>
        <c:lblOffset val="100"/>
        <c:noMultiLvlLbl val="0"/>
      </c:catAx>
      <c:valAx>
        <c:axId val="-1975961456"/>
        <c:scaling>
          <c:orientation val="minMax"/>
        </c:scaling>
        <c:delete val="1"/>
        <c:axPos val="l"/>
        <c:numFmt formatCode="0.00%" sourceLinked="1"/>
        <c:majorTickMark val="out"/>
        <c:minorTickMark val="none"/>
        <c:tickLblPos val="nextTo"/>
        <c:crossAx val="-19759637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6803149606299"/>
          <c:y val="0.0509259259259259"/>
          <c:w val="0.778196850393701"/>
          <c:h val="0.898148148148148"/>
        </c:manualLayout>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Sheet3!$K$1:$K$21</c:f>
              <c:strCache>
                <c:ptCount val="21"/>
                <c:pt idx="0">
                  <c:v>信息网络</c:v>
                </c:pt>
                <c:pt idx="1">
                  <c:v>艾滋病</c:v>
                </c:pt>
                <c:pt idx="2">
                  <c:v>劳工权利</c:v>
                </c:pt>
                <c:pt idx="3">
                  <c:v>社会企业</c:v>
                </c:pt>
                <c:pt idx="4">
                  <c:v>民间研究机构</c:v>
                </c:pt>
                <c:pt idx="5">
                  <c:v>女性权利</c:v>
                </c:pt>
                <c:pt idx="6">
                  <c:v>企业社会责任</c:v>
                </c:pt>
                <c:pt idx="7">
                  <c:v>灾害管理</c:v>
                </c:pt>
                <c:pt idx="8">
                  <c:v>政策倡导</c:v>
                </c:pt>
                <c:pt idx="9">
                  <c:v>其他</c:v>
                </c:pt>
                <c:pt idx="10">
                  <c:v>农村发展</c:v>
                </c:pt>
                <c:pt idx="11">
                  <c:v>文化艺术</c:v>
                </c:pt>
                <c:pt idx="12">
                  <c:v>医疗卫生健康</c:v>
                </c:pt>
                <c:pt idx="13">
                  <c:v>环境保护</c:v>
                </c:pt>
                <c:pt idx="14">
                  <c:v>城市社区建设</c:v>
                </c:pt>
                <c:pt idx="15">
                  <c:v>老年人</c:v>
                </c:pt>
                <c:pt idx="16">
                  <c:v>残障人士</c:v>
                </c:pt>
                <c:pt idx="17">
                  <c:v>公益行业支持</c:v>
                </c:pt>
                <c:pt idx="18">
                  <c:v>综合志愿服务</c:v>
                </c:pt>
                <c:pt idx="19">
                  <c:v>教育助学</c:v>
                </c:pt>
                <c:pt idx="20">
                  <c:v>儿童青少年</c:v>
                </c:pt>
              </c:strCache>
            </c:strRef>
          </c:cat>
          <c:val>
            <c:numRef>
              <c:f>Sheet3!$L$1:$L$21</c:f>
              <c:numCache>
                <c:formatCode>General</c:formatCode>
                <c:ptCount val="21"/>
                <c:pt idx="0">
                  <c:v>3.0</c:v>
                </c:pt>
                <c:pt idx="1">
                  <c:v>3.0</c:v>
                </c:pt>
                <c:pt idx="2">
                  <c:v>4.0</c:v>
                </c:pt>
                <c:pt idx="3">
                  <c:v>7.0</c:v>
                </c:pt>
                <c:pt idx="4">
                  <c:v>7.0</c:v>
                </c:pt>
                <c:pt idx="5">
                  <c:v>8.0</c:v>
                </c:pt>
                <c:pt idx="6">
                  <c:v>9.0</c:v>
                </c:pt>
                <c:pt idx="7">
                  <c:v>11.0</c:v>
                </c:pt>
                <c:pt idx="8">
                  <c:v>13.0</c:v>
                </c:pt>
                <c:pt idx="9">
                  <c:v>14.0</c:v>
                </c:pt>
                <c:pt idx="10">
                  <c:v>17.0</c:v>
                </c:pt>
                <c:pt idx="11">
                  <c:v>18.0</c:v>
                </c:pt>
                <c:pt idx="12">
                  <c:v>19.0</c:v>
                </c:pt>
                <c:pt idx="13">
                  <c:v>22.0</c:v>
                </c:pt>
                <c:pt idx="14">
                  <c:v>26.0</c:v>
                </c:pt>
                <c:pt idx="15">
                  <c:v>28.0</c:v>
                </c:pt>
                <c:pt idx="16">
                  <c:v>32.0</c:v>
                </c:pt>
                <c:pt idx="17">
                  <c:v>36.0</c:v>
                </c:pt>
                <c:pt idx="18">
                  <c:v>47.0</c:v>
                </c:pt>
                <c:pt idx="19">
                  <c:v>62.0</c:v>
                </c:pt>
                <c:pt idx="20">
                  <c:v>82.0</c:v>
                </c:pt>
              </c:numCache>
            </c:numRef>
          </c:val>
        </c:ser>
        <c:dLbls>
          <c:showLegendKey val="0"/>
          <c:showVal val="0"/>
          <c:showCatName val="0"/>
          <c:showSerName val="0"/>
          <c:showPercent val="0"/>
          <c:showBubbleSize val="0"/>
        </c:dLbls>
        <c:gapWidth val="182"/>
        <c:axId val="-1976177328"/>
        <c:axId val="-1976181184"/>
      </c:barChart>
      <c:catAx>
        <c:axId val="-19761773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76181184"/>
        <c:crosses val="autoZero"/>
        <c:auto val="1"/>
        <c:lblAlgn val="ctr"/>
        <c:lblOffset val="100"/>
        <c:noMultiLvlLbl val="0"/>
      </c:catAx>
      <c:valAx>
        <c:axId val="-1976181184"/>
        <c:scaling>
          <c:orientation val="minMax"/>
        </c:scaling>
        <c:delete val="1"/>
        <c:axPos val="b"/>
        <c:numFmt formatCode="General" sourceLinked="1"/>
        <c:majorTickMark val="none"/>
        <c:minorTickMark val="none"/>
        <c:tickLblPos val="nextTo"/>
        <c:crossAx val="-19761773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Sheet10!$J$40</c:f>
              <c:strCache>
                <c:ptCount val="1"/>
                <c:pt idx="0">
                  <c:v>3A及以上</c:v>
                </c:pt>
              </c:strCache>
            </c:strRef>
          </c:tx>
          <c:spPr>
            <a:ln w="28575" cap="rnd">
              <a:solidFill>
                <a:schemeClr val="accent1"/>
              </a:solidFill>
              <a:round/>
            </a:ln>
            <a:effectLst/>
          </c:spPr>
          <c:marker>
            <c:symbol val="none"/>
          </c:marker>
          <c:cat>
            <c:strRef>
              <c:f>Sheet10!$I$41:$I$54</c:f>
              <c:strCache>
                <c:ptCount val="14"/>
                <c:pt idx="0">
                  <c:v>灾害管理</c:v>
                </c:pt>
                <c:pt idx="1">
                  <c:v>政策倡导</c:v>
                </c:pt>
                <c:pt idx="2">
                  <c:v>其他</c:v>
                </c:pt>
                <c:pt idx="3">
                  <c:v>农村发展</c:v>
                </c:pt>
                <c:pt idx="4">
                  <c:v>文化艺术</c:v>
                </c:pt>
                <c:pt idx="5">
                  <c:v>医疗卫生健康</c:v>
                </c:pt>
                <c:pt idx="6">
                  <c:v>环境保护</c:v>
                </c:pt>
                <c:pt idx="7">
                  <c:v>城市社区建设</c:v>
                </c:pt>
                <c:pt idx="8">
                  <c:v>老年人</c:v>
                </c:pt>
                <c:pt idx="9">
                  <c:v>残障人士</c:v>
                </c:pt>
                <c:pt idx="10">
                  <c:v>公益行业支持</c:v>
                </c:pt>
                <c:pt idx="11">
                  <c:v>综合志愿服务</c:v>
                </c:pt>
                <c:pt idx="12">
                  <c:v>教育助学</c:v>
                </c:pt>
                <c:pt idx="13">
                  <c:v>儿童青少年</c:v>
                </c:pt>
              </c:strCache>
            </c:strRef>
          </c:cat>
          <c:val>
            <c:numRef>
              <c:f>Sheet10!$J$41:$J$54</c:f>
              <c:numCache>
                <c:formatCode>0.00%</c:formatCode>
                <c:ptCount val="14"/>
                <c:pt idx="0">
                  <c:v>0.297297297297297</c:v>
                </c:pt>
                <c:pt idx="1">
                  <c:v>0.224137931034483</c:v>
                </c:pt>
                <c:pt idx="2">
                  <c:v>0.311111111111111</c:v>
                </c:pt>
                <c:pt idx="3">
                  <c:v>0.333333333333333</c:v>
                </c:pt>
                <c:pt idx="4">
                  <c:v>0.439024390243903</c:v>
                </c:pt>
                <c:pt idx="5">
                  <c:v>0.387755102040816</c:v>
                </c:pt>
                <c:pt idx="6">
                  <c:v>0.252873563218391</c:v>
                </c:pt>
                <c:pt idx="7">
                  <c:v>0.320987654320988</c:v>
                </c:pt>
                <c:pt idx="8">
                  <c:v>0.225806451612903</c:v>
                </c:pt>
                <c:pt idx="9">
                  <c:v>0.290909090909091</c:v>
                </c:pt>
                <c:pt idx="10">
                  <c:v>0.324324324324324</c:v>
                </c:pt>
                <c:pt idx="11">
                  <c:v>0.262569832402235</c:v>
                </c:pt>
                <c:pt idx="12">
                  <c:v>0.326315789473684</c:v>
                </c:pt>
                <c:pt idx="13">
                  <c:v>0.305970149253731</c:v>
                </c:pt>
              </c:numCache>
            </c:numRef>
          </c:val>
          <c:smooth val="0"/>
        </c:ser>
        <c:ser>
          <c:idx val="1"/>
          <c:order val="1"/>
          <c:tx>
            <c:strRef>
              <c:f>Sheet10!$K$40</c:f>
              <c:strCache>
                <c:ptCount val="1"/>
                <c:pt idx="0">
                  <c:v>标准线</c:v>
                </c:pt>
              </c:strCache>
            </c:strRef>
          </c:tx>
          <c:spPr>
            <a:ln w="28575" cap="rnd">
              <a:solidFill>
                <a:schemeClr val="accent2"/>
              </a:solidFill>
              <a:round/>
            </a:ln>
            <a:effectLst/>
          </c:spPr>
          <c:marker>
            <c:symbol val="none"/>
          </c:marker>
          <c:cat>
            <c:strRef>
              <c:f>Sheet10!$I$41:$I$54</c:f>
              <c:strCache>
                <c:ptCount val="14"/>
                <c:pt idx="0">
                  <c:v>灾害管理</c:v>
                </c:pt>
                <c:pt idx="1">
                  <c:v>政策倡导</c:v>
                </c:pt>
                <c:pt idx="2">
                  <c:v>其他</c:v>
                </c:pt>
                <c:pt idx="3">
                  <c:v>农村发展</c:v>
                </c:pt>
                <c:pt idx="4">
                  <c:v>文化艺术</c:v>
                </c:pt>
                <c:pt idx="5">
                  <c:v>医疗卫生健康</c:v>
                </c:pt>
                <c:pt idx="6">
                  <c:v>环境保护</c:v>
                </c:pt>
                <c:pt idx="7">
                  <c:v>城市社区建设</c:v>
                </c:pt>
                <c:pt idx="8">
                  <c:v>老年人</c:v>
                </c:pt>
                <c:pt idx="9">
                  <c:v>残障人士</c:v>
                </c:pt>
                <c:pt idx="10">
                  <c:v>公益行业支持</c:v>
                </c:pt>
                <c:pt idx="11">
                  <c:v>综合志愿服务</c:v>
                </c:pt>
                <c:pt idx="12">
                  <c:v>教育助学</c:v>
                </c:pt>
                <c:pt idx="13">
                  <c:v>儿童青少年</c:v>
                </c:pt>
              </c:strCache>
            </c:strRef>
          </c:cat>
          <c:val>
            <c:numRef>
              <c:f>Sheet10!$K$41:$K$54</c:f>
              <c:numCache>
                <c:formatCode>0.00%</c:formatCode>
                <c:ptCount val="14"/>
                <c:pt idx="0">
                  <c:v>0.280163599182004</c:v>
                </c:pt>
                <c:pt idx="1">
                  <c:v>0.280163599182004</c:v>
                </c:pt>
                <c:pt idx="2">
                  <c:v>0.280163599182004</c:v>
                </c:pt>
                <c:pt idx="3">
                  <c:v>0.280163599182004</c:v>
                </c:pt>
                <c:pt idx="4">
                  <c:v>0.280163599182004</c:v>
                </c:pt>
                <c:pt idx="5">
                  <c:v>0.280163599182004</c:v>
                </c:pt>
                <c:pt idx="6">
                  <c:v>0.280163599182004</c:v>
                </c:pt>
                <c:pt idx="7">
                  <c:v>0.280163599182004</c:v>
                </c:pt>
                <c:pt idx="8">
                  <c:v>0.280163599182004</c:v>
                </c:pt>
                <c:pt idx="9">
                  <c:v>0.280163599182004</c:v>
                </c:pt>
                <c:pt idx="10">
                  <c:v>0.280163599182004</c:v>
                </c:pt>
                <c:pt idx="11">
                  <c:v>0.280163599182004</c:v>
                </c:pt>
                <c:pt idx="12">
                  <c:v>0.280163599182004</c:v>
                </c:pt>
                <c:pt idx="13">
                  <c:v>0.280163599182004</c:v>
                </c:pt>
              </c:numCache>
            </c:numRef>
          </c:val>
          <c:smooth val="0"/>
        </c:ser>
        <c:dLbls>
          <c:showLegendKey val="0"/>
          <c:showVal val="0"/>
          <c:showCatName val="0"/>
          <c:showSerName val="0"/>
          <c:showPercent val="0"/>
          <c:showBubbleSize val="0"/>
        </c:dLbls>
        <c:smooth val="0"/>
        <c:axId val="-1976368160"/>
        <c:axId val="-1976355504"/>
      </c:lineChart>
      <c:catAx>
        <c:axId val="-1976368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76355504"/>
        <c:crosses val="autoZero"/>
        <c:auto val="1"/>
        <c:lblAlgn val="ctr"/>
        <c:lblOffset val="100"/>
        <c:noMultiLvlLbl val="0"/>
      </c:catAx>
      <c:valAx>
        <c:axId val="-1976355504"/>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763681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Sheet11!$A$2</c:f>
              <c:strCache>
                <c:ptCount val="1"/>
                <c:pt idx="0">
                  <c:v>获奖数量</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Sheet11!$B$1:$C$1</c:f>
              <c:strCache>
                <c:ptCount val="2"/>
                <c:pt idx="0">
                  <c:v>3A及以上</c:v>
                </c:pt>
                <c:pt idx="1">
                  <c:v>全部</c:v>
                </c:pt>
              </c:strCache>
            </c:strRef>
          </c:cat>
          <c:val>
            <c:numRef>
              <c:f>Sheet11!$B$2:$C$2</c:f>
              <c:numCache>
                <c:formatCode>0.00%</c:formatCode>
                <c:ptCount val="2"/>
                <c:pt idx="0">
                  <c:v>0.693430656934307</c:v>
                </c:pt>
                <c:pt idx="1">
                  <c:v>0.535787321063395</c:v>
                </c:pt>
              </c:numCache>
            </c:numRef>
          </c:val>
        </c:ser>
        <c:dLbls>
          <c:showLegendKey val="0"/>
          <c:showVal val="0"/>
          <c:showCatName val="0"/>
          <c:showSerName val="0"/>
          <c:showPercent val="0"/>
          <c:showBubbleSize val="0"/>
        </c:dLbls>
        <c:gapWidth val="219"/>
        <c:axId val="2081379504"/>
        <c:axId val="2109748000"/>
      </c:barChart>
      <c:catAx>
        <c:axId val="2081379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09748000"/>
        <c:crosses val="autoZero"/>
        <c:auto val="1"/>
        <c:lblAlgn val="ctr"/>
        <c:lblOffset val="100"/>
        <c:noMultiLvlLbl val="0"/>
      </c:catAx>
      <c:valAx>
        <c:axId val="2109748000"/>
        <c:scaling>
          <c:orientation val="minMax"/>
        </c:scaling>
        <c:delete val="1"/>
        <c:axPos val="l"/>
        <c:numFmt formatCode="0.00%" sourceLinked="1"/>
        <c:majorTickMark val="none"/>
        <c:minorTickMark val="none"/>
        <c:tickLblPos val="nextTo"/>
        <c:crossAx val="2081379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第六次调研</c:f>
              <c:strCache>
                <c:ptCount val="1"/>
                <c:pt idx="0">
                  <c:v>第六次调研</c:v>
                </c:pt>
              </c:strCache>
            </c:strRef>
          </c:tx>
          <c:spPr>
            <a:solidFill>
              <a:schemeClr val="accent1"/>
            </a:solidFill>
            <a:ln>
              <a:noFill/>
            </a:ln>
            <a:effectLst/>
          </c:spPr>
          <c:invertIfNegative val="0"/>
          <c:dPt>
            <c:idx val="0"/>
            <c:invertIfNegative val="0"/>
            <c:bubble3D val="0"/>
            <c:spPr>
              <a:solidFill>
                <a:schemeClr val="accent1"/>
              </a:solidFill>
              <a:ln>
                <a:noFill/>
              </a:ln>
              <a:effectLst/>
            </c:spPr>
          </c:dPt>
          <c:dPt>
            <c:idx val="1"/>
            <c:invertIfNegative val="0"/>
            <c:bubble3D val="0"/>
            <c:spPr>
              <a:solidFill>
                <a:schemeClr val="accent1"/>
              </a:solidFill>
              <a:ln>
                <a:noFill/>
              </a:ln>
              <a:effectLst/>
            </c:spPr>
          </c:dPt>
          <c:dPt>
            <c:idx val="2"/>
            <c:invertIfNegative val="0"/>
            <c:bubble3D val="0"/>
            <c:spPr>
              <a:solidFill>
                <a:schemeClr val="accent1"/>
              </a:solidFill>
              <a:ln>
                <a:noFill/>
              </a:ln>
              <a:effectLst/>
            </c:spPr>
          </c:dPt>
          <c:dPt>
            <c:idx val="3"/>
            <c:invertIfNegative val="0"/>
            <c:bubble3D val="0"/>
            <c:spPr>
              <a:solidFill>
                <a:schemeClr val="accent1"/>
              </a:solidFill>
              <a:ln>
                <a:noFill/>
              </a:ln>
              <a:effectLst/>
            </c:spPr>
          </c:dPt>
          <c:dLbls>
            <c:dLbl>
              <c:idx val="1"/>
              <c:layout>
                <c:manualLayout>
                  <c:x val="0.0"/>
                  <c:y val="-0.0416666666666667"/>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1.0185067526416E-16"/>
                  <c:y val="-0.0601851851851852"/>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'3.1技术人员'!$C$11:$C$14</c:f>
              <c:strCache>
                <c:ptCount val="4"/>
                <c:pt idx="0">
                  <c:v>专职人员</c:v>
                </c:pt>
                <c:pt idx="1">
                  <c:v>兼职人员</c:v>
                </c:pt>
                <c:pt idx="2">
                  <c:v>志愿者</c:v>
                </c:pt>
                <c:pt idx="3">
                  <c:v>没有人</c:v>
                </c:pt>
              </c:strCache>
            </c:strRef>
          </c:cat>
          <c:val>
            <c:numRef>
              <c:f>'3.1技术人员'!$E$11:$E$14</c:f>
              <c:numCache>
                <c:formatCode>0.00%</c:formatCode>
                <c:ptCount val="4"/>
                <c:pt idx="0">
                  <c:v>0.249488752556237</c:v>
                </c:pt>
                <c:pt idx="1">
                  <c:v>0.310838445807771</c:v>
                </c:pt>
                <c:pt idx="2">
                  <c:v>0.249488752556237</c:v>
                </c:pt>
                <c:pt idx="3">
                  <c:v>0.190184049079755</c:v>
                </c:pt>
              </c:numCache>
            </c:numRef>
          </c:val>
        </c:ser>
        <c:ser>
          <c:idx val="1"/>
          <c:order val="1"/>
          <c:tx>
            <c:strRef>
              <c:f>第五次调研</c:f>
              <c:strCache>
                <c:ptCount val="1"/>
                <c:pt idx="0">
                  <c:v>第五次调研</c:v>
                </c:pt>
              </c:strCache>
            </c:strRef>
          </c:tx>
          <c:spPr>
            <a:solidFill>
              <a:schemeClr val="accent1">
                <a:lumMod val="60000"/>
                <a:lumOff val="40000"/>
              </a:schemeClr>
            </a:solidFill>
            <a:ln>
              <a:noFill/>
            </a:ln>
            <a:effectLst/>
          </c:spPr>
          <c:invertIfNegative val="0"/>
          <c:dPt>
            <c:idx val="3"/>
            <c:invertIfNegative val="0"/>
            <c:bubble3D val="0"/>
            <c:spPr>
              <a:solidFill>
                <a:schemeClr val="accent1">
                  <a:lumMod val="60000"/>
                  <a:lumOff val="40000"/>
                </a:schemeClr>
              </a:solidFill>
              <a:ln>
                <a:noFill/>
              </a:ln>
              <a:effectLst/>
            </c:spPr>
          </c:dPt>
          <c:dLbls>
            <c:dLbl>
              <c:idx val="0"/>
              <c:layout>
                <c:manualLayout>
                  <c:x val="-1.273133440802E-17"/>
                  <c:y val="-0.138888888888889"/>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0.0"/>
                  <c:y val="-0.0509259259259259"/>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0.0"/>
                  <c:y val="-0.101851851851852"/>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'3.1技术人员'!$C$11:$C$14</c:f>
              <c:strCache>
                <c:ptCount val="4"/>
                <c:pt idx="0">
                  <c:v>专职人员</c:v>
                </c:pt>
                <c:pt idx="1">
                  <c:v>兼职人员</c:v>
                </c:pt>
                <c:pt idx="2">
                  <c:v>志愿者</c:v>
                </c:pt>
                <c:pt idx="3">
                  <c:v>没有人</c:v>
                </c:pt>
              </c:strCache>
            </c:strRef>
          </c:cat>
          <c:val>
            <c:numRef>
              <c:f>'3.1技术人员'!$F$11:$F$14</c:f>
              <c:numCache>
                <c:formatCode>0.00%</c:formatCode>
                <c:ptCount val="4"/>
                <c:pt idx="0">
                  <c:v>0.2128</c:v>
                </c:pt>
                <c:pt idx="1">
                  <c:v>0.3465</c:v>
                </c:pt>
                <c:pt idx="2">
                  <c:v>0.2467</c:v>
                </c:pt>
                <c:pt idx="3">
                  <c:v>0.194</c:v>
                </c:pt>
              </c:numCache>
            </c:numRef>
          </c:val>
        </c:ser>
        <c:ser>
          <c:idx val="2"/>
          <c:order val="2"/>
          <c:tx>
            <c:strRef>
              <c:f>第四次调研</c:f>
              <c:strCache>
                <c:ptCount val="1"/>
                <c:pt idx="0">
                  <c:v>第四次调研</c:v>
                </c:pt>
              </c:strCache>
            </c:strRef>
          </c:tx>
          <c:spPr>
            <a:solidFill>
              <a:schemeClr val="accent1">
                <a:lumMod val="20000"/>
                <a:lumOff val="80000"/>
              </a:schemeClr>
            </a:solidFill>
            <a:ln>
              <a:noFill/>
            </a:ln>
            <a:effectLst/>
          </c:spPr>
          <c:invertIfNegative val="0"/>
          <c:dLbls>
            <c:dLbl>
              <c:idx val="0"/>
              <c:layout>
                <c:manualLayout>
                  <c:x val="0.0"/>
                  <c:y val="-0.0277777777777778"/>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0.0"/>
                  <c:y val="-0.143518518518519"/>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微软雅黑" panose="020B0503020204020204" charset="-122"/>
                    <a:ea typeface="微软雅黑" panose="020B0503020204020204" charset="-122"/>
                    <a:cs typeface="微软雅黑" panose="020B0503020204020204" charset="-122"/>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'3.1技术人员'!$C$11:$C$14</c:f>
              <c:strCache>
                <c:ptCount val="4"/>
                <c:pt idx="0">
                  <c:v>专职人员</c:v>
                </c:pt>
                <c:pt idx="1">
                  <c:v>兼职人员</c:v>
                </c:pt>
                <c:pt idx="2">
                  <c:v>志愿者</c:v>
                </c:pt>
                <c:pt idx="3">
                  <c:v>没有人</c:v>
                </c:pt>
              </c:strCache>
            </c:strRef>
          </c:cat>
          <c:val>
            <c:numRef>
              <c:f>'3.1技术人员'!$G$11:$G$14</c:f>
              <c:numCache>
                <c:formatCode>0.00%</c:formatCode>
                <c:ptCount val="4"/>
                <c:pt idx="0">
                  <c:v>0.1902</c:v>
                </c:pt>
                <c:pt idx="1">
                  <c:v>0.2609</c:v>
                </c:pt>
                <c:pt idx="2">
                  <c:v>0.355</c:v>
                </c:pt>
                <c:pt idx="3">
                  <c:v>0.1938</c:v>
                </c:pt>
              </c:numCache>
            </c:numRef>
          </c:val>
        </c:ser>
        <c:dLbls>
          <c:showLegendKey val="0"/>
          <c:showVal val="0"/>
          <c:showCatName val="0"/>
          <c:showSerName val="0"/>
          <c:showPercent val="0"/>
          <c:showBubbleSize val="0"/>
        </c:dLbls>
        <c:gapWidth val="250"/>
        <c:overlap val="-27"/>
        <c:axId val="2109996400"/>
        <c:axId val="2109998688"/>
      </c:barChart>
      <c:catAx>
        <c:axId val="2109996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crossAx val="2109998688"/>
        <c:crosses val="autoZero"/>
        <c:auto val="1"/>
        <c:lblAlgn val="ctr"/>
        <c:lblOffset val="100"/>
        <c:noMultiLvlLbl val="0"/>
      </c:catAx>
      <c:valAx>
        <c:axId val="2109998688"/>
        <c:scaling>
          <c:orientation val="minMax"/>
        </c:scaling>
        <c:delete val="1"/>
        <c:axPos val="l"/>
        <c:numFmt formatCode="0.00%" sourceLinked="1"/>
        <c:majorTickMark val="none"/>
        <c:minorTickMark val="none"/>
        <c:tickLblPos val="nextTo"/>
        <c:crossAx val="2109996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宋体" panose="02010600030101010101" charset="-122"/>
          <a:ea typeface="宋体" panose="02010600030101010101" charset="-122"/>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新组织数量</c:f>
              <c:strCache>
                <c:ptCount val="1"/>
                <c:pt idx="0">
                  <c:v>新组织数量</c:v>
                </c:pt>
              </c:strCache>
            </c:strRef>
          </c:tx>
          <c:spPr>
            <a:ln w="28575" cap="rnd">
              <a:solidFill>
                <a:schemeClr val="accent1"/>
              </a:solidFill>
              <a:round/>
            </a:ln>
            <a:effectLst/>
          </c:spPr>
          <c:marker>
            <c:symbol val="none"/>
          </c:marker>
          <c:cat>
            <c:numRef>
              <c:f>'2.3成立时间'!$F$3:$F$25</c:f>
              <c:numCache>
                <c:formatCode>General</c:formatCode>
                <c:ptCount val="23"/>
                <c:pt idx="0">
                  <c:v>1986.0</c:v>
                </c:pt>
                <c:pt idx="1">
                  <c:v>1990.0</c:v>
                </c:pt>
                <c:pt idx="2">
                  <c:v>1992.0</c:v>
                </c:pt>
                <c:pt idx="3">
                  <c:v>1999.0</c:v>
                </c:pt>
                <c:pt idx="4">
                  <c:v>2000.0</c:v>
                </c:pt>
                <c:pt idx="5">
                  <c:v>2001.0</c:v>
                </c:pt>
                <c:pt idx="6">
                  <c:v>2002.0</c:v>
                </c:pt>
                <c:pt idx="7">
                  <c:v>2003.0</c:v>
                </c:pt>
                <c:pt idx="8">
                  <c:v>2004.0</c:v>
                </c:pt>
                <c:pt idx="9">
                  <c:v>2005.0</c:v>
                </c:pt>
                <c:pt idx="10">
                  <c:v>2006.0</c:v>
                </c:pt>
                <c:pt idx="11">
                  <c:v>2007.0</c:v>
                </c:pt>
                <c:pt idx="12">
                  <c:v>2008.0</c:v>
                </c:pt>
                <c:pt idx="13">
                  <c:v>2009.0</c:v>
                </c:pt>
                <c:pt idx="14">
                  <c:v>2010.0</c:v>
                </c:pt>
                <c:pt idx="15">
                  <c:v>2011.0</c:v>
                </c:pt>
                <c:pt idx="16">
                  <c:v>2012.0</c:v>
                </c:pt>
                <c:pt idx="17">
                  <c:v>2013.0</c:v>
                </c:pt>
                <c:pt idx="18">
                  <c:v>2014.0</c:v>
                </c:pt>
                <c:pt idx="19">
                  <c:v>2015.0</c:v>
                </c:pt>
                <c:pt idx="20">
                  <c:v>2016.0</c:v>
                </c:pt>
                <c:pt idx="21">
                  <c:v>2017.0</c:v>
                </c:pt>
                <c:pt idx="22">
                  <c:v>2018.0</c:v>
                </c:pt>
              </c:numCache>
            </c:numRef>
          </c:cat>
          <c:val>
            <c:numRef>
              <c:f>'2.3成立时间'!$G$3:$G$25</c:f>
              <c:numCache>
                <c:formatCode>General</c:formatCode>
                <c:ptCount val="23"/>
                <c:pt idx="0">
                  <c:v>1.0</c:v>
                </c:pt>
                <c:pt idx="1">
                  <c:v>1.0</c:v>
                </c:pt>
                <c:pt idx="2">
                  <c:v>1.0</c:v>
                </c:pt>
                <c:pt idx="3">
                  <c:v>1.0</c:v>
                </c:pt>
                <c:pt idx="4">
                  <c:v>1.0</c:v>
                </c:pt>
                <c:pt idx="5">
                  <c:v>6.0</c:v>
                </c:pt>
                <c:pt idx="6">
                  <c:v>3.0</c:v>
                </c:pt>
                <c:pt idx="7">
                  <c:v>4.0</c:v>
                </c:pt>
                <c:pt idx="8">
                  <c:v>8.0</c:v>
                </c:pt>
                <c:pt idx="9">
                  <c:v>15.0</c:v>
                </c:pt>
                <c:pt idx="10">
                  <c:v>13.0</c:v>
                </c:pt>
                <c:pt idx="11">
                  <c:v>21.0</c:v>
                </c:pt>
                <c:pt idx="12">
                  <c:v>27.0</c:v>
                </c:pt>
                <c:pt idx="13">
                  <c:v>15.0</c:v>
                </c:pt>
                <c:pt idx="14">
                  <c:v>15.0</c:v>
                </c:pt>
                <c:pt idx="15">
                  <c:v>20.0</c:v>
                </c:pt>
                <c:pt idx="16">
                  <c:v>38.0</c:v>
                </c:pt>
                <c:pt idx="17">
                  <c:v>24.0</c:v>
                </c:pt>
                <c:pt idx="18">
                  <c:v>73.0</c:v>
                </c:pt>
                <c:pt idx="19">
                  <c:v>59.0</c:v>
                </c:pt>
                <c:pt idx="20">
                  <c:v>68.0</c:v>
                </c:pt>
                <c:pt idx="21">
                  <c:v>44.0</c:v>
                </c:pt>
                <c:pt idx="22">
                  <c:v>27.0</c:v>
                </c:pt>
              </c:numCache>
            </c:numRef>
          </c:val>
          <c:smooth val="0"/>
        </c:ser>
        <c:ser>
          <c:idx val="1"/>
          <c:order val="1"/>
          <c:tx>
            <c:strRef>
              <c:f>组织总数量</c:f>
              <c:strCache>
                <c:ptCount val="1"/>
                <c:pt idx="0">
                  <c:v>组织总数量</c:v>
                </c:pt>
              </c:strCache>
            </c:strRef>
          </c:tx>
          <c:spPr>
            <a:ln w="28575" cap="rnd">
              <a:solidFill>
                <a:srgbClr val="C00000"/>
              </a:solidFill>
              <a:round/>
            </a:ln>
            <a:effectLst/>
          </c:spPr>
          <c:marker>
            <c:symbol val="none"/>
          </c:marker>
          <c:cat>
            <c:numRef>
              <c:f>'2.3成立时间'!$F$3:$F$25</c:f>
              <c:numCache>
                <c:formatCode>General</c:formatCode>
                <c:ptCount val="23"/>
                <c:pt idx="0">
                  <c:v>1986.0</c:v>
                </c:pt>
                <c:pt idx="1">
                  <c:v>1990.0</c:v>
                </c:pt>
                <c:pt idx="2">
                  <c:v>1992.0</c:v>
                </c:pt>
                <c:pt idx="3">
                  <c:v>1999.0</c:v>
                </c:pt>
                <c:pt idx="4">
                  <c:v>2000.0</c:v>
                </c:pt>
                <c:pt idx="5">
                  <c:v>2001.0</c:v>
                </c:pt>
                <c:pt idx="6">
                  <c:v>2002.0</c:v>
                </c:pt>
                <c:pt idx="7">
                  <c:v>2003.0</c:v>
                </c:pt>
                <c:pt idx="8">
                  <c:v>2004.0</c:v>
                </c:pt>
                <c:pt idx="9">
                  <c:v>2005.0</c:v>
                </c:pt>
                <c:pt idx="10">
                  <c:v>2006.0</c:v>
                </c:pt>
                <c:pt idx="11">
                  <c:v>2007.0</c:v>
                </c:pt>
                <c:pt idx="12">
                  <c:v>2008.0</c:v>
                </c:pt>
                <c:pt idx="13">
                  <c:v>2009.0</c:v>
                </c:pt>
                <c:pt idx="14">
                  <c:v>2010.0</c:v>
                </c:pt>
                <c:pt idx="15">
                  <c:v>2011.0</c:v>
                </c:pt>
                <c:pt idx="16">
                  <c:v>2012.0</c:v>
                </c:pt>
                <c:pt idx="17">
                  <c:v>2013.0</c:v>
                </c:pt>
                <c:pt idx="18">
                  <c:v>2014.0</c:v>
                </c:pt>
                <c:pt idx="19">
                  <c:v>2015.0</c:v>
                </c:pt>
                <c:pt idx="20">
                  <c:v>2016.0</c:v>
                </c:pt>
                <c:pt idx="21">
                  <c:v>2017.0</c:v>
                </c:pt>
                <c:pt idx="22">
                  <c:v>2018.0</c:v>
                </c:pt>
              </c:numCache>
            </c:numRef>
          </c:cat>
          <c:val>
            <c:numRef>
              <c:f>'2.3成立时间'!$H$3:$H$25</c:f>
              <c:numCache>
                <c:formatCode>General</c:formatCode>
                <c:ptCount val="23"/>
                <c:pt idx="0">
                  <c:v>1.0</c:v>
                </c:pt>
                <c:pt idx="1">
                  <c:v>2.0</c:v>
                </c:pt>
                <c:pt idx="2">
                  <c:v>3.0</c:v>
                </c:pt>
                <c:pt idx="3">
                  <c:v>4.0</c:v>
                </c:pt>
                <c:pt idx="4">
                  <c:v>5.0</c:v>
                </c:pt>
                <c:pt idx="5">
                  <c:v>11.0</c:v>
                </c:pt>
                <c:pt idx="6">
                  <c:v>14.0</c:v>
                </c:pt>
                <c:pt idx="7">
                  <c:v>18.0</c:v>
                </c:pt>
                <c:pt idx="8">
                  <c:v>26.0</c:v>
                </c:pt>
                <c:pt idx="9">
                  <c:v>41.0</c:v>
                </c:pt>
                <c:pt idx="10">
                  <c:v>54.0</c:v>
                </c:pt>
                <c:pt idx="11">
                  <c:v>75.0</c:v>
                </c:pt>
                <c:pt idx="12">
                  <c:v>102.0</c:v>
                </c:pt>
                <c:pt idx="13">
                  <c:v>117.0</c:v>
                </c:pt>
                <c:pt idx="14">
                  <c:v>132.0</c:v>
                </c:pt>
                <c:pt idx="15">
                  <c:v>152.0</c:v>
                </c:pt>
                <c:pt idx="16">
                  <c:v>190.0</c:v>
                </c:pt>
                <c:pt idx="17">
                  <c:v>214.0</c:v>
                </c:pt>
                <c:pt idx="18">
                  <c:v>287.0</c:v>
                </c:pt>
                <c:pt idx="19">
                  <c:v>346.0</c:v>
                </c:pt>
                <c:pt idx="20">
                  <c:v>414.0</c:v>
                </c:pt>
                <c:pt idx="21">
                  <c:v>458.0</c:v>
                </c:pt>
                <c:pt idx="22">
                  <c:v>485.0</c:v>
                </c:pt>
              </c:numCache>
            </c:numRef>
          </c:val>
          <c:smooth val="0"/>
        </c:ser>
        <c:dLbls>
          <c:showLegendKey val="0"/>
          <c:showVal val="0"/>
          <c:showCatName val="0"/>
          <c:showSerName val="0"/>
          <c:showPercent val="0"/>
          <c:showBubbleSize val="0"/>
        </c:dLbls>
        <c:smooth val="0"/>
        <c:axId val="2110629200"/>
        <c:axId val="2008120336"/>
      </c:lineChart>
      <c:catAx>
        <c:axId val="2110629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08120336"/>
        <c:crosses val="autoZero"/>
        <c:auto val="1"/>
        <c:lblAlgn val="ctr"/>
        <c:lblOffset val="100"/>
        <c:noMultiLvlLbl val="0"/>
      </c:catAx>
      <c:valAx>
        <c:axId val="200812033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106292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34506465293533"/>
          <c:y val="0.0388007054673721"/>
          <c:w val="0.480747771994602"/>
          <c:h val="0.848641975308642"/>
        </c:manualLayout>
      </c:layout>
      <c:barChart>
        <c:barDir val="bar"/>
        <c:grouping val="clustered"/>
        <c:varyColors val="0"/>
        <c:ser>
          <c:idx val="2"/>
          <c:order val="0"/>
          <c:tx>
            <c:strRef>
              <c:f>第四次调研</c:f>
              <c:strCache>
                <c:ptCount val="1"/>
                <c:pt idx="0">
                  <c:v>第四次调研</c:v>
                </c:pt>
              </c:strCache>
            </c:strRef>
          </c:tx>
          <c:spPr>
            <a:solidFill>
              <a:schemeClr val="accent1">
                <a:lumMod val="20000"/>
                <a:lumOff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'3.2使用互联网的限制因素'!$C$12:$C$18</c:f>
              <c:strCache>
                <c:ptCount val="7"/>
                <c:pt idx="0">
                  <c:v>未受到限制</c:v>
                </c:pt>
                <c:pt idx="1">
                  <c:v>网络不稳定</c:v>
                </c:pt>
                <c:pt idx="2">
                  <c:v>组织管理人员不重视使用互联网</c:v>
                </c:pt>
                <c:pt idx="3">
                  <c:v>缺乏上网的技能</c:v>
                </c:pt>
                <c:pt idx="4">
                  <c:v>其他</c:v>
                </c:pt>
                <c:pt idx="5">
                  <c:v>缺乏硬件（如办公地点、电脑、手机设备）</c:v>
                </c:pt>
                <c:pt idx="6">
                  <c:v>缺少互联网专业人员</c:v>
                </c:pt>
              </c:strCache>
            </c:strRef>
          </c:cat>
          <c:val>
            <c:numRef>
              <c:f>'3.2使用互联网的限制因素'!$H$12:$H$18</c:f>
              <c:numCache>
                <c:formatCode>0.00%</c:formatCode>
                <c:ptCount val="7"/>
                <c:pt idx="0">
                  <c:v>0.138142598811677</c:v>
                </c:pt>
                <c:pt idx="1">
                  <c:v>0.0342288814259881</c:v>
                </c:pt>
                <c:pt idx="2">
                  <c:v>0.0531516404029966</c:v>
                </c:pt>
                <c:pt idx="3">
                  <c:v>0.113342805476621</c:v>
                </c:pt>
                <c:pt idx="4">
                  <c:v>0.0306768276931026</c:v>
                </c:pt>
                <c:pt idx="5">
                  <c:v>0.155838284680961</c:v>
                </c:pt>
                <c:pt idx="6">
                  <c:v>0.474618961508654</c:v>
                </c:pt>
              </c:numCache>
            </c:numRef>
          </c:val>
        </c:ser>
        <c:ser>
          <c:idx val="1"/>
          <c:order val="1"/>
          <c:tx>
            <c:strRef>
              <c:f>'3.2使用互联网的限制因素'!$F$11</c:f>
              <c:strCache>
                <c:ptCount val="1"/>
                <c:pt idx="0">
                  <c:v>第五次调研</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'3.2使用互联网的限制因素'!$C$12:$C$18</c:f>
              <c:strCache>
                <c:ptCount val="7"/>
                <c:pt idx="0">
                  <c:v>未受到限制</c:v>
                </c:pt>
                <c:pt idx="1">
                  <c:v>网络不稳定</c:v>
                </c:pt>
                <c:pt idx="2">
                  <c:v>组织管理人员不重视使用互联网</c:v>
                </c:pt>
                <c:pt idx="3">
                  <c:v>缺乏上网的技能</c:v>
                </c:pt>
                <c:pt idx="4">
                  <c:v>其他</c:v>
                </c:pt>
                <c:pt idx="5">
                  <c:v>缺乏硬件（如办公地点、电脑、手机设备）</c:v>
                </c:pt>
                <c:pt idx="6">
                  <c:v>缺少互联网专业人员</c:v>
                </c:pt>
              </c:strCache>
            </c:strRef>
          </c:cat>
          <c:val>
            <c:numRef>
              <c:f>'3.2使用互联网的限制因素'!$F$12:$F$18</c:f>
              <c:numCache>
                <c:formatCode>0.00%</c:formatCode>
                <c:ptCount val="7"/>
                <c:pt idx="0">
                  <c:v>0.162</c:v>
                </c:pt>
                <c:pt idx="1">
                  <c:v>0.0226</c:v>
                </c:pt>
                <c:pt idx="2">
                  <c:v>0.0188</c:v>
                </c:pt>
                <c:pt idx="3">
                  <c:v>0.0207</c:v>
                </c:pt>
                <c:pt idx="4">
                  <c:v>0.0339</c:v>
                </c:pt>
                <c:pt idx="5">
                  <c:v>0.1262</c:v>
                </c:pt>
                <c:pt idx="6">
                  <c:v>0.6158</c:v>
                </c:pt>
              </c:numCache>
            </c:numRef>
          </c:val>
        </c:ser>
        <c:ser>
          <c:idx val="0"/>
          <c:order val="2"/>
          <c:tx>
            <c:strRef>
              <c:f>'3.2使用互联网的限制因素'!$E$11</c:f>
              <c:strCache>
                <c:ptCount val="1"/>
                <c:pt idx="0">
                  <c:v>第六次调研</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'3.2使用互联网的限制因素'!$C$12:$C$18</c:f>
              <c:strCache>
                <c:ptCount val="7"/>
                <c:pt idx="0">
                  <c:v>未受到限制</c:v>
                </c:pt>
                <c:pt idx="1">
                  <c:v>网络不稳定</c:v>
                </c:pt>
                <c:pt idx="2">
                  <c:v>组织管理人员不重视使用互联网</c:v>
                </c:pt>
                <c:pt idx="3">
                  <c:v>缺乏上网的技能</c:v>
                </c:pt>
                <c:pt idx="4">
                  <c:v>其他</c:v>
                </c:pt>
                <c:pt idx="5">
                  <c:v>缺乏硬件（如办公地点、电脑、手机设备）</c:v>
                </c:pt>
                <c:pt idx="6">
                  <c:v>缺少互联网专业人员</c:v>
                </c:pt>
              </c:strCache>
            </c:strRef>
          </c:cat>
          <c:val>
            <c:numRef>
              <c:f>'3.2使用互联网的限制因素'!$E$12:$E$18</c:f>
              <c:numCache>
                <c:formatCode>0.00%</c:formatCode>
                <c:ptCount val="7"/>
                <c:pt idx="0">
                  <c:v>0.274028629856851</c:v>
                </c:pt>
                <c:pt idx="1">
                  <c:v>0.00613496932515338</c:v>
                </c:pt>
                <c:pt idx="2">
                  <c:v>0.0204498977505113</c:v>
                </c:pt>
                <c:pt idx="3">
                  <c:v>0.0224948875255624</c:v>
                </c:pt>
                <c:pt idx="4">
                  <c:v>0.0408997955010225</c:v>
                </c:pt>
                <c:pt idx="5">
                  <c:v>0.0572597137014315</c:v>
                </c:pt>
                <c:pt idx="6">
                  <c:v>0.578732106339468</c:v>
                </c:pt>
              </c:numCache>
            </c:numRef>
          </c:val>
        </c:ser>
        <c:dLbls>
          <c:showLegendKey val="0"/>
          <c:showVal val="0"/>
          <c:showCatName val="0"/>
          <c:showSerName val="0"/>
          <c:showPercent val="0"/>
          <c:showBubbleSize val="0"/>
        </c:dLbls>
        <c:gapWidth val="150"/>
        <c:axId val="2110097568"/>
        <c:axId val="2110099856"/>
      </c:barChart>
      <c:catAx>
        <c:axId val="21100975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crossAx val="2110099856"/>
        <c:crosses val="autoZero"/>
        <c:auto val="1"/>
        <c:lblAlgn val="ctr"/>
        <c:lblOffset val="100"/>
        <c:noMultiLvlLbl val="0"/>
      </c:catAx>
      <c:valAx>
        <c:axId val="2110099856"/>
        <c:scaling>
          <c:orientation val="minMax"/>
        </c:scaling>
        <c:delete val="1"/>
        <c:axPos val="b"/>
        <c:numFmt formatCode="0.00%" sourceLinked="1"/>
        <c:majorTickMark val="none"/>
        <c:minorTickMark val="none"/>
        <c:tickLblPos val="nextTo"/>
        <c:crossAx val="2110097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宋体" panose="02010600030101010101" charset="-122"/>
          <a:ea typeface="宋体" panose="02010600030101010101" charset="-122"/>
        </a:defRPr>
      </a:pPr>
      <a:endParaRPr lang="zh-CN"/>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6565441675639"/>
          <c:y val="0.0416193719258418"/>
          <c:w val="0.459502652777958"/>
          <c:h val="0.830211433559455"/>
        </c:manualLayout>
      </c:layout>
      <c:barChart>
        <c:barDir val="bar"/>
        <c:grouping val="clustered"/>
        <c:varyColors val="0"/>
        <c:ser>
          <c:idx val="2"/>
          <c:order val="0"/>
          <c:tx>
            <c:strRef>
              <c:f>'3.3对互联网使用的最大需求'!$G$9</c:f>
              <c:strCache>
                <c:ptCount val="1"/>
                <c:pt idx="0">
                  <c:v>第四次调研</c:v>
                </c:pt>
              </c:strCache>
            </c:strRef>
          </c:tx>
          <c:spPr>
            <a:solidFill>
              <a:schemeClr val="accent1">
                <a:lumMod val="20000"/>
                <a:lumOff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'3.3对互联网使用的最大需求'!$C$10:$C$15</c:f>
              <c:strCache>
                <c:ptCount val="6"/>
                <c:pt idx="0">
                  <c:v>其他</c:v>
                </c:pt>
                <c:pt idx="1">
                  <c:v>提供计算机基础培训（如键盘输入、文档建立等）</c:v>
                </c:pt>
                <c:pt idx="2">
                  <c:v>提供计算机软件使用培训（例如使用QQ、微信、视频制作软件等等）</c:v>
                </c:pt>
                <c:pt idx="3">
                  <c:v>捐助计算机、移动终端等设备</c:v>
                </c:pt>
                <c:pt idx="4">
                  <c:v>提供网站、应用、移动应用或管理系统开发服务</c:v>
                </c:pt>
                <c:pt idx="5">
                  <c:v>提供互联网传播策略培训（例如微信公众号、微博运营等等）</c:v>
                </c:pt>
              </c:strCache>
            </c:strRef>
          </c:cat>
          <c:val>
            <c:numRef>
              <c:f>'3.3对互联网使用的最大需求'!$G$10:$G$15</c:f>
              <c:numCache>
                <c:formatCode>0.00%</c:formatCode>
                <c:ptCount val="6"/>
                <c:pt idx="0">
                  <c:v>0.0199</c:v>
                </c:pt>
                <c:pt idx="1">
                  <c:v>0.0271</c:v>
                </c:pt>
                <c:pt idx="2">
                  <c:v>0.1935</c:v>
                </c:pt>
                <c:pt idx="3">
                  <c:v>0.1067</c:v>
                </c:pt>
                <c:pt idx="4">
                  <c:v>0.2785</c:v>
                </c:pt>
                <c:pt idx="5">
                  <c:v>0.3743</c:v>
                </c:pt>
              </c:numCache>
            </c:numRef>
          </c:val>
        </c:ser>
        <c:ser>
          <c:idx val="1"/>
          <c:order val="1"/>
          <c:tx>
            <c:strRef>
              <c:f>'3.3对互联网使用的最大需求'!$F$9</c:f>
              <c:strCache>
                <c:ptCount val="1"/>
                <c:pt idx="0">
                  <c:v>第五次调研</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'3.3对互联网使用的最大需求'!$C$10:$C$15</c:f>
              <c:strCache>
                <c:ptCount val="6"/>
                <c:pt idx="0">
                  <c:v>其他</c:v>
                </c:pt>
                <c:pt idx="1">
                  <c:v>提供计算机基础培训（如键盘输入、文档建立等）</c:v>
                </c:pt>
                <c:pt idx="2">
                  <c:v>提供计算机软件使用培训（例如使用QQ、微信、视频制作软件等等）</c:v>
                </c:pt>
                <c:pt idx="3">
                  <c:v>捐助计算机、移动终端等设备</c:v>
                </c:pt>
                <c:pt idx="4">
                  <c:v>提供网站、应用、移动应用或管理系统开发服务</c:v>
                </c:pt>
                <c:pt idx="5">
                  <c:v>提供互联网传播策略培训（例如微信公众号、微博运营等等）</c:v>
                </c:pt>
              </c:strCache>
            </c:strRef>
          </c:cat>
          <c:val>
            <c:numRef>
              <c:f>'3.3对互联网使用的最大需求'!$F$10:$F$15</c:f>
              <c:numCache>
                <c:formatCode>0.00%</c:formatCode>
                <c:ptCount val="6"/>
                <c:pt idx="0">
                  <c:v>0.0151</c:v>
                </c:pt>
                <c:pt idx="1">
                  <c:v>0.0414</c:v>
                </c:pt>
                <c:pt idx="2">
                  <c:v>0.1055</c:v>
                </c:pt>
                <c:pt idx="3">
                  <c:v>0.0414</c:v>
                </c:pt>
                <c:pt idx="4">
                  <c:v>0.2523</c:v>
                </c:pt>
                <c:pt idx="5">
                  <c:v>0.5386</c:v>
                </c:pt>
              </c:numCache>
            </c:numRef>
          </c:val>
        </c:ser>
        <c:ser>
          <c:idx val="0"/>
          <c:order val="2"/>
          <c:tx>
            <c:strRef>
              <c:f>'3.3对互联网使用的最大需求'!$E$9</c:f>
              <c:strCache>
                <c:ptCount val="1"/>
                <c:pt idx="0">
                  <c:v>第六次调研</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'3.3对互联网使用的最大需求'!$C$10:$C$15</c:f>
              <c:strCache>
                <c:ptCount val="6"/>
                <c:pt idx="0">
                  <c:v>其他</c:v>
                </c:pt>
                <c:pt idx="1">
                  <c:v>提供计算机基础培训（如键盘输入、文档建立等）</c:v>
                </c:pt>
                <c:pt idx="2">
                  <c:v>提供计算机软件使用培训（例如使用QQ、微信、视频制作软件等等）</c:v>
                </c:pt>
                <c:pt idx="3">
                  <c:v>捐助计算机、移动终端等设备</c:v>
                </c:pt>
                <c:pt idx="4">
                  <c:v>提供网站、应用、移动应用或管理系统开发服务</c:v>
                </c:pt>
                <c:pt idx="5">
                  <c:v>提供互联网传播策略培训（例如微信公众号、微博运营等等）</c:v>
                </c:pt>
              </c:strCache>
            </c:strRef>
          </c:cat>
          <c:val>
            <c:numRef>
              <c:f>'3.3对互联网使用的最大需求'!$E$10:$E$15</c:f>
              <c:numCache>
                <c:formatCode>0.00%</c:formatCode>
                <c:ptCount val="6"/>
                <c:pt idx="0">
                  <c:v>0.0184049079754601</c:v>
                </c:pt>
                <c:pt idx="1">
                  <c:v>0.0347648261758691</c:v>
                </c:pt>
                <c:pt idx="2">
                  <c:v>0.100204498977505</c:v>
                </c:pt>
                <c:pt idx="3">
                  <c:v>0.106339468302658</c:v>
                </c:pt>
                <c:pt idx="4">
                  <c:v>0.298568507157464</c:v>
                </c:pt>
                <c:pt idx="5">
                  <c:v>0.441717791411043</c:v>
                </c:pt>
              </c:numCache>
            </c:numRef>
          </c:val>
        </c:ser>
        <c:dLbls>
          <c:showLegendKey val="0"/>
          <c:showVal val="0"/>
          <c:showCatName val="0"/>
          <c:showSerName val="0"/>
          <c:showPercent val="0"/>
          <c:showBubbleSize val="0"/>
        </c:dLbls>
        <c:gapWidth val="100"/>
        <c:axId val="2110203328"/>
        <c:axId val="2110389264"/>
      </c:barChart>
      <c:catAx>
        <c:axId val="21102033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mn-lt"/>
                <a:ea typeface="+mn-ea"/>
                <a:cs typeface="+mn-cs"/>
              </a:defRPr>
            </a:pPr>
            <a:endParaRPr lang="zh-CN"/>
          </a:p>
        </c:txPr>
        <c:crossAx val="2110389264"/>
        <c:crosses val="autoZero"/>
        <c:auto val="1"/>
        <c:lblAlgn val="ctr"/>
        <c:lblOffset val="100"/>
        <c:noMultiLvlLbl val="0"/>
      </c:catAx>
      <c:valAx>
        <c:axId val="2110389264"/>
        <c:scaling>
          <c:orientation val="minMax"/>
        </c:scaling>
        <c:delete val="1"/>
        <c:axPos val="b"/>
        <c:numFmt formatCode="0.00%" sourceLinked="1"/>
        <c:majorTickMark val="none"/>
        <c:minorTickMark val="none"/>
        <c:tickLblPos val="nextTo"/>
        <c:crossAx val="2110203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defRPr>
      </a:pPr>
      <a:endParaRPr lang="zh-CN"/>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07158713046485"/>
          <c:y val="0.0498188405797101"/>
          <c:w val="0.443736723117583"/>
          <c:h val="0.769021739130435"/>
        </c:manualLayout>
      </c:layout>
      <c:barChart>
        <c:barDir val="bar"/>
        <c:grouping val="clustered"/>
        <c:varyColors val="0"/>
        <c:ser>
          <c:idx val="2"/>
          <c:order val="0"/>
          <c:tx>
            <c:strRef>
              <c:f>第四次调研</c:f>
              <c:strCache>
                <c:ptCount val="1"/>
                <c:pt idx="0">
                  <c:v>第四次调研</c:v>
                </c:pt>
              </c:strCache>
            </c:strRef>
          </c:tx>
          <c:spPr>
            <a:solidFill>
              <a:schemeClr val="accent1">
                <a:lumMod val="20000"/>
                <a:lumOff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'4.1传播营销策略'!$C$11:$C$16</c:f>
              <c:strCache>
                <c:ptCount val="6"/>
                <c:pt idx="0">
                  <c:v>不知道</c:v>
                </c:pt>
                <c:pt idx="1">
                  <c:v>仅有些想法</c:v>
                </c:pt>
                <c:pt idx="2">
                  <c:v>继续执行当年的传播活动</c:v>
                </c:pt>
                <c:pt idx="3">
                  <c:v>仅制定了下一年的计划，没有与团队讨论</c:v>
                </c:pt>
                <c:pt idx="4">
                  <c:v>没有正式的计划，仅有些要点</c:v>
                </c:pt>
                <c:pt idx="5">
                  <c:v>制定了下一年的计划并已在团队通过</c:v>
                </c:pt>
              </c:strCache>
            </c:strRef>
          </c:cat>
          <c:val>
            <c:numRef>
              <c:f>'4.1传播营销策略'!$G$11:$G$16</c:f>
              <c:numCache>
                <c:formatCode>0.00%</c:formatCode>
                <c:ptCount val="6"/>
                <c:pt idx="0">
                  <c:v>0.0147</c:v>
                </c:pt>
                <c:pt idx="1">
                  <c:v>0.1703</c:v>
                </c:pt>
                <c:pt idx="2">
                  <c:v>0.1154</c:v>
                </c:pt>
                <c:pt idx="3">
                  <c:v>0.1777</c:v>
                </c:pt>
                <c:pt idx="4">
                  <c:v>0.3132</c:v>
                </c:pt>
                <c:pt idx="5">
                  <c:v>0.2088</c:v>
                </c:pt>
              </c:numCache>
            </c:numRef>
          </c:val>
        </c:ser>
        <c:ser>
          <c:idx val="1"/>
          <c:order val="1"/>
          <c:tx>
            <c:strRef>
              <c:f>第五次调研</c:f>
              <c:strCache>
                <c:ptCount val="1"/>
                <c:pt idx="0">
                  <c:v>第五次调研</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'4.1传播营销策略'!$C$11:$C$16</c:f>
              <c:strCache>
                <c:ptCount val="6"/>
                <c:pt idx="0">
                  <c:v>不知道</c:v>
                </c:pt>
                <c:pt idx="1">
                  <c:v>仅有些想法</c:v>
                </c:pt>
                <c:pt idx="2">
                  <c:v>继续执行当年的传播活动</c:v>
                </c:pt>
                <c:pt idx="3">
                  <c:v>仅制定了下一年的计划，没有与团队讨论</c:v>
                </c:pt>
                <c:pt idx="4">
                  <c:v>没有正式的计划，仅有些要点</c:v>
                </c:pt>
                <c:pt idx="5">
                  <c:v>制定了下一年的计划并已在团队通过</c:v>
                </c:pt>
              </c:strCache>
            </c:strRef>
          </c:cat>
          <c:val>
            <c:numRef>
              <c:f>'4.1传播营销策略'!$F$11:$F$16</c:f>
              <c:numCache>
                <c:formatCode>0.00%</c:formatCode>
                <c:ptCount val="6"/>
                <c:pt idx="0">
                  <c:v>0.0151</c:v>
                </c:pt>
                <c:pt idx="1">
                  <c:v>0.096</c:v>
                </c:pt>
                <c:pt idx="2">
                  <c:v>0.0603</c:v>
                </c:pt>
                <c:pt idx="3">
                  <c:v>0.0716</c:v>
                </c:pt>
                <c:pt idx="4">
                  <c:v>0.2712</c:v>
                </c:pt>
                <c:pt idx="5">
                  <c:v>0.4859</c:v>
                </c:pt>
              </c:numCache>
            </c:numRef>
          </c:val>
        </c:ser>
        <c:ser>
          <c:idx val="0"/>
          <c:order val="2"/>
          <c:tx>
            <c:strRef>
              <c:f>第六次调研</c:f>
              <c:strCache>
                <c:ptCount val="1"/>
                <c:pt idx="0">
                  <c:v>第六次调研</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'4.1传播营销策略'!$C$11:$C$16</c:f>
              <c:strCache>
                <c:ptCount val="6"/>
                <c:pt idx="0">
                  <c:v>不知道</c:v>
                </c:pt>
                <c:pt idx="1">
                  <c:v>仅有些想法</c:v>
                </c:pt>
                <c:pt idx="2">
                  <c:v>继续执行当年的传播活动</c:v>
                </c:pt>
                <c:pt idx="3">
                  <c:v>仅制定了下一年的计划，没有与团队讨论</c:v>
                </c:pt>
                <c:pt idx="4">
                  <c:v>没有正式的计划，仅有些要点</c:v>
                </c:pt>
                <c:pt idx="5">
                  <c:v>制定了下一年的计划并已在团队通过</c:v>
                </c:pt>
              </c:strCache>
            </c:strRef>
          </c:cat>
          <c:val>
            <c:numRef>
              <c:f>'4.1传播营销策略'!$E$11:$E$16</c:f>
              <c:numCache>
                <c:formatCode>0.00%</c:formatCode>
                <c:ptCount val="6"/>
                <c:pt idx="0">
                  <c:v>0.0143149284253579</c:v>
                </c:pt>
                <c:pt idx="1">
                  <c:v>0.0736196319018405</c:v>
                </c:pt>
                <c:pt idx="2">
                  <c:v>0.0777096114519428</c:v>
                </c:pt>
                <c:pt idx="3">
                  <c:v>0.122699386503067</c:v>
                </c:pt>
                <c:pt idx="4">
                  <c:v>0.278118609406953</c:v>
                </c:pt>
                <c:pt idx="5">
                  <c:v>0.433537832310838</c:v>
                </c:pt>
              </c:numCache>
            </c:numRef>
          </c:val>
        </c:ser>
        <c:dLbls>
          <c:showLegendKey val="0"/>
          <c:showVal val="0"/>
          <c:showCatName val="0"/>
          <c:showSerName val="0"/>
          <c:showPercent val="0"/>
          <c:showBubbleSize val="0"/>
        </c:dLbls>
        <c:gapWidth val="100"/>
        <c:axId val="2110458976"/>
        <c:axId val="2080767600"/>
      </c:barChart>
      <c:catAx>
        <c:axId val="21104589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crossAx val="2080767600"/>
        <c:crosses val="autoZero"/>
        <c:auto val="1"/>
        <c:lblAlgn val="ctr"/>
        <c:lblOffset val="100"/>
        <c:noMultiLvlLbl val="0"/>
      </c:catAx>
      <c:valAx>
        <c:axId val="2080767600"/>
        <c:scaling>
          <c:orientation val="minMax"/>
        </c:scaling>
        <c:delete val="1"/>
        <c:axPos val="b"/>
        <c:numFmt formatCode="0.00%" sourceLinked="1"/>
        <c:majorTickMark val="none"/>
        <c:minorTickMark val="none"/>
        <c:tickLblPos val="nextTo"/>
        <c:crossAx val="2110458976"/>
        <c:crosses val="autoZero"/>
        <c:crossBetween val="between"/>
      </c:valAx>
      <c:spPr>
        <a:noFill/>
        <a:ln>
          <a:noFill/>
        </a:ln>
        <a:effectLst/>
      </c:spPr>
    </c:plotArea>
    <c:legend>
      <c:legendPos val="r"/>
      <c:layout>
        <c:manualLayout>
          <c:xMode val="edge"/>
          <c:yMode val="edge"/>
          <c:x val="0.25736568457539"/>
          <c:y val="0.874252539084788"/>
          <c:w val="0.476891969959561"/>
          <c:h val="0.107472826086957"/>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宋体" panose="02010600030101010101" charset="-122"/>
          <a:ea typeface="宋体" panose="02010600030101010101" charset="-122"/>
        </a:defRPr>
      </a:pPr>
      <a:endParaRPr lang="zh-CN"/>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'4.2传播目标'!$L$41:$L$50</c:f>
              <c:strCache>
                <c:ptCount val="10"/>
                <c:pt idx="0">
                  <c:v>  经营我们的社区</c:v>
                </c:pt>
                <c:pt idx="1">
                  <c:v>  建立组织的行业专家地位</c:v>
                </c:pt>
                <c:pt idx="2">
                  <c:v>  争取新的志愿者</c:v>
                </c:pt>
                <c:pt idx="3">
                  <c:v>  维护已有志愿者</c:v>
                </c:pt>
                <c:pt idx="4">
                  <c:v>  建立组织和项目品牌</c:v>
                </c:pt>
                <c:pt idx="5">
                  <c:v>  维护组织现有服务对象</c:v>
                </c:pt>
                <c:pt idx="6">
                  <c:v>  争取新的捐赠者</c:v>
                </c:pt>
                <c:pt idx="7">
                  <c:v>  维护当前捐赠者</c:v>
                </c:pt>
                <c:pt idx="8">
                  <c:v>  提升组织互联网宣传的浏览量</c:v>
                </c:pt>
                <c:pt idx="9">
                  <c:v>  运营微信账号</c:v>
                </c:pt>
              </c:strCache>
            </c:strRef>
          </c:cat>
          <c:val>
            <c:numRef>
              <c:f>'4.2传播目标'!$O$41:$O$50</c:f>
              <c:numCache>
                <c:formatCode>0.00%</c:formatCode>
                <c:ptCount val="10"/>
                <c:pt idx="0">
                  <c:v>0.413087934560327</c:v>
                </c:pt>
                <c:pt idx="1">
                  <c:v>0.441717791411043</c:v>
                </c:pt>
                <c:pt idx="2">
                  <c:v>0.368098159509202</c:v>
                </c:pt>
                <c:pt idx="3">
                  <c:v>0.482617586912065</c:v>
                </c:pt>
                <c:pt idx="4">
                  <c:v>0.67280163599182</c:v>
                </c:pt>
                <c:pt idx="5">
                  <c:v>0.466257668711656</c:v>
                </c:pt>
                <c:pt idx="6">
                  <c:v>0.566462167689162</c:v>
                </c:pt>
                <c:pt idx="7">
                  <c:v>0.550102249488753</c:v>
                </c:pt>
                <c:pt idx="8">
                  <c:v>0.535787321063395</c:v>
                </c:pt>
                <c:pt idx="9">
                  <c:v>0.517382413087934</c:v>
                </c:pt>
              </c:numCache>
            </c:numRef>
          </c:val>
        </c:ser>
        <c:dLbls>
          <c:showLegendKey val="0"/>
          <c:showVal val="0"/>
          <c:showCatName val="0"/>
          <c:showSerName val="0"/>
          <c:showPercent val="0"/>
          <c:showBubbleSize val="0"/>
        </c:dLbls>
        <c:gapWidth val="219"/>
        <c:overlap val="-27"/>
        <c:axId val="2110548608"/>
        <c:axId val="2008880272"/>
      </c:barChart>
      <c:catAx>
        <c:axId val="2110548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08880272"/>
        <c:crosses val="autoZero"/>
        <c:auto val="1"/>
        <c:lblAlgn val="ctr"/>
        <c:lblOffset val="100"/>
        <c:noMultiLvlLbl val="0"/>
      </c:catAx>
      <c:valAx>
        <c:axId val="2008880272"/>
        <c:scaling>
          <c:orientation val="minMax"/>
        </c:scaling>
        <c:delete val="1"/>
        <c:axPos val="l"/>
        <c:numFmt formatCode="0.00%" sourceLinked="1"/>
        <c:majorTickMark val="none"/>
        <c:minorTickMark val="none"/>
        <c:tickLblPos val="nextTo"/>
        <c:crossAx val="21105486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'4.3传播渠道'!$D$2:$D$20</c:f>
              <c:strCache>
                <c:ptCount val="19"/>
                <c:pt idx="0">
                  <c:v>其他</c:v>
                </c:pt>
                <c:pt idx="1">
                  <c:v>手机短信 </c:v>
                </c:pt>
                <c:pt idx="2">
                  <c:v>群发电子邮件</c:v>
                </c:pt>
                <c:pt idx="3">
                  <c:v>组织自有应用APP </c:v>
                </c:pt>
                <c:pt idx="4">
                  <c:v>电子简报</c:v>
                </c:pt>
                <c:pt idx="5">
                  <c:v>网络直播</c:v>
                </c:pt>
                <c:pt idx="6">
                  <c:v>电话联系 </c:v>
                </c:pt>
                <c:pt idx="7">
                  <c:v>头条号 </c:v>
                </c:pt>
                <c:pt idx="8">
                  <c:v>外展（制作展位、传单等） </c:v>
                </c:pt>
                <c:pt idx="9">
                  <c:v>微博 </c:v>
                </c:pt>
                <c:pt idx="10">
                  <c:v>视频制作 </c:v>
                </c:pt>
                <c:pt idx="11">
                  <c:v>行业网络媒体（NGOCN、中国发展简报等）</c:v>
                </c:pt>
                <c:pt idx="12">
                  <c:v>QQ和QQ群 </c:v>
                </c:pt>
                <c:pt idx="13">
                  <c:v>工作坊（沙龙、论坛、讲座等地面活动形式） </c:v>
                </c:pt>
                <c:pt idx="14">
                  <c:v>面对面传播</c:v>
                </c:pt>
                <c:pt idx="15">
                  <c:v>官方网站</c:v>
                </c:pt>
                <c:pt idx="16">
                  <c:v>传统媒体（报刊杂志电视等）</c:v>
                </c:pt>
                <c:pt idx="17">
                  <c:v>微信和微信群 </c:v>
                </c:pt>
                <c:pt idx="18">
                  <c:v>微信公众号 </c:v>
                </c:pt>
              </c:strCache>
            </c:strRef>
          </c:cat>
          <c:val>
            <c:numRef>
              <c:f>'4.3传播渠道'!$F$2:$F$20</c:f>
              <c:numCache>
                <c:formatCode>0.00%</c:formatCode>
                <c:ptCount val="19"/>
                <c:pt idx="0">
                  <c:v>0.00613496932515338</c:v>
                </c:pt>
                <c:pt idx="1">
                  <c:v>0.0081799591002045</c:v>
                </c:pt>
                <c:pt idx="2">
                  <c:v>0.032719836400818</c:v>
                </c:pt>
                <c:pt idx="3">
                  <c:v>0.032719836400818</c:v>
                </c:pt>
                <c:pt idx="4">
                  <c:v>0.0531697341513293</c:v>
                </c:pt>
                <c:pt idx="5">
                  <c:v>0.0531697341513293</c:v>
                </c:pt>
                <c:pt idx="6">
                  <c:v>0.0593047034764826</c:v>
                </c:pt>
                <c:pt idx="7">
                  <c:v>0.0756646216768916</c:v>
                </c:pt>
                <c:pt idx="8">
                  <c:v>0.0797546012269939</c:v>
                </c:pt>
                <c:pt idx="9">
                  <c:v>0.098159509202454</c:v>
                </c:pt>
                <c:pt idx="10">
                  <c:v>0.106339468302658</c:v>
                </c:pt>
                <c:pt idx="11">
                  <c:v>0.120654396728016</c:v>
                </c:pt>
                <c:pt idx="12">
                  <c:v>0.143149284253579</c:v>
                </c:pt>
                <c:pt idx="13">
                  <c:v>0.177914110429448</c:v>
                </c:pt>
                <c:pt idx="14">
                  <c:v>0.190184049079755</c:v>
                </c:pt>
                <c:pt idx="15">
                  <c:v>0.208588957055215</c:v>
                </c:pt>
                <c:pt idx="16">
                  <c:v>0.253578732106339</c:v>
                </c:pt>
                <c:pt idx="17">
                  <c:v>0.498977505112475</c:v>
                </c:pt>
                <c:pt idx="18">
                  <c:v>0.695296523517382</c:v>
                </c:pt>
              </c:numCache>
            </c:numRef>
          </c:val>
        </c:ser>
        <c:dLbls>
          <c:showLegendKey val="0"/>
          <c:showVal val="0"/>
          <c:showCatName val="0"/>
          <c:showSerName val="0"/>
          <c:showPercent val="0"/>
          <c:showBubbleSize val="0"/>
        </c:dLbls>
        <c:gapWidth val="150"/>
        <c:axId val="2008749264"/>
        <c:axId val="2008690288"/>
      </c:barChart>
      <c:catAx>
        <c:axId val="20087492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mn-lt"/>
                <a:ea typeface="+mn-ea"/>
                <a:cs typeface="+mn-cs"/>
              </a:defRPr>
            </a:pPr>
            <a:endParaRPr lang="zh-CN"/>
          </a:p>
        </c:txPr>
        <c:crossAx val="2008690288"/>
        <c:crosses val="autoZero"/>
        <c:auto val="1"/>
        <c:lblAlgn val="ctr"/>
        <c:lblOffset val="100"/>
        <c:noMultiLvlLbl val="0"/>
      </c:catAx>
      <c:valAx>
        <c:axId val="2008690288"/>
        <c:scaling>
          <c:orientation val="minMax"/>
        </c:scaling>
        <c:delete val="1"/>
        <c:axPos val="b"/>
        <c:numFmt formatCode="0.00%" sourceLinked="1"/>
        <c:majorTickMark val="none"/>
        <c:minorTickMark val="none"/>
        <c:tickLblPos val="nextTo"/>
        <c:crossAx val="20087492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defRPr>
      </a:pPr>
      <a:endParaRPr lang="zh-CN"/>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'4.3传播渠道'!$E$58</c:f>
              <c:strCache>
                <c:ptCount val="1"/>
                <c:pt idx="0">
                  <c:v>第五次调研</c:v>
                </c:pt>
              </c:strCache>
            </c:strRef>
          </c:tx>
          <c:spPr>
            <a:solidFill>
              <a:schemeClr val="accent1">
                <a:lumMod val="20000"/>
                <a:lumOff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'4.3传播渠道'!$D$59:$D$77</c:f>
              <c:strCache>
                <c:ptCount val="19"/>
                <c:pt idx="0">
                  <c:v>其他</c:v>
                </c:pt>
                <c:pt idx="1">
                  <c:v>手机短信 </c:v>
                </c:pt>
                <c:pt idx="2">
                  <c:v>群发电子邮件</c:v>
                </c:pt>
                <c:pt idx="3">
                  <c:v>组织自有应用APP </c:v>
                </c:pt>
                <c:pt idx="4">
                  <c:v>电子简报</c:v>
                </c:pt>
                <c:pt idx="5">
                  <c:v>网络直播</c:v>
                </c:pt>
                <c:pt idx="6">
                  <c:v>电话联系 </c:v>
                </c:pt>
                <c:pt idx="7">
                  <c:v>头条号 </c:v>
                </c:pt>
                <c:pt idx="8">
                  <c:v>外展（制作展位、传单等） </c:v>
                </c:pt>
                <c:pt idx="9">
                  <c:v>微博 </c:v>
                </c:pt>
                <c:pt idx="10">
                  <c:v>视频制作 </c:v>
                </c:pt>
                <c:pt idx="11">
                  <c:v>行业网络媒体（NGOCN、中国发展简报等）</c:v>
                </c:pt>
                <c:pt idx="12">
                  <c:v>QQ和QQ群 </c:v>
                </c:pt>
                <c:pt idx="13">
                  <c:v>工作坊（沙龙、论坛、讲座等地面活动形式） </c:v>
                </c:pt>
                <c:pt idx="14">
                  <c:v>面对面传播</c:v>
                </c:pt>
                <c:pt idx="15">
                  <c:v>官方网站</c:v>
                </c:pt>
                <c:pt idx="16">
                  <c:v>传统媒体（报刊杂志电视等）</c:v>
                </c:pt>
                <c:pt idx="17">
                  <c:v>微信和微信群 </c:v>
                </c:pt>
                <c:pt idx="18">
                  <c:v>微信公众号 </c:v>
                </c:pt>
              </c:strCache>
            </c:strRef>
          </c:cat>
          <c:val>
            <c:numRef>
              <c:f>'4.3传播渠道'!$E$59:$E$77</c:f>
              <c:numCache>
                <c:formatCode>0.00%</c:formatCode>
                <c:ptCount val="19"/>
                <c:pt idx="0">
                  <c:v>0.0038</c:v>
                </c:pt>
                <c:pt idx="1">
                  <c:v>0.0075</c:v>
                </c:pt>
                <c:pt idx="2">
                  <c:v>0.0603</c:v>
                </c:pt>
                <c:pt idx="3">
                  <c:v>0.0301</c:v>
                </c:pt>
                <c:pt idx="5">
                  <c:v>0.0546</c:v>
                </c:pt>
                <c:pt idx="6">
                  <c:v>0.032</c:v>
                </c:pt>
                <c:pt idx="8">
                  <c:v>0.0678</c:v>
                </c:pt>
                <c:pt idx="9">
                  <c:v>0.0998</c:v>
                </c:pt>
                <c:pt idx="10">
                  <c:v>0.2015</c:v>
                </c:pt>
                <c:pt idx="11">
                  <c:v>0.1977</c:v>
                </c:pt>
                <c:pt idx="12">
                  <c:v>0.1959</c:v>
                </c:pt>
                <c:pt idx="13">
                  <c:v>0.2279</c:v>
                </c:pt>
                <c:pt idx="14">
                  <c:v>0.1676</c:v>
                </c:pt>
                <c:pt idx="15">
                  <c:v>0.2542</c:v>
                </c:pt>
                <c:pt idx="16">
                  <c:v>0.2316</c:v>
                </c:pt>
                <c:pt idx="17">
                  <c:v>0.533</c:v>
                </c:pt>
                <c:pt idx="18">
                  <c:v>0.5913</c:v>
                </c:pt>
              </c:numCache>
            </c:numRef>
          </c:val>
        </c:ser>
        <c:ser>
          <c:idx val="1"/>
          <c:order val="1"/>
          <c:tx>
            <c:strRef>
              <c:f>'4.3传播渠道'!$F$58</c:f>
              <c:strCache>
                <c:ptCount val="1"/>
                <c:pt idx="0">
                  <c:v>第六次调研</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'4.3传播渠道'!$D$59:$D$77</c:f>
              <c:strCache>
                <c:ptCount val="19"/>
                <c:pt idx="0">
                  <c:v>其他</c:v>
                </c:pt>
                <c:pt idx="1">
                  <c:v>手机短信 </c:v>
                </c:pt>
                <c:pt idx="2">
                  <c:v>群发电子邮件</c:v>
                </c:pt>
                <c:pt idx="3">
                  <c:v>组织自有应用APP </c:v>
                </c:pt>
                <c:pt idx="4">
                  <c:v>电子简报</c:v>
                </c:pt>
                <c:pt idx="5">
                  <c:v>网络直播</c:v>
                </c:pt>
                <c:pt idx="6">
                  <c:v>电话联系 </c:v>
                </c:pt>
                <c:pt idx="7">
                  <c:v>头条号 </c:v>
                </c:pt>
                <c:pt idx="8">
                  <c:v>外展（制作展位、传单等） </c:v>
                </c:pt>
                <c:pt idx="9">
                  <c:v>微博 </c:v>
                </c:pt>
                <c:pt idx="10">
                  <c:v>视频制作 </c:v>
                </c:pt>
                <c:pt idx="11">
                  <c:v>行业网络媒体（NGOCN、中国发展简报等）</c:v>
                </c:pt>
                <c:pt idx="12">
                  <c:v>QQ和QQ群 </c:v>
                </c:pt>
                <c:pt idx="13">
                  <c:v>工作坊（沙龙、论坛、讲座等地面活动形式） </c:v>
                </c:pt>
                <c:pt idx="14">
                  <c:v>面对面传播</c:v>
                </c:pt>
                <c:pt idx="15">
                  <c:v>官方网站</c:v>
                </c:pt>
                <c:pt idx="16">
                  <c:v>传统媒体（报刊杂志电视等）</c:v>
                </c:pt>
                <c:pt idx="17">
                  <c:v>微信和微信群 </c:v>
                </c:pt>
                <c:pt idx="18">
                  <c:v>微信公众号 </c:v>
                </c:pt>
              </c:strCache>
            </c:strRef>
          </c:cat>
          <c:val>
            <c:numRef>
              <c:f>'4.3传播渠道'!$F$59:$F$77</c:f>
              <c:numCache>
                <c:formatCode>0.00%</c:formatCode>
                <c:ptCount val="19"/>
                <c:pt idx="0">
                  <c:v>0.00613496932515338</c:v>
                </c:pt>
                <c:pt idx="1">
                  <c:v>0.0081799591002045</c:v>
                </c:pt>
                <c:pt idx="2">
                  <c:v>0.032719836400818</c:v>
                </c:pt>
                <c:pt idx="3">
                  <c:v>0.032719836400818</c:v>
                </c:pt>
                <c:pt idx="4">
                  <c:v>0.0531697341513293</c:v>
                </c:pt>
                <c:pt idx="5">
                  <c:v>0.0531697341513293</c:v>
                </c:pt>
                <c:pt idx="6">
                  <c:v>0.0593047034764826</c:v>
                </c:pt>
                <c:pt idx="7">
                  <c:v>0.0756646216768916</c:v>
                </c:pt>
                <c:pt idx="8">
                  <c:v>0.0797546012269939</c:v>
                </c:pt>
                <c:pt idx="9">
                  <c:v>0.098159509202454</c:v>
                </c:pt>
                <c:pt idx="10">
                  <c:v>0.106339468302658</c:v>
                </c:pt>
                <c:pt idx="11">
                  <c:v>0.120654396728016</c:v>
                </c:pt>
                <c:pt idx="12">
                  <c:v>0.143149284253579</c:v>
                </c:pt>
                <c:pt idx="13">
                  <c:v>0.177914110429448</c:v>
                </c:pt>
                <c:pt idx="14">
                  <c:v>0.190184049079755</c:v>
                </c:pt>
                <c:pt idx="15">
                  <c:v>0.208588957055215</c:v>
                </c:pt>
                <c:pt idx="16">
                  <c:v>0.253578732106339</c:v>
                </c:pt>
                <c:pt idx="17">
                  <c:v>0.498977505112475</c:v>
                </c:pt>
                <c:pt idx="18">
                  <c:v>0.695296523517382</c:v>
                </c:pt>
              </c:numCache>
            </c:numRef>
          </c:val>
        </c:ser>
        <c:dLbls>
          <c:showLegendKey val="0"/>
          <c:showVal val="0"/>
          <c:showCatName val="0"/>
          <c:showSerName val="0"/>
          <c:showPercent val="0"/>
          <c:showBubbleSize val="0"/>
        </c:dLbls>
        <c:gapWidth val="182"/>
        <c:axId val="2008065712"/>
        <c:axId val="2008076144"/>
      </c:barChart>
      <c:catAx>
        <c:axId val="20080657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08076144"/>
        <c:crosses val="autoZero"/>
        <c:auto val="1"/>
        <c:lblAlgn val="ctr"/>
        <c:lblOffset val="100"/>
        <c:noMultiLvlLbl val="0"/>
      </c:catAx>
      <c:valAx>
        <c:axId val="2008076144"/>
        <c:scaling>
          <c:orientation val="minMax"/>
        </c:scaling>
        <c:delete val="1"/>
        <c:axPos val="b"/>
        <c:numFmt formatCode="0.00%" sourceLinked="1"/>
        <c:majorTickMark val="none"/>
        <c:minorTickMark val="none"/>
        <c:tickLblPos val="nextTo"/>
        <c:crossAx val="2008065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4685083326409"/>
          <c:y val="0.0141014626060061"/>
          <c:w val="0.798269220612728"/>
          <c:h val="0.908502311404623"/>
        </c:manualLayout>
      </c:layout>
      <c:barChart>
        <c:barDir val="bar"/>
        <c:grouping val="clustered"/>
        <c:varyColors val="0"/>
        <c:ser>
          <c:idx val="1"/>
          <c:order val="0"/>
          <c:tx>
            <c:strRef>
              <c:f>第五次调研</c:f>
              <c:strCache>
                <c:ptCount val="1"/>
                <c:pt idx="0">
                  <c:v>第五次调研</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Sheet2!$B$2:$B$12</c:f>
              <c:strCache>
                <c:ptCount val="11"/>
                <c:pt idx="0">
                  <c:v>移动APP</c:v>
                </c:pt>
                <c:pt idx="1">
                  <c:v>网络直播</c:v>
                </c:pt>
                <c:pt idx="2">
                  <c:v>外展（如制作展位、发传单）</c:v>
                </c:pt>
                <c:pt idx="3">
                  <c:v>官方网站</c:v>
                </c:pt>
                <c:pt idx="4">
                  <c:v>电子邮件</c:v>
                </c:pt>
                <c:pt idx="5">
                  <c:v>微博</c:v>
                </c:pt>
                <c:pt idx="6">
                  <c:v>手机短信</c:v>
                </c:pt>
                <c:pt idx="7">
                  <c:v>QQ</c:v>
                </c:pt>
                <c:pt idx="8">
                  <c:v>微信公众号</c:v>
                </c:pt>
                <c:pt idx="9">
                  <c:v>电话联系</c:v>
                </c:pt>
                <c:pt idx="10">
                  <c:v>微信</c:v>
                </c:pt>
              </c:strCache>
            </c:strRef>
          </c:cat>
          <c:val>
            <c:numRef>
              <c:f>Sheet2!$D$2:$D$12</c:f>
              <c:numCache>
                <c:formatCode>0.00%</c:formatCode>
                <c:ptCount val="11"/>
                <c:pt idx="0">
                  <c:v>0.0056</c:v>
                </c:pt>
                <c:pt idx="1">
                  <c:v>0.0038</c:v>
                </c:pt>
                <c:pt idx="3">
                  <c:v>0.0282</c:v>
                </c:pt>
                <c:pt idx="4">
                  <c:v>0.1017</c:v>
                </c:pt>
                <c:pt idx="5">
                  <c:v>0.0188</c:v>
                </c:pt>
                <c:pt idx="6">
                  <c:v>0.0603</c:v>
                </c:pt>
                <c:pt idx="7">
                  <c:v>0.4087</c:v>
                </c:pt>
                <c:pt idx="8">
                  <c:v>0.1733</c:v>
                </c:pt>
                <c:pt idx="9">
                  <c:v>0.5292</c:v>
                </c:pt>
                <c:pt idx="10">
                  <c:v>0.7872</c:v>
                </c:pt>
              </c:numCache>
            </c:numRef>
          </c:val>
        </c:ser>
        <c:ser>
          <c:idx val="0"/>
          <c:order val="1"/>
          <c:tx>
            <c:strRef>
              <c:f>第六次调研</c:f>
              <c:strCache>
                <c:ptCount val="1"/>
                <c:pt idx="0">
                  <c:v>第六次调研</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Sheet2!$B$2:$B$12</c:f>
              <c:strCache>
                <c:ptCount val="11"/>
                <c:pt idx="0">
                  <c:v>移动APP</c:v>
                </c:pt>
                <c:pt idx="1">
                  <c:v>网络直播</c:v>
                </c:pt>
                <c:pt idx="2">
                  <c:v>外展（如制作展位、发传单）</c:v>
                </c:pt>
                <c:pt idx="3">
                  <c:v>官方网站</c:v>
                </c:pt>
                <c:pt idx="4">
                  <c:v>电子邮件</c:v>
                </c:pt>
                <c:pt idx="5">
                  <c:v>微博</c:v>
                </c:pt>
                <c:pt idx="6">
                  <c:v>手机短信</c:v>
                </c:pt>
                <c:pt idx="7">
                  <c:v>QQ</c:v>
                </c:pt>
                <c:pt idx="8">
                  <c:v>微信公众号</c:v>
                </c:pt>
                <c:pt idx="9">
                  <c:v>电话联系</c:v>
                </c:pt>
                <c:pt idx="10">
                  <c:v>微信</c:v>
                </c:pt>
              </c:strCache>
            </c:strRef>
          </c:cat>
          <c:val>
            <c:numRef>
              <c:f>Sheet2!$C$2:$C$12</c:f>
              <c:numCache>
                <c:formatCode>0.00%</c:formatCode>
                <c:ptCount val="11"/>
                <c:pt idx="0">
                  <c:v>0.00408997955010225</c:v>
                </c:pt>
                <c:pt idx="1">
                  <c:v>0.00613496932515338</c:v>
                </c:pt>
                <c:pt idx="2">
                  <c:v>0.0184049079754601</c:v>
                </c:pt>
                <c:pt idx="3">
                  <c:v>0.0306748466257669</c:v>
                </c:pt>
                <c:pt idx="4">
                  <c:v>0.0429447852760736</c:v>
                </c:pt>
                <c:pt idx="5">
                  <c:v>0.0449897750511248</c:v>
                </c:pt>
                <c:pt idx="6">
                  <c:v>0.0695296523517383</c:v>
                </c:pt>
                <c:pt idx="7">
                  <c:v>0.220858895705521</c:v>
                </c:pt>
                <c:pt idx="8">
                  <c:v>0.235173824130879</c:v>
                </c:pt>
                <c:pt idx="9">
                  <c:v>0.353783231083845</c:v>
                </c:pt>
                <c:pt idx="10">
                  <c:v>0.785276073619632</c:v>
                </c:pt>
              </c:numCache>
            </c:numRef>
          </c:val>
        </c:ser>
        <c:dLbls>
          <c:showLegendKey val="0"/>
          <c:showVal val="0"/>
          <c:showCatName val="0"/>
          <c:showSerName val="0"/>
          <c:showPercent val="0"/>
          <c:showBubbleSize val="0"/>
        </c:dLbls>
        <c:gapWidth val="50"/>
        <c:axId val="2008280432"/>
        <c:axId val="2080386032"/>
      </c:barChart>
      <c:catAx>
        <c:axId val="20082804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80386032"/>
        <c:crosses val="autoZero"/>
        <c:auto val="1"/>
        <c:lblAlgn val="ctr"/>
        <c:lblOffset val="100"/>
        <c:noMultiLvlLbl val="0"/>
      </c:catAx>
      <c:valAx>
        <c:axId val="2080386032"/>
        <c:scaling>
          <c:orientation val="minMax"/>
        </c:scaling>
        <c:delete val="1"/>
        <c:axPos val="b"/>
        <c:numFmt formatCode="0.00%" sourceLinked="1"/>
        <c:majorTickMark val="none"/>
        <c:minorTickMark val="none"/>
        <c:tickLblPos val="nextTo"/>
        <c:crossAx val="20082804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'4.5众筹情况'!$F$3:$F$4</c:f>
              <c:strCache>
                <c:ptCount val="2"/>
                <c:pt idx="0">
                  <c:v>否</c:v>
                </c:pt>
                <c:pt idx="1">
                  <c:v>是</c:v>
                </c:pt>
              </c:strCache>
            </c:strRef>
          </c:cat>
          <c:val>
            <c:numRef>
              <c:f>'4.5众筹情况'!$H$3:$H$4</c:f>
              <c:numCache>
                <c:formatCode>0.00%</c:formatCode>
                <c:ptCount val="2"/>
                <c:pt idx="0">
                  <c:v>0.480572597137014</c:v>
                </c:pt>
                <c:pt idx="1">
                  <c:v>0.519427402862986</c:v>
                </c:pt>
              </c:numCache>
            </c:numRef>
          </c:val>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Sheet1!$A$1:$A$8</c:f>
              <c:strCache>
                <c:ptCount val="8"/>
                <c:pt idx="0">
                  <c:v>淘宝</c:v>
                </c:pt>
                <c:pt idx="1">
                  <c:v>新浪微公益</c:v>
                </c:pt>
                <c:pt idx="2">
                  <c:v>众筹网</c:v>
                </c:pt>
                <c:pt idx="3">
                  <c:v>其他平台</c:v>
                </c:pt>
                <c:pt idx="4">
                  <c:v>轻松筹</c:v>
                </c:pt>
                <c:pt idx="5">
                  <c:v>灵析</c:v>
                </c:pt>
                <c:pt idx="6">
                  <c:v>线下捐款</c:v>
                </c:pt>
                <c:pt idx="7">
                  <c:v>腾讯公益平台</c:v>
                </c:pt>
              </c:strCache>
            </c:strRef>
          </c:cat>
          <c:val>
            <c:numRef>
              <c:f>Sheet1!$C$1:$C$8</c:f>
              <c:numCache>
                <c:formatCode>0.00%</c:formatCode>
                <c:ptCount val="8"/>
                <c:pt idx="0">
                  <c:v>0.0275590551181102</c:v>
                </c:pt>
                <c:pt idx="1">
                  <c:v>0.0354330708661417</c:v>
                </c:pt>
                <c:pt idx="2">
                  <c:v>0.0551181102362205</c:v>
                </c:pt>
                <c:pt idx="3">
                  <c:v>0.062992125984252</c:v>
                </c:pt>
                <c:pt idx="4">
                  <c:v>0.0708661417322835</c:v>
                </c:pt>
                <c:pt idx="5">
                  <c:v>0.133858267716535</c:v>
                </c:pt>
                <c:pt idx="6">
                  <c:v>0.283464566929134</c:v>
                </c:pt>
                <c:pt idx="7">
                  <c:v>0.877952755905512</c:v>
                </c:pt>
              </c:numCache>
            </c:numRef>
          </c:val>
        </c:ser>
        <c:dLbls>
          <c:showLegendKey val="0"/>
          <c:showVal val="0"/>
          <c:showCatName val="0"/>
          <c:showSerName val="0"/>
          <c:showPercent val="0"/>
          <c:showBubbleSize val="0"/>
        </c:dLbls>
        <c:gapWidth val="182"/>
        <c:axId val="2080469856"/>
        <c:axId val="2080471904"/>
      </c:barChart>
      <c:catAx>
        <c:axId val="20804698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80471904"/>
        <c:crosses val="autoZero"/>
        <c:auto val="1"/>
        <c:lblAlgn val="ctr"/>
        <c:lblOffset val="100"/>
        <c:noMultiLvlLbl val="0"/>
      </c:catAx>
      <c:valAx>
        <c:axId val="2080471904"/>
        <c:scaling>
          <c:orientation val="minMax"/>
        </c:scaling>
        <c:delete val="1"/>
        <c:axPos val="b"/>
        <c:numFmt formatCode="0.00%" sourceLinked="1"/>
        <c:majorTickMark val="none"/>
        <c:minorTickMark val="none"/>
        <c:tickLblPos val="nextTo"/>
        <c:crossAx val="2080469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Sheet1!$A$30:$A$33</c:f>
              <c:strCache>
                <c:ptCount val="4"/>
                <c:pt idx="0">
                  <c:v>6次及以上</c:v>
                </c:pt>
                <c:pt idx="1">
                  <c:v>3-5次</c:v>
                </c:pt>
                <c:pt idx="2">
                  <c:v>2次</c:v>
                </c:pt>
                <c:pt idx="3">
                  <c:v>1次</c:v>
                </c:pt>
              </c:strCache>
            </c:strRef>
          </c:cat>
          <c:val>
            <c:numRef>
              <c:f>Sheet1!$B$30:$B$33</c:f>
              <c:numCache>
                <c:formatCode>0.00%</c:formatCode>
                <c:ptCount val="4"/>
                <c:pt idx="0">
                  <c:v>0.108208955223881</c:v>
                </c:pt>
                <c:pt idx="1">
                  <c:v>0.313432835820895</c:v>
                </c:pt>
                <c:pt idx="2">
                  <c:v>0.264925373134328</c:v>
                </c:pt>
                <c:pt idx="3">
                  <c:v>0.313432835820896</c:v>
                </c:pt>
              </c:numCache>
            </c:numRef>
          </c:val>
        </c:ser>
        <c:dLbls>
          <c:showLegendKey val="0"/>
          <c:showVal val="0"/>
          <c:showCatName val="0"/>
          <c:showSerName val="0"/>
          <c:showPercent val="0"/>
          <c:showBubbleSize val="0"/>
        </c:dLbls>
        <c:gapWidth val="182"/>
        <c:axId val="2080552224"/>
        <c:axId val="2080571536"/>
      </c:barChart>
      <c:catAx>
        <c:axId val="20805522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80571536"/>
        <c:crosses val="autoZero"/>
        <c:auto val="1"/>
        <c:lblAlgn val="ctr"/>
        <c:lblOffset val="100"/>
        <c:noMultiLvlLbl val="0"/>
      </c:catAx>
      <c:valAx>
        <c:axId val="2080571536"/>
        <c:scaling>
          <c:orientation val="minMax"/>
        </c:scaling>
        <c:delete val="1"/>
        <c:axPos val="b"/>
        <c:numFmt formatCode="0.00%" sourceLinked="1"/>
        <c:majorTickMark val="none"/>
        <c:minorTickMark val="none"/>
        <c:tickLblPos val="nextTo"/>
        <c:crossAx val="2080552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Sheet7!$G$1</c:f>
              <c:strCache>
                <c:ptCount val="1"/>
                <c:pt idx="0">
                  <c:v>新组织数量</c:v>
                </c:pt>
              </c:strCache>
            </c:strRef>
          </c:tx>
          <c:spPr>
            <a:ln w="28575" cap="rnd">
              <a:solidFill>
                <a:schemeClr val="accent1"/>
              </a:solidFill>
              <a:round/>
            </a:ln>
            <a:effectLst/>
          </c:spPr>
          <c:marker>
            <c:symbol val="none"/>
          </c:marker>
          <c:cat>
            <c:numRef>
              <c:f>Sheet7!$F$2:$F$21</c:f>
              <c:numCache>
                <c:formatCode>General</c:formatCode>
                <c:ptCount val="20"/>
                <c:pt idx="0">
                  <c:v>1986.0</c:v>
                </c:pt>
                <c:pt idx="1">
                  <c:v>1995.0</c:v>
                </c:pt>
                <c:pt idx="2">
                  <c:v>1999.0</c:v>
                </c:pt>
                <c:pt idx="3">
                  <c:v>2002.0</c:v>
                </c:pt>
                <c:pt idx="4">
                  <c:v>2003.0</c:v>
                </c:pt>
                <c:pt idx="5">
                  <c:v>2004.0</c:v>
                </c:pt>
                <c:pt idx="6">
                  <c:v>2005.0</c:v>
                </c:pt>
                <c:pt idx="7">
                  <c:v>2006.0</c:v>
                </c:pt>
                <c:pt idx="8">
                  <c:v>2007.0</c:v>
                </c:pt>
                <c:pt idx="9">
                  <c:v>2008.0</c:v>
                </c:pt>
                <c:pt idx="10">
                  <c:v>2009.0</c:v>
                </c:pt>
                <c:pt idx="11">
                  <c:v>2010.0</c:v>
                </c:pt>
                <c:pt idx="12">
                  <c:v>2011.0</c:v>
                </c:pt>
                <c:pt idx="13">
                  <c:v>2012.0</c:v>
                </c:pt>
                <c:pt idx="14">
                  <c:v>2013.0</c:v>
                </c:pt>
                <c:pt idx="15">
                  <c:v>2014.0</c:v>
                </c:pt>
                <c:pt idx="16">
                  <c:v>2015.0</c:v>
                </c:pt>
                <c:pt idx="17">
                  <c:v>2016.0</c:v>
                </c:pt>
                <c:pt idx="18">
                  <c:v>2017.0</c:v>
                </c:pt>
                <c:pt idx="19">
                  <c:v>2018.0</c:v>
                </c:pt>
              </c:numCache>
            </c:numRef>
          </c:cat>
          <c:val>
            <c:numRef>
              <c:f>Sheet7!$G$2:$G$21</c:f>
              <c:numCache>
                <c:formatCode>General</c:formatCode>
                <c:ptCount val="20"/>
                <c:pt idx="0">
                  <c:v>1.0</c:v>
                </c:pt>
                <c:pt idx="1">
                  <c:v>1.0</c:v>
                </c:pt>
                <c:pt idx="2">
                  <c:v>2.0</c:v>
                </c:pt>
                <c:pt idx="3">
                  <c:v>1.0</c:v>
                </c:pt>
                <c:pt idx="4">
                  <c:v>1.0</c:v>
                </c:pt>
                <c:pt idx="5">
                  <c:v>5.0</c:v>
                </c:pt>
                <c:pt idx="6">
                  <c:v>5.0</c:v>
                </c:pt>
                <c:pt idx="7">
                  <c:v>3.0</c:v>
                </c:pt>
                <c:pt idx="8">
                  <c:v>11.0</c:v>
                </c:pt>
                <c:pt idx="9">
                  <c:v>7.0</c:v>
                </c:pt>
                <c:pt idx="10">
                  <c:v>7.0</c:v>
                </c:pt>
                <c:pt idx="11">
                  <c:v>9.0</c:v>
                </c:pt>
                <c:pt idx="12">
                  <c:v>17.0</c:v>
                </c:pt>
                <c:pt idx="13">
                  <c:v>30.0</c:v>
                </c:pt>
                <c:pt idx="14">
                  <c:v>36.0</c:v>
                </c:pt>
                <c:pt idx="15">
                  <c:v>59.0</c:v>
                </c:pt>
                <c:pt idx="16">
                  <c:v>82.0</c:v>
                </c:pt>
                <c:pt idx="17">
                  <c:v>87.0</c:v>
                </c:pt>
                <c:pt idx="18">
                  <c:v>59.0</c:v>
                </c:pt>
                <c:pt idx="19">
                  <c:v>34.0</c:v>
                </c:pt>
              </c:numCache>
            </c:numRef>
          </c:val>
          <c:smooth val="0"/>
        </c:ser>
        <c:ser>
          <c:idx val="1"/>
          <c:order val="1"/>
          <c:tx>
            <c:strRef>
              <c:f>Sheet7!$H$1</c:f>
              <c:strCache>
                <c:ptCount val="1"/>
                <c:pt idx="0">
                  <c:v>组织总数量</c:v>
                </c:pt>
              </c:strCache>
            </c:strRef>
          </c:tx>
          <c:spPr>
            <a:ln w="28575" cap="rnd">
              <a:solidFill>
                <a:schemeClr val="accent2"/>
              </a:solidFill>
              <a:round/>
            </a:ln>
            <a:effectLst/>
          </c:spPr>
          <c:marker>
            <c:symbol val="none"/>
          </c:marker>
          <c:cat>
            <c:numRef>
              <c:f>Sheet7!$F$2:$F$21</c:f>
              <c:numCache>
                <c:formatCode>General</c:formatCode>
                <c:ptCount val="20"/>
                <c:pt idx="0">
                  <c:v>1986.0</c:v>
                </c:pt>
                <c:pt idx="1">
                  <c:v>1995.0</c:v>
                </c:pt>
                <c:pt idx="2">
                  <c:v>1999.0</c:v>
                </c:pt>
                <c:pt idx="3">
                  <c:v>2002.0</c:v>
                </c:pt>
                <c:pt idx="4">
                  <c:v>2003.0</c:v>
                </c:pt>
                <c:pt idx="5">
                  <c:v>2004.0</c:v>
                </c:pt>
                <c:pt idx="6">
                  <c:v>2005.0</c:v>
                </c:pt>
                <c:pt idx="7">
                  <c:v>2006.0</c:v>
                </c:pt>
                <c:pt idx="8">
                  <c:v>2007.0</c:v>
                </c:pt>
                <c:pt idx="9">
                  <c:v>2008.0</c:v>
                </c:pt>
                <c:pt idx="10">
                  <c:v>2009.0</c:v>
                </c:pt>
                <c:pt idx="11">
                  <c:v>2010.0</c:v>
                </c:pt>
                <c:pt idx="12">
                  <c:v>2011.0</c:v>
                </c:pt>
                <c:pt idx="13">
                  <c:v>2012.0</c:v>
                </c:pt>
                <c:pt idx="14">
                  <c:v>2013.0</c:v>
                </c:pt>
                <c:pt idx="15">
                  <c:v>2014.0</c:v>
                </c:pt>
                <c:pt idx="16">
                  <c:v>2015.0</c:v>
                </c:pt>
                <c:pt idx="17">
                  <c:v>2016.0</c:v>
                </c:pt>
                <c:pt idx="18">
                  <c:v>2017.0</c:v>
                </c:pt>
                <c:pt idx="19">
                  <c:v>2018.0</c:v>
                </c:pt>
              </c:numCache>
            </c:numRef>
          </c:cat>
          <c:val>
            <c:numRef>
              <c:f>Sheet7!$H$2:$H$21</c:f>
              <c:numCache>
                <c:formatCode>General</c:formatCode>
                <c:ptCount val="20"/>
                <c:pt idx="0">
                  <c:v>1.0</c:v>
                </c:pt>
                <c:pt idx="1">
                  <c:v>2.0</c:v>
                </c:pt>
                <c:pt idx="2">
                  <c:v>4.0</c:v>
                </c:pt>
                <c:pt idx="3">
                  <c:v>5.0</c:v>
                </c:pt>
                <c:pt idx="4">
                  <c:v>6.0</c:v>
                </c:pt>
                <c:pt idx="5">
                  <c:v>11.0</c:v>
                </c:pt>
                <c:pt idx="6">
                  <c:v>16.0</c:v>
                </c:pt>
                <c:pt idx="7">
                  <c:v>19.0</c:v>
                </c:pt>
                <c:pt idx="8">
                  <c:v>30.0</c:v>
                </c:pt>
                <c:pt idx="9">
                  <c:v>37.0</c:v>
                </c:pt>
                <c:pt idx="10">
                  <c:v>44.0</c:v>
                </c:pt>
                <c:pt idx="11">
                  <c:v>53.0</c:v>
                </c:pt>
                <c:pt idx="12">
                  <c:v>70.0</c:v>
                </c:pt>
                <c:pt idx="13">
                  <c:v>100.0</c:v>
                </c:pt>
                <c:pt idx="14">
                  <c:v>136.0</c:v>
                </c:pt>
                <c:pt idx="15">
                  <c:v>195.0</c:v>
                </c:pt>
                <c:pt idx="16">
                  <c:v>277.0</c:v>
                </c:pt>
                <c:pt idx="17">
                  <c:v>364.0</c:v>
                </c:pt>
                <c:pt idx="18">
                  <c:v>423.0</c:v>
                </c:pt>
                <c:pt idx="19">
                  <c:v>457.0</c:v>
                </c:pt>
              </c:numCache>
            </c:numRef>
          </c:val>
          <c:smooth val="0"/>
        </c:ser>
        <c:dLbls>
          <c:showLegendKey val="0"/>
          <c:showVal val="0"/>
          <c:showCatName val="0"/>
          <c:showSerName val="0"/>
          <c:showPercent val="0"/>
          <c:showBubbleSize val="0"/>
        </c:dLbls>
        <c:smooth val="0"/>
        <c:axId val="2008315888"/>
        <c:axId val="1956264880"/>
      </c:lineChart>
      <c:catAx>
        <c:axId val="2008315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56264880"/>
        <c:crosses val="autoZero"/>
        <c:auto val="1"/>
        <c:lblAlgn val="ctr"/>
        <c:lblOffset val="100"/>
        <c:noMultiLvlLbl val="0"/>
      </c:catAx>
      <c:valAx>
        <c:axId val="195626488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08315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'4.5众筹情况'!$O$53:$O$58</c:f>
              <c:strCache>
                <c:ptCount val="6"/>
                <c:pt idx="0">
                  <c:v>100万元以上</c:v>
                </c:pt>
                <c:pt idx="1">
                  <c:v>50万元以上至100万元</c:v>
                </c:pt>
                <c:pt idx="2">
                  <c:v>10万元以上至50万元</c:v>
                </c:pt>
                <c:pt idx="3">
                  <c:v>5万元以上至10万元</c:v>
                </c:pt>
                <c:pt idx="4">
                  <c:v>1万元以上至5万元</c:v>
                </c:pt>
                <c:pt idx="5">
                  <c:v>0元以上至1万元</c:v>
                </c:pt>
              </c:strCache>
            </c:strRef>
          </c:cat>
          <c:val>
            <c:numRef>
              <c:f>'4.5众筹情况'!$P$53:$P$58</c:f>
              <c:numCache>
                <c:formatCode>0.00%</c:formatCode>
                <c:ptCount val="6"/>
                <c:pt idx="0">
                  <c:v>0.0512</c:v>
                </c:pt>
                <c:pt idx="1">
                  <c:v>0.0472</c:v>
                </c:pt>
                <c:pt idx="2">
                  <c:v>0.252</c:v>
                </c:pt>
                <c:pt idx="3">
                  <c:v>0.1339</c:v>
                </c:pt>
                <c:pt idx="4">
                  <c:v>0.2441</c:v>
                </c:pt>
                <c:pt idx="5">
                  <c:v>0.2559</c:v>
                </c:pt>
              </c:numCache>
            </c:numRef>
          </c:val>
        </c:ser>
        <c:dLbls>
          <c:showLegendKey val="0"/>
          <c:showVal val="0"/>
          <c:showCatName val="0"/>
          <c:showSerName val="0"/>
          <c:showPercent val="0"/>
          <c:showBubbleSize val="0"/>
        </c:dLbls>
        <c:gapWidth val="182"/>
        <c:axId val="2080596304"/>
        <c:axId val="2080598352"/>
      </c:barChart>
      <c:catAx>
        <c:axId val="20805963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80598352"/>
        <c:crosses val="autoZero"/>
        <c:auto val="1"/>
        <c:lblAlgn val="ctr"/>
        <c:lblOffset val="100"/>
        <c:noMultiLvlLbl val="0"/>
      </c:catAx>
      <c:valAx>
        <c:axId val="2080598352"/>
        <c:scaling>
          <c:orientation val="minMax"/>
        </c:scaling>
        <c:delete val="1"/>
        <c:axPos val="b"/>
        <c:numFmt formatCode="0.00%" sourceLinked="1"/>
        <c:majorTickMark val="none"/>
        <c:minorTickMark val="none"/>
        <c:tickLblPos val="nextTo"/>
        <c:crossAx val="20805963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3245866645186"/>
          <c:y val="0.0509259259259259"/>
          <c:w val="0.545142880157883"/>
          <c:h val="0.898148148148148"/>
        </c:manualLayout>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Sheet1!$A$1:$A$4</c:f>
              <c:strCache>
                <c:ptCount val="4"/>
                <c:pt idx="0">
                  <c:v>订阅了同行的电子简报</c:v>
                </c:pt>
                <c:pt idx="1">
                  <c:v>在微博上关注了公益组织</c:v>
                </c:pt>
                <c:pt idx="2">
                  <c:v>关注了其他公益组织的微信公众号</c:v>
                </c:pt>
                <c:pt idx="3">
                  <c:v>加入了公益组织QQ群/微信群</c:v>
                </c:pt>
              </c:strCache>
            </c:strRef>
          </c:cat>
          <c:val>
            <c:numRef>
              <c:f>Sheet1!$B$1:$B$4</c:f>
              <c:numCache>
                <c:formatCode>0.00%</c:formatCode>
                <c:ptCount val="4"/>
                <c:pt idx="0">
                  <c:v>0.5378</c:v>
                </c:pt>
                <c:pt idx="1">
                  <c:v>0.7628</c:v>
                </c:pt>
                <c:pt idx="2">
                  <c:v>0.9468</c:v>
                </c:pt>
                <c:pt idx="3">
                  <c:v>0.9387</c:v>
                </c:pt>
              </c:numCache>
            </c:numRef>
          </c:val>
        </c:ser>
        <c:dLbls>
          <c:showLegendKey val="0"/>
          <c:showVal val="0"/>
          <c:showCatName val="0"/>
          <c:showSerName val="0"/>
          <c:showPercent val="0"/>
          <c:showBubbleSize val="0"/>
        </c:dLbls>
        <c:gapWidth val="182"/>
        <c:axId val="2080736640"/>
        <c:axId val="2110545264"/>
      </c:barChart>
      <c:catAx>
        <c:axId val="20807366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10545264"/>
        <c:crosses val="autoZero"/>
        <c:auto val="1"/>
        <c:lblAlgn val="ctr"/>
        <c:lblOffset val="100"/>
        <c:noMultiLvlLbl val="0"/>
      </c:catAx>
      <c:valAx>
        <c:axId val="2110545264"/>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20807366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'第六次&amp;五'!$A$10</c:f>
              <c:strCache>
                <c:ptCount val="1"/>
                <c:pt idx="0">
                  <c:v>第五次调研</c:v>
                </c:pt>
              </c:strCache>
            </c:strRef>
          </c:tx>
          <c:spPr>
            <a:solidFill>
              <a:schemeClr val="accent1">
                <a:lumMod val="20000"/>
                <a:lumOff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'第六次&amp;五'!$B$9:$E$9</c:f>
              <c:strCache>
                <c:ptCount val="4"/>
                <c:pt idx="0">
                  <c:v>订阅了同行的电子简报</c:v>
                </c:pt>
                <c:pt idx="1">
                  <c:v>在微博上关注了公益组织</c:v>
                </c:pt>
                <c:pt idx="2">
                  <c:v>关注了其他公益组织的微信公众号</c:v>
                </c:pt>
                <c:pt idx="3">
                  <c:v>加入了公益组织QQ群/微信群</c:v>
                </c:pt>
              </c:strCache>
            </c:strRef>
          </c:cat>
          <c:val>
            <c:numRef>
              <c:f>'第六次&amp;五'!$B$10:$E$10</c:f>
              <c:numCache>
                <c:formatCode>0.00%</c:formatCode>
                <c:ptCount val="4"/>
                <c:pt idx="0">
                  <c:v>0.6234</c:v>
                </c:pt>
                <c:pt idx="1">
                  <c:v>0.7684</c:v>
                </c:pt>
                <c:pt idx="2">
                  <c:v>0.9793</c:v>
                </c:pt>
                <c:pt idx="3">
                  <c:v>0.9642</c:v>
                </c:pt>
              </c:numCache>
            </c:numRef>
          </c:val>
        </c:ser>
        <c:ser>
          <c:idx val="1"/>
          <c:order val="1"/>
          <c:tx>
            <c:strRef>
              <c:f>'第六次&amp;五'!$A$11</c:f>
              <c:strCache>
                <c:ptCount val="1"/>
                <c:pt idx="0">
                  <c:v>第六次调研</c:v>
                </c:pt>
              </c:strCache>
            </c:strRef>
          </c:tx>
          <c:spPr>
            <a:solidFill>
              <a:schemeClr val="accent1"/>
            </a:solidFill>
            <a:ln>
              <a:noFill/>
            </a:ln>
            <a:effectLst/>
          </c:spPr>
          <c:invertIfNegative val="0"/>
          <c:dPt>
            <c:idx val="3"/>
            <c:invertIfNegative val="0"/>
            <c:bubble3D val="0"/>
            <c:spPr>
              <a:solidFill>
                <a:schemeClr val="accent1"/>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'第六次&amp;五'!$B$9:$E$9</c:f>
              <c:strCache>
                <c:ptCount val="4"/>
                <c:pt idx="0">
                  <c:v>订阅了同行的电子简报</c:v>
                </c:pt>
                <c:pt idx="1">
                  <c:v>在微博上关注了公益组织</c:v>
                </c:pt>
                <c:pt idx="2">
                  <c:v>关注了其他公益组织的微信公众号</c:v>
                </c:pt>
                <c:pt idx="3">
                  <c:v>加入了公益组织QQ群/微信群</c:v>
                </c:pt>
              </c:strCache>
            </c:strRef>
          </c:cat>
          <c:val>
            <c:numRef>
              <c:f>'第六次&amp;五'!$B$11:$E$11</c:f>
              <c:numCache>
                <c:formatCode>0.00%</c:formatCode>
                <c:ptCount val="4"/>
                <c:pt idx="0">
                  <c:v>0.5378</c:v>
                </c:pt>
                <c:pt idx="1">
                  <c:v>0.7628</c:v>
                </c:pt>
                <c:pt idx="2">
                  <c:v>0.9468</c:v>
                </c:pt>
                <c:pt idx="3">
                  <c:v>0.9387</c:v>
                </c:pt>
              </c:numCache>
            </c:numRef>
          </c:val>
        </c:ser>
        <c:dLbls>
          <c:showLegendKey val="0"/>
          <c:showVal val="0"/>
          <c:showCatName val="0"/>
          <c:showSerName val="0"/>
          <c:showPercent val="0"/>
          <c:showBubbleSize val="0"/>
        </c:dLbls>
        <c:gapWidth val="182"/>
        <c:axId val="2108002560"/>
        <c:axId val="2107660912"/>
      </c:barChart>
      <c:catAx>
        <c:axId val="21080025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07660912"/>
        <c:crosses val="autoZero"/>
        <c:auto val="1"/>
        <c:lblAlgn val="ctr"/>
        <c:lblOffset val="100"/>
        <c:noMultiLvlLbl val="0"/>
      </c:catAx>
      <c:valAx>
        <c:axId val="2107660912"/>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21080025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'东部&amp;中&amp;西'!$A$9</c:f>
              <c:strCache>
                <c:ptCount val="1"/>
                <c:pt idx="0">
                  <c:v>中部</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'东部&amp;中&amp;西'!$B$8:$E$8</c:f>
              <c:strCache>
                <c:ptCount val="4"/>
                <c:pt idx="0">
                  <c:v>订阅了同行的电子简报</c:v>
                </c:pt>
                <c:pt idx="1">
                  <c:v>在微博上关注了公益组织</c:v>
                </c:pt>
                <c:pt idx="2">
                  <c:v>关注了其他公益组织的微信公众号</c:v>
                </c:pt>
                <c:pt idx="3">
                  <c:v>加入了公益组织QQ群/微信群</c:v>
                </c:pt>
              </c:strCache>
            </c:strRef>
          </c:cat>
          <c:val>
            <c:numRef>
              <c:f>'东部&amp;中&amp;西'!$B$9:$E$9</c:f>
              <c:numCache>
                <c:formatCode>0.00%</c:formatCode>
                <c:ptCount val="4"/>
                <c:pt idx="0">
                  <c:v>0.469230769230769</c:v>
                </c:pt>
                <c:pt idx="1">
                  <c:v>0.753846153846154</c:v>
                </c:pt>
                <c:pt idx="2">
                  <c:v>0.961538461538462</c:v>
                </c:pt>
                <c:pt idx="3">
                  <c:v>0.938461538461539</c:v>
                </c:pt>
              </c:numCache>
            </c:numRef>
          </c:val>
        </c:ser>
        <c:ser>
          <c:idx val="1"/>
          <c:order val="1"/>
          <c:tx>
            <c:strRef>
              <c:f>'东部&amp;中&amp;西'!$A$10</c:f>
              <c:strCache>
                <c:ptCount val="1"/>
                <c:pt idx="0">
                  <c:v>西部</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'东部&amp;中&amp;西'!$B$8:$E$8</c:f>
              <c:strCache>
                <c:ptCount val="4"/>
                <c:pt idx="0">
                  <c:v>订阅了同行的电子简报</c:v>
                </c:pt>
                <c:pt idx="1">
                  <c:v>在微博上关注了公益组织</c:v>
                </c:pt>
                <c:pt idx="2">
                  <c:v>关注了其他公益组织的微信公众号</c:v>
                </c:pt>
                <c:pt idx="3">
                  <c:v>加入了公益组织QQ群/微信群</c:v>
                </c:pt>
              </c:strCache>
            </c:strRef>
          </c:cat>
          <c:val>
            <c:numRef>
              <c:f>'东部&amp;中&amp;西'!$B$10:$E$10</c:f>
              <c:numCache>
                <c:formatCode>0.00%</c:formatCode>
                <c:ptCount val="4"/>
                <c:pt idx="0">
                  <c:v>0.564516129032258</c:v>
                </c:pt>
                <c:pt idx="1">
                  <c:v>0.806451612903226</c:v>
                </c:pt>
                <c:pt idx="2">
                  <c:v>0.93010752688172</c:v>
                </c:pt>
                <c:pt idx="3">
                  <c:v>0.93010752688172</c:v>
                </c:pt>
              </c:numCache>
            </c:numRef>
          </c:val>
        </c:ser>
        <c:ser>
          <c:idx val="2"/>
          <c:order val="2"/>
          <c:tx>
            <c:strRef>
              <c:f>'东部&amp;中&amp;西'!$A$11</c:f>
              <c:strCache>
                <c:ptCount val="1"/>
                <c:pt idx="0">
                  <c:v>东部</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'东部&amp;中&amp;西'!$B$8:$E$8</c:f>
              <c:strCache>
                <c:ptCount val="4"/>
                <c:pt idx="0">
                  <c:v>订阅了同行的电子简报</c:v>
                </c:pt>
                <c:pt idx="1">
                  <c:v>在微博上关注了公益组织</c:v>
                </c:pt>
                <c:pt idx="2">
                  <c:v>关注了其他公益组织的微信公众号</c:v>
                </c:pt>
                <c:pt idx="3">
                  <c:v>加入了公益组织QQ群/微信群</c:v>
                </c:pt>
              </c:strCache>
            </c:strRef>
          </c:cat>
          <c:val>
            <c:numRef>
              <c:f>'东部&amp;中&amp;西'!$B$11:$E$11</c:f>
              <c:numCache>
                <c:formatCode>0.00%</c:formatCode>
                <c:ptCount val="4"/>
                <c:pt idx="0">
                  <c:v>0.560693641618497</c:v>
                </c:pt>
                <c:pt idx="1">
                  <c:v>0.722543352601156</c:v>
                </c:pt>
                <c:pt idx="2">
                  <c:v>0.953757225433526</c:v>
                </c:pt>
                <c:pt idx="3">
                  <c:v>0.947976878612717</c:v>
                </c:pt>
              </c:numCache>
            </c:numRef>
          </c:val>
        </c:ser>
        <c:dLbls>
          <c:showLegendKey val="0"/>
          <c:showVal val="0"/>
          <c:showCatName val="0"/>
          <c:showSerName val="0"/>
          <c:showPercent val="0"/>
          <c:showBubbleSize val="0"/>
        </c:dLbls>
        <c:gapWidth val="182"/>
        <c:axId val="1955871216"/>
        <c:axId val="1956025344"/>
      </c:barChart>
      <c:catAx>
        <c:axId val="19558712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56025344"/>
        <c:crosses val="autoZero"/>
        <c:auto val="1"/>
        <c:lblAlgn val="ctr"/>
        <c:lblOffset val="100"/>
        <c:noMultiLvlLbl val="0"/>
      </c:catAx>
      <c:valAx>
        <c:axId val="1956025344"/>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19558712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[最终489数据from杨乙霖.xlsx]搜索引擎搜索行业信息!数据透视表8</c:name>
    <c:fmtId val="-1"/>
  </c:pivotSource>
  <c:chart>
    <c:autoTitleDeleted val="1"/>
    <c:plotArea>
      <c:layout/>
      <c:pieChart>
        <c:varyColors val="1"/>
        <c:ser>
          <c:idx val="0"/>
          <c:order val="0"/>
          <c:tx>
            <c:strRef>
              <c:f>搜索引擎搜索行业信息!$B$1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搜索引擎搜索行业信息!$A$2:$A$6</c:f>
              <c:strCache>
                <c:ptCount val="4"/>
                <c:pt idx="0">
                  <c:v>从不</c:v>
                </c:pt>
                <c:pt idx="1">
                  <c:v>很少</c:v>
                </c:pt>
                <c:pt idx="2">
                  <c:v>有时</c:v>
                </c:pt>
                <c:pt idx="3">
                  <c:v>经常</c:v>
                </c:pt>
              </c:strCache>
            </c:strRef>
          </c:cat>
          <c:val>
            <c:numRef>
              <c:f>搜索引擎搜索行业信息!$B$2:$B$6</c:f>
              <c:numCache>
                <c:formatCode>General</c:formatCode>
                <c:ptCount val="4"/>
                <c:pt idx="0">
                  <c:v>51.0</c:v>
                </c:pt>
                <c:pt idx="1">
                  <c:v>100.0</c:v>
                </c:pt>
                <c:pt idx="2">
                  <c:v>175.0</c:v>
                </c:pt>
                <c:pt idx="3">
                  <c:v>163.0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stacked"/>
        <c:varyColors val="0"/>
        <c:ser>
          <c:idx val="0"/>
          <c:order val="0"/>
          <c:tx>
            <c:strRef>
              <c:f>Sheet1!$A$17</c:f>
              <c:strCache>
                <c:ptCount val="1"/>
                <c:pt idx="0">
                  <c:v>从不</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Sheet1!$B$16:$C$16</c:f>
              <c:strCache>
                <c:ptCount val="2"/>
                <c:pt idx="0">
                  <c:v>第五次调研</c:v>
                </c:pt>
                <c:pt idx="1">
                  <c:v>第六次调研</c:v>
                </c:pt>
              </c:strCache>
            </c:strRef>
          </c:cat>
          <c:val>
            <c:numRef>
              <c:f>Sheet1!$B$17:$C$17</c:f>
              <c:numCache>
                <c:formatCode>0.00%</c:formatCode>
                <c:ptCount val="2"/>
                <c:pt idx="0">
                  <c:v>0.0357815442561205</c:v>
                </c:pt>
                <c:pt idx="1">
                  <c:v>0.1043</c:v>
                </c:pt>
              </c:numCache>
            </c:numRef>
          </c:val>
        </c:ser>
        <c:ser>
          <c:idx val="1"/>
          <c:order val="1"/>
          <c:tx>
            <c:strRef>
              <c:f>Sheet1!$A$18</c:f>
              <c:strCache>
                <c:ptCount val="1"/>
                <c:pt idx="0">
                  <c:v>很少</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Sheet1!$B$16:$C$16</c:f>
              <c:strCache>
                <c:ptCount val="2"/>
                <c:pt idx="0">
                  <c:v>第五次调研</c:v>
                </c:pt>
                <c:pt idx="1">
                  <c:v>第六次调研</c:v>
                </c:pt>
              </c:strCache>
            </c:strRef>
          </c:cat>
          <c:val>
            <c:numRef>
              <c:f>Sheet1!$B$18:$C$18</c:f>
              <c:numCache>
                <c:formatCode>0.00%</c:formatCode>
                <c:ptCount val="2"/>
                <c:pt idx="0">
                  <c:v>0.224105461393597</c:v>
                </c:pt>
                <c:pt idx="1">
                  <c:v>0.2045</c:v>
                </c:pt>
              </c:numCache>
            </c:numRef>
          </c:val>
        </c:ser>
        <c:ser>
          <c:idx val="2"/>
          <c:order val="2"/>
          <c:tx>
            <c:strRef>
              <c:f>Sheet1!$A$19</c:f>
              <c:strCache>
                <c:ptCount val="1"/>
                <c:pt idx="0">
                  <c:v>有时</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Sheet1!$B$16:$C$16</c:f>
              <c:strCache>
                <c:ptCount val="2"/>
                <c:pt idx="0">
                  <c:v>第五次调研</c:v>
                </c:pt>
                <c:pt idx="1">
                  <c:v>第六次调研</c:v>
                </c:pt>
              </c:strCache>
            </c:strRef>
          </c:cat>
          <c:val>
            <c:numRef>
              <c:f>Sheet1!$B$19:$C$19</c:f>
              <c:numCache>
                <c:formatCode>0.00%</c:formatCode>
                <c:ptCount val="2"/>
                <c:pt idx="0">
                  <c:v>0.354048964218456</c:v>
                </c:pt>
                <c:pt idx="1">
                  <c:v>0.3579</c:v>
                </c:pt>
              </c:numCache>
            </c:numRef>
          </c:val>
        </c:ser>
        <c:ser>
          <c:idx val="3"/>
          <c:order val="3"/>
          <c:tx>
            <c:strRef>
              <c:f>Sheet1!$A$20</c:f>
              <c:strCache>
                <c:ptCount val="1"/>
                <c:pt idx="0">
                  <c:v>经常</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Sheet1!$B$16:$C$16</c:f>
              <c:strCache>
                <c:ptCount val="2"/>
                <c:pt idx="0">
                  <c:v>第五次调研</c:v>
                </c:pt>
                <c:pt idx="1">
                  <c:v>第六次调研</c:v>
                </c:pt>
              </c:strCache>
            </c:strRef>
          </c:cat>
          <c:val>
            <c:numRef>
              <c:f>Sheet1!$B$20:$C$20</c:f>
              <c:numCache>
                <c:formatCode>0.00%</c:formatCode>
                <c:ptCount val="2"/>
                <c:pt idx="0">
                  <c:v>0.386064030131827</c:v>
                </c:pt>
                <c:pt idx="1">
                  <c:v>0.3333</c:v>
                </c:pt>
              </c:numCache>
            </c:numRef>
          </c:val>
        </c:ser>
        <c:dLbls>
          <c:showLegendKey val="0"/>
          <c:showVal val="0"/>
          <c:showCatName val="0"/>
          <c:showSerName val="0"/>
          <c:showPercent val="0"/>
          <c:showBubbleSize val="0"/>
        </c:dLbls>
        <c:gapWidth val="150"/>
        <c:overlap val="100"/>
        <c:axId val="2012345728"/>
        <c:axId val="2013152448"/>
      </c:barChart>
      <c:catAx>
        <c:axId val="20123457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3152448"/>
        <c:crosses val="autoZero"/>
        <c:auto val="1"/>
        <c:lblAlgn val="ctr"/>
        <c:lblOffset val="100"/>
        <c:noMultiLvlLbl val="0"/>
      </c:catAx>
      <c:valAx>
        <c:axId val="2013152448"/>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2012345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[最终489数据from杨乙霖.xlsx]访问公益行业信息网站!数据透视表9</c:name>
    <c:fmtId val="-1"/>
  </c:pivotSource>
  <c:chart>
    <c:autoTitleDeleted val="1"/>
    <c:plotArea>
      <c:layout/>
      <c:pieChart>
        <c:varyColors val="1"/>
        <c:ser>
          <c:idx val="0"/>
          <c:order val="0"/>
          <c:tx>
            <c:strRef>
              <c:f>访问公益行业信息网站!$B$1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访问公益行业信息网站!$A$2:$A$6</c:f>
              <c:strCache>
                <c:ptCount val="4"/>
                <c:pt idx="0">
                  <c:v>从不</c:v>
                </c:pt>
                <c:pt idx="1">
                  <c:v>很少</c:v>
                </c:pt>
                <c:pt idx="2">
                  <c:v>有时</c:v>
                </c:pt>
                <c:pt idx="3">
                  <c:v>经常</c:v>
                </c:pt>
              </c:strCache>
            </c:strRef>
          </c:cat>
          <c:val>
            <c:numRef>
              <c:f>访问公益行业信息网站!$B$2:$B$6</c:f>
              <c:numCache>
                <c:formatCode>General</c:formatCode>
                <c:ptCount val="4"/>
                <c:pt idx="0">
                  <c:v>33.0</c:v>
                </c:pt>
                <c:pt idx="1">
                  <c:v>97.0</c:v>
                </c:pt>
                <c:pt idx="2">
                  <c:v>190.0</c:v>
                </c:pt>
                <c:pt idx="3">
                  <c:v>169.0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[最终489数据from杨乙霖.xlsx]接受互联网技术培训!数据透视表15</c:name>
    <c:fmtId val="-1"/>
  </c:pivotSource>
  <c:chart>
    <c:autoTitleDeleted val="1"/>
    <c:plotArea>
      <c:layout/>
      <c:pieChart>
        <c:varyColors val="1"/>
        <c:ser>
          <c:idx val="0"/>
          <c:order val="0"/>
          <c:tx>
            <c:strRef>
              <c:f>接受互联网技术培训!$B$1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接受互联网技术培训!$A$2:$A$6</c:f>
              <c:strCache>
                <c:ptCount val="4"/>
                <c:pt idx="0">
                  <c:v>从不</c:v>
                </c:pt>
                <c:pt idx="1">
                  <c:v>很少</c:v>
                </c:pt>
                <c:pt idx="2">
                  <c:v>有时</c:v>
                </c:pt>
                <c:pt idx="3">
                  <c:v>经常</c:v>
                </c:pt>
              </c:strCache>
            </c:strRef>
          </c:cat>
          <c:val>
            <c:numRef>
              <c:f>接受互联网技术培训!$B$2:$B$6</c:f>
              <c:numCache>
                <c:formatCode>General</c:formatCode>
                <c:ptCount val="4"/>
                <c:pt idx="0">
                  <c:v>101.0</c:v>
                </c:pt>
                <c:pt idx="1">
                  <c:v>186.0</c:v>
                </c:pt>
                <c:pt idx="2">
                  <c:v>163.0</c:v>
                </c:pt>
                <c:pt idx="3">
                  <c:v>39.0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[最终489数据from杨乙霖.xlsx]线上公益项目!数据透视表14</c:name>
    <c:fmtId val="-1"/>
  </c:pivotSource>
  <c:chart>
    <c:autoTitleDeleted val="1"/>
    <c:plotArea>
      <c:layout/>
      <c:pieChart>
        <c:varyColors val="1"/>
        <c:ser>
          <c:idx val="0"/>
          <c:order val="0"/>
          <c:tx>
            <c:strRef>
              <c:f>线上公益项目!$B$1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线上公益项目!$A$2:$A$6</c:f>
              <c:strCache>
                <c:ptCount val="4"/>
                <c:pt idx="0">
                  <c:v>从不</c:v>
                </c:pt>
                <c:pt idx="1">
                  <c:v>很少</c:v>
                </c:pt>
                <c:pt idx="2">
                  <c:v>有时</c:v>
                </c:pt>
                <c:pt idx="3">
                  <c:v>经常</c:v>
                </c:pt>
              </c:strCache>
            </c:strRef>
          </c:cat>
          <c:val>
            <c:numRef>
              <c:f>线上公益项目!$B$2:$B$6</c:f>
              <c:numCache>
                <c:formatCode>General</c:formatCode>
                <c:ptCount val="4"/>
                <c:pt idx="0">
                  <c:v>99.0</c:v>
                </c:pt>
                <c:pt idx="1">
                  <c:v>147.0</c:v>
                </c:pt>
                <c:pt idx="2">
                  <c:v>167.0</c:v>
                </c:pt>
                <c:pt idx="3">
                  <c:v>76.0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[最终489数据from杨乙霖.xlsx]使用行业门户网站!数据透视表10</c:name>
    <c:fmtId val="-1"/>
  </c:pivotSource>
  <c:chart>
    <c:autoTitleDeleted val="1"/>
    <c:plotArea>
      <c:layout/>
      <c:pieChart>
        <c:varyColors val="1"/>
        <c:ser>
          <c:idx val="0"/>
          <c:order val="0"/>
          <c:tx>
            <c:strRef>
              <c:f>使用行业门户网站!$B$1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使用行业门户网站!$A$2:$A$6</c:f>
              <c:strCache>
                <c:ptCount val="4"/>
                <c:pt idx="0">
                  <c:v>从不</c:v>
                </c:pt>
                <c:pt idx="1">
                  <c:v>很少</c:v>
                </c:pt>
                <c:pt idx="2">
                  <c:v>有时</c:v>
                </c:pt>
                <c:pt idx="3">
                  <c:v>经常</c:v>
                </c:pt>
              </c:strCache>
            </c:strRef>
          </c:cat>
          <c:val>
            <c:numRef>
              <c:f>使用行业门户网站!$B$2:$B$6</c:f>
              <c:numCache>
                <c:formatCode>General</c:formatCode>
                <c:ptCount val="4"/>
                <c:pt idx="0">
                  <c:v>125.0</c:v>
                </c:pt>
                <c:pt idx="1">
                  <c:v>163.0</c:v>
                </c:pt>
                <c:pt idx="2">
                  <c:v>134.0</c:v>
                </c:pt>
                <c:pt idx="3">
                  <c:v>67.0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组织注册类型</c:f>
              <c:strCache>
                <c:ptCount val="1"/>
                <c:pt idx="0">
                  <c:v>组织注册类型</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'2.5组织类型'!$C$10:$C$14</c:f>
              <c:strCache>
                <c:ptCount val="5"/>
                <c:pt idx="0">
                  <c:v>机构挂靠</c:v>
                </c:pt>
                <c:pt idx="1">
                  <c:v>工商注册</c:v>
                </c:pt>
                <c:pt idx="2">
                  <c:v>虚拟组织</c:v>
                </c:pt>
                <c:pt idx="3">
                  <c:v>尚未注册</c:v>
                </c:pt>
                <c:pt idx="4">
                  <c:v>民非注册</c:v>
                </c:pt>
              </c:strCache>
            </c:strRef>
          </c:cat>
          <c:val>
            <c:numRef>
              <c:f>'2.5组织类型'!$E$10:$E$14</c:f>
              <c:numCache>
                <c:formatCode>0.00%</c:formatCode>
                <c:ptCount val="5"/>
                <c:pt idx="0">
                  <c:v>0.0265848670756646</c:v>
                </c:pt>
                <c:pt idx="1">
                  <c:v>0.0286298568507157</c:v>
                </c:pt>
                <c:pt idx="2">
                  <c:v>0.0368098159509203</c:v>
                </c:pt>
                <c:pt idx="3">
                  <c:v>0.049079754601227</c:v>
                </c:pt>
                <c:pt idx="4">
                  <c:v>0.858895705521473</c:v>
                </c:pt>
              </c:numCache>
            </c:numRef>
          </c:val>
        </c:ser>
        <c:dLbls>
          <c:showLegendKey val="0"/>
          <c:showVal val="0"/>
          <c:showCatName val="0"/>
          <c:showSerName val="0"/>
          <c:showPercent val="0"/>
          <c:showBubbleSize val="0"/>
        </c:dLbls>
        <c:gapWidth val="182"/>
        <c:axId val="2110278112"/>
        <c:axId val="2108528320"/>
      </c:barChart>
      <c:catAx>
        <c:axId val="21102781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crossAx val="2108528320"/>
        <c:crosses val="autoZero"/>
        <c:auto val="1"/>
        <c:lblAlgn val="ctr"/>
        <c:lblOffset val="100"/>
        <c:noMultiLvlLbl val="0"/>
      </c:catAx>
      <c:valAx>
        <c:axId val="2108528320"/>
        <c:scaling>
          <c:orientation val="minMax"/>
        </c:scaling>
        <c:delete val="1"/>
        <c:axPos val="b"/>
        <c:numFmt formatCode="0.00%" sourceLinked="1"/>
        <c:majorTickMark val="none"/>
        <c:minorTickMark val="none"/>
        <c:tickLblPos val="nextTo"/>
        <c:crossAx val="21102781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[最终489数据from杨乙霖.xlsx]获得公众资源!数据透视表11</c:name>
    <c:fmtId val="-1"/>
  </c:pivotSource>
  <c:chart>
    <c:autoTitleDeleted val="1"/>
    <c:plotArea>
      <c:layout/>
      <c:pieChart>
        <c:varyColors val="1"/>
        <c:ser>
          <c:idx val="0"/>
          <c:order val="0"/>
          <c:tx>
            <c:strRef>
              <c:f>获得公众资源!$B$1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获得公众资源!$A$2:$A$6</c:f>
              <c:strCache>
                <c:ptCount val="4"/>
                <c:pt idx="0">
                  <c:v>从不</c:v>
                </c:pt>
                <c:pt idx="1">
                  <c:v>很少</c:v>
                </c:pt>
                <c:pt idx="2">
                  <c:v>有时</c:v>
                </c:pt>
                <c:pt idx="3">
                  <c:v>经常</c:v>
                </c:pt>
              </c:strCache>
            </c:strRef>
          </c:cat>
          <c:val>
            <c:numRef>
              <c:f>获得公众资源!$B$2:$B$6</c:f>
              <c:numCache>
                <c:formatCode>General</c:formatCode>
                <c:ptCount val="4"/>
                <c:pt idx="0">
                  <c:v>57.0</c:v>
                </c:pt>
                <c:pt idx="1">
                  <c:v>121.0</c:v>
                </c:pt>
                <c:pt idx="2">
                  <c:v>186.0</c:v>
                </c:pt>
                <c:pt idx="3">
                  <c:v>125.0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[最终489数据from杨乙霖.xlsx]资源对接会!数据透视表13</c:name>
    <c:fmtId val="-1"/>
  </c:pivotSource>
  <c:chart>
    <c:autoTitleDeleted val="1"/>
    <c:plotArea>
      <c:layout/>
      <c:pieChart>
        <c:varyColors val="1"/>
        <c:ser>
          <c:idx val="0"/>
          <c:order val="0"/>
          <c:tx>
            <c:strRef>
              <c:f>资源对接会!$B$1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资源对接会!$A$2:$A$6</c:f>
              <c:strCache>
                <c:ptCount val="4"/>
                <c:pt idx="0">
                  <c:v>从不</c:v>
                </c:pt>
                <c:pt idx="1">
                  <c:v>很少</c:v>
                </c:pt>
                <c:pt idx="2">
                  <c:v>有时</c:v>
                </c:pt>
                <c:pt idx="3">
                  <c:v>经常</c:v>
                </c:pt>
              </c:strCache>
            </c:strRef>
          </c:cat>
          <c:val>
            <c:numRef>
              <c:f>资源对接会!$B$2:$B$6</c:f>
              <c:numCache>
                <c:formatCode>General</c:formatCode>
                <c:ptCount val="4"/>
                <c:pt idx="0">
                  <c:v>75.0</c:v>
                </c:pt>
                <c:pt idx="1">
                  <c:v>131.0</c:v>
                </c:pt>
                <c:pt idx="2">
                  <c:v>173.0</c:v>
                </c:pt>
                <c:pt idx="3">
                  <c:v>110.0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[最终489数据from杨乙霖.xlsx]在线招标!数据透视表12</c:name>
    <c:fmtId val="-1"/>
  </c:pivotSource>
  <c:chart>
    <c:autoTitleDeleted val="1"/>
    <c:plotArea>
      <c:layout/>
      <c:pieChart>
        <c:varyColors val="1"/>
        <c:ser>
          <c:idx val="0"/>
          <c:order val="0"/>
          <c:tx>
            <c:strRef>
              <c:f>在线招标!$B$1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在线招标!$A$2:$A$6</c:f>
              <c:strCache>
                <c:ptCount val="4"/>
                <c:pt idx="0">
                  <c:v>从不</c:v>
                </c:pt>
                <c:pt idx="1">
                  <c:v>很少</c:v>
                </c:pt>
                <c:pt idx="2">
                  <c:v>有时</c:v>
                </c:pt>
                <c:pt idx="3">
                  <c:v>经常</c:v>
                </c:pt>
              </c:strCache>
            </c:strRef>
          </c:cat>
          <c:val>
            <c:numRef>
              <c:f>在线招标!$B$2:$B$6</c:f>
              <c:numCache>
                <c:formatCode>General</c:formatCode>
                <c:ptCount val="4"/>
                <c:pt idx="0">
                  <c:v>132.0</c:v>
                </c:pt>
                <c:pt idx="1">
                  <c:v>126.0</c:v>
                </c:pt>
                <c:pt idx="2">
                  <c:v>133.0</c:v>
                </c:pt>
                <c:pt idx="3">
                  <c:v>98.0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[最终489数据from杨乙霖.xlsx]微博微信公众号互动!数据透视表7</c:name>
    <c:fmtId val="-1"/>
  </c:pivotSource>
  <c:chart>
    <c:autoTitleDeleted val="1"/>
    <c:plotArea>
      <c:layout/>
      <c:pieChart>
        <c:varyColors val="1"/>
        <c:ser>
          <c:idx val="0"/>
          <c:order val="0"/>
          <c:tx>
            <c:strRef>
              <c:f>微博微信公众号互动!$B$1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微博微信公众号互动!$A$2:$A$6</c:f>
              <c:strCache>
                <c:ptCount val="4"/>
                <c:pt idx="0">
                  <c:v>从不</c:v>
                </c:pt>
                <c:pt idx="1">
                  <c:v>很少</c:v>
                </c:pt>
                <c:pt idx="2">
                  <c:v>有时</c:v>
                </c:pt>
                <c:pt idx="3">
                  <c:v>经常</c:v>
                </c:pt>
              </c:strCache>
            </c:strRef>
          </c:cat>
          <c:val>
            <c:numRef>
              <c:f>微博微信公众号互动!$B$2:$B$6</c:f>
              <c:numCache>
                <c:formatCode>General</c:formatCode>
                <c:ptCount val="4"/>
                <c:pt idx="0">
                  <c:v>48.0</c:v>
                </c:pt>
                <c:pt idx="1">
                  <c:v>94.0</c:v>
                </c:pt>
                <c:pt idx="2">
                  <c:v>155.0</c:v>
                </c:pt>
                <c:pt idx="3">
                  <c:v>192.0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6247594050744"/>
          <c:y val="0.0509259259259259"/>
          <c:w val="0.833752413731003"/>
          <c:h val="0.792244823563721"/>
        </c:manualLayout>
      </c:layout>
      <c:barChart>
        <c:barDir val="bar"/>
        <c:grouping val="stacked"/>
        <c:varyColors val="0"/>
        <c:ser>
          <c:idx val="0"/>
          <c:order val="0"/>
          <c:tx>
            <c:strRef>
              <c:f>Sheet1!$B$9</c:f>
              <c:strCache>
                <c:ptCount val="1"/>
                <c:pt idx="0">
                  <c:v>从不</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Sheet1!$A$10:$A$11</c:f>
              <c:strCache>
                <c:ptCount val="2"/>
                <c:pt idx="0">
                  <c:v>第五次调研</c:v>
                </c:pt>
                <c:pt idx="1">
                  <c:v>第六次调研</c:v>
                </c:pt>
              </c:strCache>
            </c:strRef>
          </c:cat>
          <c:val>
            <c:numRef>
              <c:f>Sheet1!$B$10:$B$11</c:f>
              <c:numCache>
                <c:formatCode>0.00%</c:formatCode>
                <c:ptCount val="2"/>
                <c:pt idx="0">
                  <c:v>0.0301318267419962</c:v>
                </c:pt>
                <c:pt idx="1">
                  <c:v>0.098159509202454</c:v>
                </c:pt>
              </c:numCache>
            </c:numRef>
          </c:val>
        </c:ser>
        <c:ser>
          <c:idx val="1"/>
          <c:order val="1"/>
          <c:tx>
            <c:strRef>
              <c:f>Sheet1!$C$9</c:f>
              <c:strCache>
                <c:ptCount val="1"/>
                <c:pt idx="0">
                  <c:v>很少</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Sheet1!$A$10:$A$11</c:f>
              <c:strCache>
                <c:ptCount val="2"/>
                <c:pt idx="0">
                  <c:v>第五次调研</c:v>
                </c:pt>
                <c:pt idx="1">
                  <c:v>第六次调研</c:v>
                </c:pt>
              </c:strCache>
            </c:strRef>
          </c:cat>
          <c:val>
            <c:numRef>
              <c:f>Sheet1!$C$10:$C$11</c:f>
              <c:numCache>
                <c:formatCode>0.00%</c:formatCode>
                <c:ptCount val="2"/>
                <c:pt idx="0">
                  <c:v>0.096045197740113</c:v>
                </c:pt>
                <c:pt idx="1">
                  <c:v>0.192229038854806</c:v>
                </c:pt>
              </c:numCache>
            </c:numRef>
          </c:val>
        </c:ser>
        <c:ser>
          <c:idx val="2"/>
          <c:order val="2"/>
          <c:tx>
            <c:strRef>
              <c:f>Sheet1!$D$9</c:f>
              <c:strCache>
                <c:ptCount val="1"/>
                <c:pt idx="0">
                  <c:v>有时</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Sheet1!$A$10:$A$11</c:f>
              <c:strCache>
                <c:ptCount val="2"/>
                <c:pt idx="0">
                  <c:v>第五次调研</c:v>
                </c:pt>
                <c:pt idx="1">
                  <c:v>第六次调研</c:v>
                </c:pt>
              </c:strCache>
            </c:strRef>
          </c:cat>
          <c:val>
            <c:numRef>
              <c:f>Sheet1!$D$10:$D$11</c:f>
              <c:numCache>
                <c:formatCode>0.00%</c:formatCode>
                <c:ptCount val="2"/>
                <c:pt idx="0">
                  <c:v>0.286252354048964</c:v>
                </c:pt>
                <c:pt idx="1">
                  <c:v>0.316973415132924</c:v>
                </c:pt>
              </c:numCache>
            </c:numRef>
          </c:val>
        </c:ser>
        <c:ser>
          <c:idx val="3"/>
          <c:order val="3"/>
          <c:tx>
            <c:strRef>
              <c:f>Sheet1!$E$9</c:f>
              <c:strCache>
                <c:ptCount val="1"/>
                <c:pt idx="0">
                  <c:v>经常</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Sheet1!$A$10:$A$11</c:f>
              <c:strCache>
                <c:ptCount val="2"/>
                <c:pt idx="0">
                  <c:v>第五次调研</c:v>
                </c:pt>
                <c:pt idx="1">
                  <c:v>第六次调研</c:v>
                </c:pt>
              </c:strCache>
            </c:strRef>
          </c:cat>
          <c:val>
            <c:numRef>
              <c:f>Sheet1!$E$10:$E$11</c:f>
              <c:numCache>
                <c:formatCode>0.00%</c:formatCode>
                <c:ptCount val="2"/>
                <c:pt idx="0">
                  <c:v>0.587570621468927</c:v>
                </c:pt>
                <c:pt idx="1">
                  <c:v>0.392638036809816</c:v>
                </c:pt>
              </c:numCache>
            </c:numRef>
          </c:val>
        </c:ser>
        <c:dLbls>
          <c:showLegendKey val="0"/>
          <c:showVal val="0"/>
          <c:showCatName val="0"/>
          <c:showSerName val="0"/>
          <c:showPercent val="0"/>
          <c:showBubbleSize val="0"/>
        </c:dLbls>
        <c:gapWidth val="150"/>
        <c:overlap val="100"/>
        <c:axId val="-1975842912"/>
        <c:axId val="-1975862640"/>
      </c:barChart>
      <c:catAx>
        <c:axId val="-19758429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75862640"/>
        <c:crosses val="autoZero"/>
        <c:auto val="1"/>
        <c:lblAlgn val="ctr"/>
        <c:lblOffset val="100"/>
        <c:noMultiLvlLbl val="0"/>
      </c:catAx>
      <c:valAx>
        <c:axId val="-1975862640"/>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19758429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[5.2.6被第三方媒体报道.xlsx]Sheet1!数据透视表29</c:name>
    <c:fmtId val="-1"/>
  </c:pivotSource>
  <c:chart>
    <c:autoTitleDeleted val="1"/>
    <c:plotArea>
      <c:layout/>
      <c:barChart>
        <c:barDir val="col"/>
        <c:grouping val="clustered"/>
        <c:varyColors val="0"/>
        <c:ser>
          <c:idx val="0"/>
          <c:order val="0"/>
          <c:tx>
            <c:strRef>
              <c:f>Sheet1!$B$1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6"/>
                <c:pt idx="0">
                  <c:v>0</c:v>
                </c:pt>
                <c:pt idx="1">
                  <c:v>5次以下</c:v>
                </c:pt>
                <c:pt idx="2">
                  <c:v>5-20次</c:v>
                </c:pt>
                <c:pt idx="3">
                  <c:v>20-50次</c:v>
                </c:pt>
                <c:pt idx="4">
                  <c:v>50-100次</c:v>
                </c:pt>
                <c:pt idx="5">
                  <c:v>100次以上</c:v>
                </c:pt>
              </c:strCache>
            </c:strRef>
          </c:cat>
          <c:val>
            <c:numRef>
              <c:f>Sheet1!$B$2:$B$8</c:f>
              <c:numCache>
                <c:formatCode>General</c:formatCode>
                <c:ptCount val="6"/>
                <c:pt idx="0">
                  <c:v>37.0</c:v>
                </c:pt>
                <c:pt idx="1">
                  <c:v>104.0</c:v>
                </c:pt>
                <c:pt idx="2">
                  <c:v>147.0</c:v>
                </c:pt>
                <c:pt idx="3">
                  <c:v>99.0</c:v>
                </c:pt>
                <c:pt idx="4">
                  <c:v>67.0</c:v>
                </c:pt>
                <c:pt idx="5">
                  <c:v>35.0</c:v>
                </c:pt>
              </c:numCache>
            </c:numRef>
          </c:val>
        </c:ser>
        <c:dLbls>
          <c:showLegendKey val="0"/>
          <c:showVal val="0"/>
          <c:showCatName val="0"/>
          <c:showSerName val="0"/>
          <c:showPercent val="0"/>
          <c:showBubbleSize val="0"/>
        </c:dLbls>
        <c:gapWidth val="219"/>
        <c:overlap val="-27"/>
        <c:axId val="-1904806832"/>
        <c:axId val="-1904812048"/>
      </c:barChart>
      <c:catAx>
        <c:axId val="-1904806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04812048"/>
        <c:crosses val="autoZero"/>
        <c:auto val="1"/>
        <c:lblAlgn val="ctr"/>
        <c:lblOffset val="100"/>
        <c:noMultiLvlLbl val="0"/>
      </c:catAx>
      <c:valAx>
        <c:axId val="-1904812048"/>
        <c:scaling>
          <c:orientation val="minMax"/>
        </c:scaling>
        <c:delete val="0"/>
        <c:axPos val="l"/>
        <c:majorGridlines>
          <c:spPr>
            <a:ln w="9525" cap="flat" cmpd="sng" algn="ctr">
              <a:no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048068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[最终489数据from杨乙霖.xlsx]公益活动时进行直播!数据透视表4</c:name>
    <c:fmtId val="-1"/>
  </c:pivotSource>
  <c:chart>
    <c:autoTitleDeleted val="1"/>
    <c:plotArea>
      <c:layout/>
      <c:pieChart>
        <c:varyColors val="1"/>
        <c:ser>
          <c:idx val="0"/>
          <c:order val="0"/>
          <c:tx>
            <c:strRef>
              <c:f>公益活动时进行直播!$B$1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公益活动时进行直播!$A$2:$A$6</c:f>
              <c:strCache>
                <c:ptCount val="4"/>
                <c:pt idx="0">
                  <c:v>从不</c:v>
                </c:pt>
                <c:pt idx="1">
                  <c:v>很少</c:v>
                </c:pt>
                <c:pt idx="2">
                  <c:v>有时</c:v>
                </c:pt>
                <c:pt idx="3">
                  <c:v>经常</c:v>
                </c:pt>
              </c:strCache>
            </c:strRef>
          </c:cat>
          <c:val>
            <c:numRef>
              <c:f>公益活动时进行直播!$B$2:$B$6</c:f>
              <c:numCache>
                <c:formatCode>General</c:formatCode>
                <c:ptCount val="4"/>
                <c:pt idx="0">
                  <c:v>147.0</c:v>
                </c:pt>
                <c:pt idx="1">
                  <c:v>152.0</c:v>
                </c:pt>
                <c:pt idx="2">
                  <c:v>127.0</c:v>
                </c:pt>
                <c:pt idx="3">
                  <c:v>63.0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[最终489数据from杨乙霖.xlsx]制作公益微电影!数据透视表5</c:name>
    <c:fmtId val="-1"/>
  </c:pivotSource>
  <c:chart>
    <c:autoTitleDeleted val="1"/>
    <c:plotArea>
      <c:layout/>
      <c:pieChart>
        <c:varyColors val="1"/>
        <c:ser>
          <c:idx val="0"/>
          <c:order val="0"/>
          <c:tx>
            <c:strRef>
              <c:f>制作公益微电影!$B$1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制作公益微电影!$A$2:$A$6</c:f>
              <c:strCache>
                <c:ptCount val="4"/>
                <c:pt idx="0">
                  <c:v>从不</c:v>
                </c:pt>
                <c:pt idx="1">
                  <c:v>很少</c:v>
                </c:pt>
                <c:pt idx="2">
                  <c:v>有时</c:v>
                </c:pt>
                <c:pt idx="3">
                  <c:v>经常</c:v>
                </c:pt>
              </c:strCache>
            </c:strRef>
          </c:cat>
          <c:val>
            <c:numRef>
              <c:f>制作公益微电影!$B$2:$B$6</c:f>
              <c:numCache>
                <c:formatCode>General</c:formatCode>
                <c:ptCount val="4"/>
                <c:pt idx="0">
                  <c:v>144.0</c:v>
                </c:pt>
                <c:pt idx="1">
                  <c:v>137.0</c:v>
                </c:pt>
                <c:pt idx="2">
                  <c:v>147.0</c:v>
                </c:pt>
                <c:pt idx="3">
                  <c:v>61.0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[最终489数据from杨乙霖.xlsx]倡导参与式公益!数据透视表6</c:name>
    <c:fmtId val="-1"/>
  </c:pivotSource>
  <c:chart>
    <c:autoTitleDeleted val="1"/>
    <c:plotArea>
      <c:layout/>
      <c:pieChart>
        <c:varyColors val="1"/>
        <c:ser>
          <c:idx val="0"/>
          <c:order val="0"/>
          <c:tx>
            <c:strRef>
              <c:f>倡导参与式公益!$B$1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倡导参与式公益!$A$2:$A$6</c:f>
              <c:strCache>
                <c:ptCount val="4"/>
                <c:pt idx="0">
                  <c:v>从不</c:v>
                </c:pt>
                <c:pt idx="1">
                  <c:v>很少</c:v>
                </c:pt>
                <c:pt idx="2">
                  <c:v>有时</c:v>
                </c:pt>
                <c:pt idx="3">
                  <c:v>经常</c:v>
                </c:pt>
              </c:strCache>
            </c:strRef>
          </c:cat>
          <c:val>
            <c:numRef>
              <c:f>倡导参与式公益!$B$2:$B$6</c:f>
              <c:numCache>
                <c:formatCode>General</c:formatCode>
                <c:ptCount val="4"/>
                <c:pt idx="0">
                  <c:v>102.0</c:v>
                </c:pt>
                <c:pt idx="1">
                  <c:v>144.0</c:v>
                </c:pt>
                <c:pt idx="2">
                  <c:v>158.0</c:v>
                </c:pt>
                <c:pt idx="3">
                  <c:v>85.0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Sheet1!$A$1:$A$4</c:f>
              <c:strCache>
                <c:ptCount val="4"/>
                <c:pt idx="0">
                  <c:v>通过互联网发布年度规划或计划</c:v>
                </c:pt>
                <c:pt idx="1">
                  <c:v>通过互联网发布年度工作报告</c:v>
                </c:pt>
                <c:pt idx="2">
                  <c:v>有几家固定的媒体（包括报纸、电视、网络）合作伙伴</c:v>
                </c:pt>
                <c:pt idx="3">
                  <c:v>通过互联网公开了工作目标、使命宣言</c:v>
                </c:pt>
              </c:strCache>
            </c:strRef>
          </c:cat>
          <c:val>
            <c:numRef>
              <c:f>Sheet1!$B$1:$B$4</c:f>
              <c:numCache>
                <c:formatCode>0.00%</c:formatCode>
                <c:ptCount val="4"/>
                <c:pt idx="0">
                  <c:v>0.372188139059305</c:v>
                </c:pt>
                <c:pt idx="1">
                  <c:v>0.437627811860941</c:v>
                </c:pt>
                <c:pt idx="2">
                  <c:v>0.631901840490798</c:v>
                </c:pt>
                <c:pt idx="3">
                  <c:v>0.676891615541922</c:v>
                </c:pt>
              </c:numCache>
            </c:numRef>
          </c:val>
        </c:ser>
        <c:dLbls>
          <c:showLegendKey val="0"/>
          <c:showVal val="0"/>
          <c:showCatName val="0"/>
          <c:showSerName val="0"/>
          <c:showPercent val="0"/>
          <c:showBubbleSize val="0"/>
        </c:dLbls>
        <c:gapWidth val="182"/>
        <c:axId val="-1904942656"/>
        <c:axId val="-1904950832"/>
      </c:barChart>
      <c:catAx>
        <c:axId val="-19049426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04950832"/>
        <c:crosses val="autoZero"/>
        <c:auto val="1"/>
        <c:lblAlgn val="ctr"/>
        <c:lblOffset val="100"/>
        <c:noMultiLvlLbl val="0"/>
      </c:catAx>
      <c:valAx>
        <c:axId val="-1904950832"/>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19049426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24564701468403"/>
          <c:y val="0.058074603529149"/>
          <c:w val="0.53076474387221"/>
          <c:h val="0.883850792941702"/>
        </c:manualLayout>
      </c:layout>
      <c:barChart>
        <c:barDir val="bar"/>
        <c:grouping val="clustered"/>
        <c:varyColors val="0"/>
        <c:ser>
          <c:idx val="0"/>
          <c:order val="0"/>
          <c:spPr>
            <a:solidFill>
              <a:schemeClr val="accent1"/>
            </a:solidFill>
            <a:ln>
              <a:noFill/>
            </a:ln>
            <a:effectLst/>
          </c:spPr>
          <c:invertIfNegative val="0"/>
          <c:dLbls>
            <c:dLbl>
              <c:idx val="3"/>
              <c:spPr>
                <a:noFill/>
                <a:ln>
                  <a:noFill/>
                </a:ln>
                <a:effectLst/>
              </c:spPr>
              <c:txPr>
                <a:bodyPr rot="0" spcFirstLastPara="1" vertOverflow="overflow" horzOverflow="overflow"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'2.4发起方'!$C$7:$C$10</c:f>
              <c:strCache>
                <c:ptCount val="4"/>
                <c:pt idx="0">
                  <c:v>企业</c:v>
                </c:pt>
                <c:pt idx="1">
                  <c:v>政府</c:v>
                </c:pt>
                <c:pt idx="2">
                  <c:v>社会组织（如基金会和大型公益组织等）</c:v>
                </c:pt>
                <c:pt idx="3">
                  <c:v>民间自发</c:v>
                </c:pt>
              </c:strCache>
            </c:strRef>
          </c:cat>
          <c:val>
            <c:numRef>
              <c:f>'2.4发起方'!$E$7:$E$10</c:f>
              <c:numCache>
                <c:formatCode>0.00%</c:formatCode>
                <c:ptCount val="4"/>
                <c:pt idx="0">
                  <c:v>0.0388548057259714</c:v>
                </c:pt>
                <c:pt idx="1">
                  <c:v>0.0408997955010225</c:v>
                </c:pt>
                <c:pt idx="2">
                  <c:v>0.224948875255624</c:v>
                </c:pt>
                <c:pt idx="3">
                  <c:v>0.695296523517382</c:v>
                </c:pt>
              </c:numCache>
            </c:numRef>
          </c:val>
        </c:ser>
        <c:dLbls>
          <c:showLegendKey val="0"/>
          <c:showVal val="0"/>
          <c:showCatName val="0"/>
          <c:showSerName val="0"/>
          <c:showPercent val="0"/>
          <c:showBubbleSize val="0"/>
        </c:dLbls>
        <c:gapWidth val="182"/>
        <c:axId val="2108523568"/>
        <c:axId val="2108525344"/>
      </c:barChart>
      <c:catAx>
        <c:axId val="21085235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crossAx val="2108525344"/>
        <c:crosses val="autoZero"/>
        <c:auto val="1"/>
        <c:lblAlgn val="ctr"/>
        <c:lblOffset val="100"/>
        <c:noMultiLvlLbl val="0"/>
      </c:catAx>
      <c:valAx>
        <c:axId val="2108525344"/>
        <c:scaling>
          <c:orientation val="minMax"/>
        </c:scaling>
        <c:delete val="1"/>
        <c:axPos val="b"/>
        <c:numFmt formatCode="0.00%" sourceLinked="1"/>
        <c:majorTickMark val="none"/>
        <c:minorTickMark val="none"/>
        <c:tickLblPos val="nextTo"/>
        <c:crossAx val="21085235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69095845777898"/>
          <c:y val="0.0509259259259259"/>
          <c:w val="0.46989619666242"/>
          <c:h val="0.792244823563721"/>
        </c:manualLayout>
      </c:layout>
      <c:barChart>
        <c:barDir val="bar"/>
        <c:grouping val="clustered"/>
        <c:varyColors val="0"/>
        <c:ser>
          <c:idx val="0"/>
          <c:order val="0"/>
          <c:tx>
            <c:strRef>
              <c:f>'第五次&amp;六'!$A$11</c:f>
              <c:strCache>
                <c:ptCount val="1"/>
                <c:pt idx="0">
                  <c:v>第五次调研</c:v>
                </c:pt>
              </c:strCache>
            </c:strRef>
          </c:tx>
          <c:spPr>
            <a:solidFill>
              <a:srgbClr val="4F81BD">
                <a:lumMod val="20000"/>
                <a:lumOff val="80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'第五次&amp;六'!$B$10:$C$10</c:f>
              <c:strCache>
                <c:ptCount val="2"/>
                <c:pt idx="0">
                  <c:v>通过互联网公开了工作目标、使命宣言</c:v>
                </c:pt>
                <c:pt idx="1">
                  <c:v>有几家固定的媒体（包括报纸、电视、网络）合作伙伴</c:v>
                </c:pt>
              </c:strCache>
            </c:strRef>
          </c:cat>
          <c:val>
            <c:numRef>
              <c:f>'第五次&amp;六'!$B$11:$C$11</c:f>
              <c:numCache>
                <c:formatCode>0.00%</c:formatCode>
                <c:ptCount val="2"/>
                <c:pt idx="0">
                  <c:v>0.8456</c:v>
                </c:pt>
                <c:pt idx="1">
                  <c:v>0.6309</c:v>
                </c:pt>
              </c:numCache>
            </c:numRef>
          </c:val>
        </c:ser>
        <c:ser>
          <c:idx val="1"/>
          <c:order val="1"/>
          <c:tx>
            <c:strRef>
              <c:f>'第五次&amp;六'!$A$12</c:f>
              <c:strCache>
                <c:ptCount val="1"/>
                <c:pt idx="0">
                  <c:v>第六次调研</c:v>
                </c:pt>
              </c:strCache>
            </c:strRef>
          </c:tx>
          <c:spPr>
            <a:solidFill>
              <a:srgbClr val="4F81BD"/>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'第五次&amp;六'!$B$10:$C$10</c:f>
              <c:strCache>
                <c:ptCount val="2"/>
                <c:pt idx="0">
                  <c:v>通过互联网公开了工作目标、使命宣言</c:v>
                </c:pt>
                <c:pt idx="1">
                  <c:v>有几家固定的媒体（包括报纸、电视、网络）合作伙伴</c:v>
                </c:pt>
              </c:strCache>
            </c:strRef>
          </c:cat>
          <c:val>
            <c:numRef>
              <c:f>'第五次&amp;六'!$B$12:$C$12</c:f>
              <c:numCache>
                <c:formatCode>0.00%</c:formatCode>
                <c:ptCount val="2"/>
                <c:pt idx="0">
                  <c:v>0.676891615541922</c:v>
                </c:pt>
                <c:pt idx="1">
                  <c:v>0.631901840490798</c:v>
                </c:pt>
              </c:numCache>
            </c:numRef>
          </c:val>
        </c:ser>
        <c:dLbls>
          <c:showLegendKey val="0"/>
          <c:showVal val="0"/>
          <c:showCatName val="0"/>
          <c:showSerName val="0"/>
          <c:showPercent val="0"/>
          <c:showBubbleSize val="0"/>
        </c:dLbls>
        <c:gapWidth val="182"/>
        <c:axId val="-1904985600"/>
        <c:axId val="-1904983280"/>
      </c:barChart>
      <c:catAx>
        <c:axId val="-19049856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04983280"/>
        <c:crosses val="autoZero"/>
        <c:auto val="1"/>
        <c:lblAlgn val="ctr"/>
        <c:lblOffset val="100"/>
        <c:noMultiLvlLbl val="0"/>
      </c:catAx>
      <c:valAx>
        <c:axId val="-1904983280"/>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19049856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'东部&amp;中&amp;西'!$A$23</c:f>
              <c:strCache>
                <c:ptCount val="1"/>
                <c:pt idx="0">
                  <c:v>中部</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'东部&amp;中&amp;西'!$B$22:$E$22</c:f>
              <c:strCache>
                <c:ptCount val="4"/>
                <c:pt idx="0">
                  <c:v>通过互联网发布年度规划或计划</c:v>
                </c:pt>
                <c:pt idx="1">
                  <c:v>通过互联网发布年度工作报告</c:v>
                </c:pt>
                <c:pt idx="2">
                  <c:v>有几家固定的媒体（包括报纸、电视、网络）合作伙伴</c:v>
                </c:pt>
                <c:pt idx="3">
                  <c:v>通过互联网公开了工作目标、使命宣言</c:v>
                </c:pt>
              </c:strCache>
            </c:strRef>
          </c:cat>
          <c:val>
            <c:numRef>
              <c:f>'东部&amp;中&amp;西'!$B$23:$E$23</c:f>
              <c:numCache>
                <c:formatCode>0.00%</c:formatCode>
                <c:ptCount val="4"/>
                <c:pt idx="0">
                  <c:v>0.338461538461538</c:v>
                </c:pt>
                <c:pt idx="1">
                  <c:v>0.376923076923077</c:v>
                </c:pt>
                <c:pt idx="2">
                  <c:v>0.684615384615385</c:v>
                </c:pt>
                <c:pt idx="3">
                  <c:v>0.707692307692308</c:v>
                </c:pt>
              </c:numCache>
            </c:numRef>
          </c:val>
        </c:ser>
        <c:ser>
          <c:idx val="1"/>
          <c:order val="1"/>
          <c:tx>
            <c:strRef>
              <c:f>'东部&amp;中&amp;西'!$A$24</c:f>
              <c:strCache>
                <c:ptCount val="1"/>
                <c:pt idx="0">
                  <c:v>西部</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'东部&amp;中&amp;西'!$B$22:$E$22</c:f>
              <c:strCache>
                <c:ptCount val="4"/>
                <c:pt idx="0">
                  <c:v>通过互联网发布年度规划或计划</c:v>
                </c:pt>
                <c:pt idx="1">
                  <c:v>通过互联网发布年度工作报告</c:v>
                </c:pt>
                <c:pt idx="2">
                  <c:v>有几家固定的媒体（包括报纸、电视、网络）合作伙伴</c:v>
                </c:pt>
                <c:pt idx="3">
                  <c:v>通过互联网公开了工作目标、使命宣言</c:v>
                </c:pt>
              </c:strCache>
            </c:strRef>
          </c:cat>
          <c:val>
            <c:numRef>
              <c:f>'东部&amp;中&amp;西'!$B$24:$E$24</c:f>
              <c:numCache>
                <c:formatCode>0.00%</c:formatCode>
                <c:ptCount val="4"/>
                <c:pt idx="0">
                  <c:v>0.349462365591398</c:v>
                </c:pt>
                <c:pt idx="1">
                  <c:v>0.419354838709678</c:v>
                </c:pt>
                <c:pt idx="2">
                  <c:v>0.639784946236559</c:v>
                </c:pt>
                <c:pt idx="3">
                  <c:v>0.645161290322581</c:v>
                </c:pt>
              </c:numCache>
            </c:numRef>
          </c:val>
        </c:ser>
        <c:ser>
          <c:idx val="2"/>
          <c:order val="2"/>
          <c:tx>
            <c:strRef>
              <c:f>'东部&amp;中&amp;西'!$A$25</c:f>
              <c:strCache>
                <c:ptCount val="1"/>
                <c:pt idx="0">
                  <c:v>东部</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'东部&amp;中&amp;西'!$B$22:$E$22</c:f>
              <c:strCache>
                <c:ptCount val="4"/>
                <c:pt idx="0">
                  <c:v>通过互联网发布年度规划或计划</c:v>
                </c:pt>
                <c:pt idx="1">
                  <c:v>通过互联网发布年度工作报告</c:v>
                </c:pt>
                <c:pt idx="2">
                  <c:v>有几家固定的媒体（包括报纸、电视、网络）合作伙伴</c:v>
                </c:pt>
                <c:pt idx="3">
                  <c:v>通过互联网公开了工作目标、使命宣言</c:v>
                </c:pt>
              </c:strCache>
            </c:strRef>
          </c:cat>
          <c:val>
            <c:numRef>
              <c:f>'东部&amp;中&amp;西'!$B$25:$E$25</c:f>
              <c:numCache>
                <c:formatCode>0.00%</c:formatCode>
                <c:ptCount val="4"/>
                <c:pt idx="0">
                  <c:v>0.421965317919075</c:v>
                </c:pt>
                <c:pt idx="1">
                  <c:v>0.502890173410405</c:v>
                </c:pt>
                <c:pt idx="2">
                  <c:v>0.583815028901734</c:v>
                </c:pt>
                <c:pt idx="3">
                  <c:v>0.687861271676301</c:v>
                </c:pt>
              </c:numCache>
            </c:numRef>
          </c:val>
        </c:ser>
        <c:dLbls>
          <c:showLegendKey val="0"/>
          <c:showVal val="0"/>
          <c:showCatName val="0"/>
          <c:showSerName val="0"/>
          <c:showPercent val="0"/>
          <c:showBubbleSize val="0"/>
        </c:dLbls>
        <c:gapWidth val="182"/>
        <c:axId val="-1905030224"/>
        <c:axId val="-1905027392"/>
      </c:barChart>
      <c:catAx>
        <c:axId val="-19050302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05027392"/>
        <c:crosses val="autoZero"/>
        <c:auto val="1"/>
        <c:lblAlgn val="ctr"/>
        <c:lblOffset val="100"/>
        <c:noMultiLvlLbl val="0"/>
      </c:catAx>
      <c:valAx>
        <c:axId val="-1905027392"/>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19050302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[最终489数据from杨乙霖.xlsx]主动通过媒体发布信息!数据透视表6</c:name>
    <c:fmtId val="-1"/>
  </c:pivotSource>
  <c:chart>
    <c:autoTitleDeleted val="1"/>
    <c:plotArea>
      <c:layout/>
      <c:pieChart>
        <c:varyColors val="1"/>
        <c:ser>
          <c:idx val="0"/>
          <c:order val="0"/>
          <c:tx>
            <c:strRef>
              <c:f>主动通过媒体发布信息!$B$1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主动通过媒体发布信息!$A$2:$A$6</c:f>
              <c:strCache>
                <c:ptCount val="4"/>
                <c:pt idx="0">
                  <c:v>从不</c:v>
                </c:pt>
                <c:pt idx="1">
                  <c:v>很少</c:v>
                </c:pt>
                <c:pt idx="2">
                  <c:v>有时</c:v>
                </c:pt>
                <c:pt idx="3">
                  <c:v>经常</c:v>
                </c:pt>
              </c:strCache>
            </c:strRef>
          </c:cat>
          <c:val>
            <c:numRef>
              <c:f>主动通过媒体发布信息!$B$2:$B$6</c:f>
              <c:numCache>
                <c:formatCode>General</c:formatCode>
                <c:ptCount val="4"/>
                <c:pt idx="0">
                  <c:v>82.0</c:v>
                </c:pt>
                <c:pt idx="1">
                  <c:v>152.0</c:v>
                </c:pt>
                <c:pt idx="2">
                  <c:v>147.0</c:v>
                </c:pt>
                <c:pt idx="3">
                  <c:v>108.0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Sheet1!$B$8</c:f>
              <c:strCache>
                <c:ptCount val="1"/>
                <c:pt idx="0">
                  <c:v>从不</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Sheet1!$A$9:$A$10</c:f>
              <c:strCache>
                <c:ptCount val="2"/>
                <c:pt idx="0">
                  <c:v>第五次调研</c:v>
                </c:pt>
                <c:pt idx="1">
                  <c:v>第六次调研</c:v>
                </c:pt>
              </c:strCache>
            </c:strRef>
          </c:cat>
          <c:val>
            <c:numRef>
              <c:f>Sheet1!$B$9:$B$10</c:f>
              <c:numCache>
                <c:formatCode>0.00%</c:formatCode>
                <c:ptCount val="2"/>
                <c:pt idx="0">
                  <c:v>0.165725047080979</c:v>
                </c:pt>
                <c:pt idx="1">
                  <c:v>0.167689161554192</c:v>
                </c:pt>
              </c:numCache>
            </c:numRef>
          </c:val>
        </c:ser>
        <c:ser>
          <c:idx val="1"/>
          <c:order val="1"/>
          <c:tx>
            <c:strRef>
              <c:f>Sheet1!$C$8</c:f>
              <c:strCache>
                <c:ptCount val="1"/>
                <c:pt idx="0">
                  <c:v>很少</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Sheet1!$A$9:$A$10</c:f>
              <c:strCache>
                <c:ptCount val="2"/>
                <c:pt idx="0">
                  <c:v>第五次调研</c:v>
                </c:pt>
                <c:pt idx="1">
                  <c:v>第六次调研</c:v>
                </c:pt>
              </c:strCache>
            </c:strRef>
          </c:cat>
          <c:val>
            <c:numRef>
              <c:f>Sheet1!$C$9:$C$10</c:f>
              <c:numCache>
                <c:formatCode>0.00%</c:formatCode>
                <c:ptCount val="2"/>
                <c:pt idx="0">
                  <c:v>0.344632768361582</c:v>
                </c:pt>
                <c:pt idx="1">
                  <c:v>0.310838445807771</c:v>
                </c:pt>
              </c:numCache>
            </c:numRef>
          </c:val>
        </c:ser>
        <c:ser>
          <c:idx val="2"/>
          <c:order val="2"/>
          <c:tx>
            <c:strRef>
              <c:f>Sheet1!$D$8</c:f>
              <c:strCache>
                <c:ptCount val="1"/>
                <c:pt idx="0">
                  <c:v>有时</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Sheet1!$A$9:$A$10</c:f>
              <c:strCache>
                <c:ptCount val="2"/>
                <c:pt idx="0">
                  <c:v>第五次调研</c:v>
                </c:pt>
                <c:pt idx="1">
                  <c:v>第六次调研</c:v>
                </c:pt>
              </c:strCache>
            </c:strRef>
          </c:cat>
          <c:val>
            <c:numRef>
              <c:f>Sheet1!$D$9:$D$10</c:f>
              <c:numCache>
                <c:formatCode>0.00%</c:formatCode>
                <c:ptCount val="2"/>
                <c:pt idx="0">
                  <c:v>0.299435028248588</c:v>
                </c:pt>
                <c:pt idx="1">
                  <c:v>0.300613496932515</c:v>
                </c:pt>
              </c:numCache>
            </c:numRef>
          </c:val>
        </c:ser>
        <c:ser>
          <c:idx val="3"/>
          <c:order val="3"/>
          <c:tx>
            <c:strRef>
              <c:f>Sheet1!$E$8</c:f>
              <c:strCache>
                <c:ptCount val="1"/>
                <c:pt idx="0">
                  <c:v>经常</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Sheet1!$A$9:$A$10</c:f>
              <c:strCache>
                <c:ptCount val="2"/>
                <c:pt idx="0">
                  <c:v>第五次调研</c:v>
                </c:pt>
                <c:pt idx="1">
                  <c:v>第六次调研</c:v>
                </c:pt>
              </c:strCache>
            </c:strRef>
          </c:cat>
          <c:val>
            <c:numRef>
              <c:f>Sheet1!$E$9:$E$10</c:f>
              <c:numCache>
                <c:formatCode>0.00%</c:formatCode>
                <c:ptCount val="2"/>
                <c:pt idx="0">
                  <c:v>0.190207156308851</c:v>
                </c:pt>
                <c:pt idx="1">
                  <c:v>0.220858895705521</c:v>
                </c:pt>
              </c:numCache>
            </c:numRef>
          </c:val>
        </c:ser>
        <c:dLbls>
          <c:showLegendKey val="0"/>
          <c:showVal val="0"/>
          <c:showCatName val="0"/>
          <c:showSerName val="0"/>
          <c:showPercent val="0"/>
          <c:showBubbleSize val="0"/>
        </c:dLbls>
        <c:gapWidth val="150"/>
        <c:overlap val="100"/>
        <c:axId val="-1905122912"/>
        <c:axId val="-1905135072"/>
      </c:barChart>
      <c:catAx>
        <c:axId val="-19051229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905135072"/>
        <c:crosses val="autoZero"/>
        <c:auto val="1"/>
        <c:lblAlgn val="ctr"/>
        <c:lblOffset val="100"/>
        <c:noMultiLvlLbl val="0"/>
      </c:catAx>
      <c:valAx>
        <c:axId val="-1905135072"/>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19051229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[最终489数据from杨乙霖.xlsx]自媒体发布!数据透视表33</c:name>
    <c:fmtId val="-1"/>
  </c:pivotSource>
  <c:chart>
    <c:autoTitleDeleted val="1"/>
    <c:plotArea>
      <c:layout/>
      <c:pieChart>
        <c:varyColors val="1"/>
        <c:ser>
          <c:idx val="0"/>
          <c:order val="0"/>
          <c:tx>
            <c:strRef>
              <c:f>自媒体发布!$B$1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自媒体发布!$A$2:$A$6</c:f>
              <c:strCache>
                <c:ptCount val="4"/>
                <c:pt idx="0">
                  <c:v>从不</c:v>
                </c:pt>
                <c:pt idx="1">
                  <c:v>很少</c:v>
                </c:pt>
                <c:pt idx="2">
                  <c:v>有时</c:v>
                </c:pt>
                <c:pt idx="3">
                  <c:v>经常</c:v>
                </c:pt>
              </c:strCache>
            </c:strRef>
          </c:cat>
          <c:val>
            <c:numRef>
              <c:f>自媒体发布!$B$2:$B$6</c:f>
              <c:numCache>
                <c:formatCode>General</c:formatCode>
                <c:ptCount val="4"/>
                <c:pt idx="0">
                  <c:v>26.0</c:v>
                </c:pt>
                <c:pt idx="1">
                  <c:v>83.0</c:v>
                </c:pt>
                <c:pt idx="2">
                  <c:v>138.0</c:v>
                </c:pt>
                <c:pt idx="3">
                  <c:v>242.0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[最终489数据from杨乙霖.xlsx]接受国内媒体的邀稿或专访!数据透视表8</c:name>
    <c:fmtId val="-1"/>
  </c:pivotSource>
  <c:chart>
    <c:autoTitleDeleted val="1"/>
    <c:plotArea>
      <c:layout/>
      <c:pieChart>
        <c:varyColors val="1"/>
        <c:ser>
          <c:idx val="0"/>
          <c:order val="0"/>
          <c:tx>
            <c:strRef>
              <c:f>接受国内媒体的邀稿或专访!$B$1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接受国内媒体的邀稿或专访!$A$2:$A$6</c:f>
              <c:strCache>
                <c:ptCount val="4"/>
                <c:pt idx="0">
                  <c:v>从不</c:v>
                </c:pt>
                <c:pt idx="1">
                  <c:v>很少</c:v>
                </c:pt>
                <c:pt idx="2">
                  <c:v>有时</c:v>
                </c:pt>
                <c:pt idx="3">
                  <c:v>经常</c:v>
                </c:pt>
              </c:strCache>
            </c:strRef>
          </c:cat>
          <c:val>
            <c:numRef>
              <c:f>接受国内媒体的邀稿或专访!$B$2:$B$6</c:f>
              <c:numCache>
                <c:formatCode>General</c:formatCode>
                <c:ptCount val="4"/>
                <c:pt idx="0">
                  <c:v>115.0</c:v>
                </c:pt>
                <c:pt idx="1">
                  <c:v>160.0</c:v>
                </c:pt>
                <c:pt idx="2">
                  <c:v>150.0</c:v>
                </c:pt>
                <c:pt idx="3">
                  <c:v>64.0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[最终489数据from杨乙霖.xlsx]接受国外媒体邀稿或专访!数据透视表9</c:name>
    <c:fmtId val="-1"/>
  </c:pivotSource>
  <c:chart>
    <c:autoTitleDeleted val="1"/>
    <c:plotArea>
      <c:layout/>
      <c:pieChart>
        <c:varyColors val="1"/>
        <c:ser>
          <c:idx val="0"/>
          <c:order val="0"/>
          <c:tx>
            <c:strRef>
              <c:f>接受国外媒体邀稿或专访!$B$1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接受国外媒体邀稿或专访!$A$2:$A$6</c:f>
              <c:strCache>
                <c:ptCount val="4"/>
                <c:pt idx="0">
                  <c:v>从不</c:v>
                </c:pt>
                <c:pt idx="1">
                  <c:v>很少</c:v>
                </c:pt>
                <c:pt idx="2">
                  <c:v>有时</c:v>
                </c:pt>
                <c:pt idx="3">
                  <c:v>经常</c:v>
                </c:pt>
              </c:strCache>
            </c:strRef>
          </c:cat>
          <c:val>
            <c:numRef>
              <c:f>接受国外媒体邀稿或专访!$B$2:$B$6</c:f>
              <c:numCache>
                <c:formatCode>General</c:formatCode>
                <c:ptCount val="4"/>
                <c:pt idx="0">
                  <c:v>320.0</c:v>
                </c:pt>
                <c:pt idx="1">
                  <c:v>80.0</c:v>
                </c:pt>
                <c:pt idx="2">
                  <c:v>65.0</c:v>
                </c:pt>
                <c:pt idx="3">
                  <c:v>24.0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[最终489数据from杨乙霖.xlsx]多人在线会议!数据透视表15</c:name>
    <c:fmtId val="-1"/>
  </c:pivotSource>
  <c:chart>
    <c:autoTitleDeleted val="1"/>
    <c:plotArea>
      <c:layout/>
      <c:pieChart>
        <c:varyColors val="1"/>
        <c:ser>
          <c:idx val="0"/>
          <c:order val="0"/>
          <c:tx>
            <c:strRef>
              <c:f>多人在线会议!$B$1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多人在线会议!$A$2:$A$6</c:f>
              <c:strCache>
                <c:ptCount val="4"/>
                <c:pt idx="0">
                  <c:v>从不</c:v>
                </c:pt>
                <c:pt idx="1">
                  <c:v>很少</c:v>
                </c:pt>
                <c:pt idx="2">
                  <c:v>有时</c:v>
                </c:pt>
                <c:pt idx="3">
                  <c:v>经常</c:v>
                </c:pt>
              </c:strCache>
            </c:strRef>
          </c:cat>
          <c:val>
            <c:numRef>
              <c:f>多人在线会议!$B$2:$B$6</c:f>
              <c:numCache>
                <c:formatCode>General</c:formatCode>
                <c:ptCount val="4"/>
                <c:pt idx="0">
                  <c:v>58.0</c:v>
                </c:pt>
                <c:pt idx="1">
                  <c:v>133.0</c:v>
                </c:pt>
                <c:pt idx="2">
                  <c:v>167.0</c:v>
                </c:pt>
                <c:pt idx="3">
                  <c:v>131.0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Sheet1!$B$9</c:f>
              <c:strCache>
                <c:ptCount val="1"/>
                <c:pt idx="0">
                  <c:v>从不</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Sheet1!$A$10:$A$11</c:f>
              <c:strCache>
                <c:ptCount val="2"/>
                <c:pt idx="0">
                  <c:v>第五次调研</c:v>
                </c:pt>
                <c:pt idx="1">
                  <c:v>第六次调研</c:v>
                </c:pt>
              </c:strCache>
            </c:strRef>
          </c:cat>
          <c:val>
            <c:numRef>
              <c:f>Sheet1!$B$10:$B$11</c:f>
              <c:numCache>
                <c:formatCode>0.00%</c:formatCode>
                <c:ptCount val="2"/>
                <c:pt idx="0">
                  <c:v>0.165725047080979</c:v>
                </c:pt>
                <c:pt idx="1">
                  <c:v>0.118609406952965</c:v>
                </c:pt>
              </c:numCache>
            </c:numRef>
          </c:val>
        </c:ser>
        <c:ser>
          <c:idx val="1"/>
          <c:order val="1"/>
          <c:tx>
            <c:strRef>
              <c:f>Sheet1!$C$9</c:f>
              <c:strCache>
                <c:ptCount val="1"/>
                <c:pt idx="0">
                  <c:v>很少</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Sheet1!$A$10:$A$11</c:f>
              <c:strCache>
                <c:ptCount val="2"/>
                <c:pt idx="0">
                  <c:v>第五次调研</c:v>
                </c:pt>
                <c:pt idx="1">
                  <c:v>第六次调研</c:v>
                </c:pt>
              </c:strCache>
            </c:strRef>
          </c:cat>
          <c:val>
            <c:numRef>
              <c:f>Sheet1!$C$10:$C$11</c:f>
              <c:numCache>
                <c:formatCode>0.00%</c:formatCode>
                <c:ptCount val="2"/>
                <c:pt idx="0">
                  <c:v>0.350282485875706</c:v>
                </c:pt>
                <c:pt idx="1">
                  <c:v>0.2719836400818</c:v>
                </c:pt>
              </c:numCache>
            </c:numRef>
          </c:val>
        </c:ser>
        <c:ser>
          <c:idx val="2"/>
          <c:order val="2"/>
          <c:tx>
            <c:strRef>
              <c:f>Sheet1!$D$9</c:f>
              <c:strCache>
                <c:ptCount val="1"/>
                <c:pt idx="0">
                  <c:v>有时</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Sheet1!$A$10:$A$11</c:f>
              <c:strCache>
                <c:ptCount val="2"/>
                <c:pt idx="0">
                  <c:v>第五次调研</c:v>
                </c:pt>
                <c:pt idx="1">
                  <c:v>第六次调研</c:v>
                </c:pt>
              </c:strCache>
            </c:strRef>
          </c:cat>
          <c:val>
            <c:numRef>
              <c:f>Sheet1!$D$10:$D$11</c:f>
              <c:numCache>
                <c:formatCode>0.00%</c:formatCode>
                <c:ptCount val="2"/>
                <c:pt idx="0">
                  <c:v>0.263653483992467</c:v>
                </c:pt>
                <c:pt idx="1">
                  <c:v>0.341513292433538</c:v>
                </c:pt>
              </c:numCache>
            </c:numRef>
          </c:val>
        </c:ser>
        <c:ser>
          <c:idx val="3"/>
          <c:order val="3"/>
          <c:tx>
            <c:strRef>
              <c:f>Sheet1!$E$9</c:f>
              <c:strCache>
                <c:ptCount val="1"/>
                <c:pt idx="0">
                  <c:v>经常</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Sheet1!$A$10:$A$11</c:f>
              <c:strCache>
                <c:ptCount val="2"/>
                <c:pt idx="0">
                  <c:v>第五次调研</c:v>
                </c:pt>
                <c:pt idx="1">
                  <c:v>第六次调研</c:v>
                </c:pt>
              </c:strCache>
            </c:strRef>
          </c:cat>
          <c:val>
            <c:numRef>
              <c:f>Sheet1!$E$10:$E$11</c:f>
              <c:numCache>
                <c:formatCode>0.00%</c:formatCode>
                <c:ptCount val="2"/>
                <c:pt idx="0">
                  <c:v>0.220338983050847</c:v>
                </c:pt>
                <c:pt idx="1">
                  <c:v>0.267893660531697</c:v>
                </c:pt>
              </c:numCache>
            </c:numRef>
          </c:val>
        </c:ser>
        <c:dLbls>
          <c:showLegendKey val="0"/>
          <c:showVal val="0"/>
          <c:showCatName val="0"/>
          <c:showSerName val="0"/>
          <c:showPercent val="0"/>
          <c:showBubbleSize val="0"/>
        </c:dLbls>
        <c:gapWidth val="150"/>
        <c:overlap val="100"/>
        <c:axId val="-1872875216"/>
        <c:axId val="-1872872896"/>
      </c:barChart>
      <c:catAx>
        <c:axId val="-18728752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872872896"/>
        <c:crosses val="autoZero"/>
        <c:auto val="1"/>
        <c:lblAlgn val="ctr"/>
        <c:lblOffset val="100"/>
        <c:noMultiLvlLbl val="0"/>
      </c:catAx>
      <c:valAx>
        <c:axId val="-1872872896"/>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18728752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[最终489数据from杨乙霖.xlsx]在线文档编辑!数据透视表16</c:name>
    <c:fmtId val="-1"/>
  </c:pivotSource>
  <c:chart>
    <c:autoTitleDeleted val="1"/>
    <c:plotArea>
      <c:layout/>
      <c:pieChart>
        <c:varyColors val="1"/>
        <c:ser>
          <c:idx val="0"/>
          <c:order val="0"/>
          <c:tx>
            <c:strRef>
              <c:f>在线文档编辑!$B$1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在线文档编辑!$A$2:$A$6</c:f>
              <c:strCache>
                <c:ptCount val="4"/>
                <c:pt idx="0">
                  <c:v>从不</c:v>
                </c:pt>
                <c:pt idx="1">
                  <c:v>很少</c:v>
                </c:pt>
                <c:pt idx="2">
                  <c:v>有时</c:v>
                </c:pt>
                <c:pt idx="3">
                  <c:v>经常</c:v>
                </c:pt>
              </c:strCache>
            </c:strRef>
          </c:cat>
          <c:val>
            <c:numRef>
              <c:f>在线文档编辑!$B$2:$B$6</c:f>
              <c:numCache>
                <c:formatCode>General</c:formatCode>
                <c:ptCount val="4"/>
                <c:pt idx="0">
                  <c:v>170.0</c:v>
                </c:pt>
                <c:pt idx="1">
                  <c:v>157.0</c:v>
                </c:pt>
                <c:pt idx="2">
                  <c:v>100.0</c:v>
                </c:pt>
                <c:pt idx="3">
                  <c:v>62.0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'2.6年度收入'!$C$10:$C$15</c:f>
              <c:strCache>
                <c:ptCount val="6"/>
                <c:pt idx="0">
                  <c:v>1万以下</c:v>
                </c:pt>
                <c:pt idx="1">
                  <c:v>1万至10万</c:v>
                </c:pt>
                <c:pt idx="2">
                  <c:v>10万以上至50万</c:v>
                </c:pt>
                <c:pt idx="3">
                  <c:v>50万以上至100万</c:v>
                </c:pt>
                <c:pt idx="4">
                  <c:v>100万以上至500万</c:v>
                </c:pt>
                <c:pt idx="5">
                  <c:v>500万以上</c:v>
                </c:pt>
              </c:strCache>
            </c:strRef>
          </c:cat>
          <c:val>
            <c:numRef>
              <c:f>'2.6年度收入'!$E$10:$E$15</c:f>
              <c:numCache>
                <c:formatCode>0.00%</c:formatCode>
                <c:ptCount val="6"/>
                <c:pt idx="0">
                  <c:v>0.186094069529652</c:v>
                </c:pt>
                <c:pt idx="1">
                  <c:v>0.249488752556237</c:v>
                </c:pt>
                <c:pt idx="2">
                  <c:v>0.265848670756646</c:v>
                </c:pt>
                <c:pt idx="3">
                  <c:v>0.141104294478528</c:v>
                </c:pt>
                <c:pt idx="4">
                  <c:v>0.120654396728016</c:v>
                </c:pt>
                <c:pt idx="5">
                  <c:v>0.0368098159509203</c:v>
                </c:pt>
              </c:numCache>
            </c:numRef>
          </c:val>
        </c:ser>
        <c:dLbls>
          <c:showLegendKey val="0"/>
          <c:showVal val="0"/>
          <c:showCatName val="0"/>
          <c:showSerName val="0"/>
          <c:showPercent val="0"/>
          <c:showBubbleSize val="0"/>
        </c:dLbls>
        <c:gapWidth val="182"/>
        <c:axId val="2110249616"/>
        <c:axId val="1955675328"/>
      </c:barChart>
      <c:catAx>
        <c:axId val="2110249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crossAx val="1955675328"/>
        <c:crosses val="autoZero"/>
        <c:auto val="1"/>
        <c:lblAlgn val="ctr"/>
        <c:lblOffset val="100"/>
        <c:noMultiLvlLbl val="0"/>
      </c:catAx>
      <c:valAx>
        <c:axId val="1955675328"/>
        <c:scaling>
          <c:orientation val="minMax"/>
        </c:scaling>
        <c:delete val="1"/>
        <c:axPos val="l"/>
        <c:numFmt formatCode="0.00%" sourceLinked="1"/>
        <c:majorTickMark val="none"/>
        <c:minorTickMark val="none"/>
        <c:tickLblPos val="nextTo"/>
        <c:crossAx val="2110249616"/>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Sheet1!$B$8</c:f>
              <c:strCache>
                <c:ptCount val="1"/>
                <c:pt idx="0">
                  <c:v>从不</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Sheet1!$A$9:$A$10</c:f>
              <c:strCache>
                <c:ptCount val="2"/>
                <c:pt idx="0">
                  <c:v>第五次调研</c:v>
                </c:pt>
                <c:pt idx="1">
                  <c:v>第六次调研</c:v>
                </c:pt>
              </c:strCache>
            </c:strRef>
          </c:cat>
          <c:val>
            <c:numRef>
              <c:f>Sheet1!$B$9:$B$10</c:f>
              <c:numCache>
                <c:formatCode>0.00%</c:formatCode>
                <c:ptCount val="2"/>
                <c:pt idx="0">
                  <c:v>0.354048964218456</c:v>
                </c:pt>
                <c:pt idx="1">
                  <c:v>0.347648261758691</c:v>
                </c:pt>
              </c:numCache>
            </c:numRef>
          </c:val>
        </c:ser>
        <c:ser>
          <c:idx val="1"/>
          <c:order val="1"/>
          <c:tx>
            <c:strRef>
              <c:f>Sheet1!$C$8</c:f>
              <c:strCache>
                <c:ptCount val="1"/>
                <c:pt idx="0">
                  <c:v>很少</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Sheet1!$A$9:$A$10</c:f>
              <c:strCache>
                <c:ptCount val="2"/>
                <c:pt idx="0">
                  <c:v>第五次调研</c:v>
                </c:pt>
                <c:pt idx="1">
                  <c:v>第六次调研</c:v>
                </c:pt>
              </c:strCache>
            </c:strRef>
          </c:cat>
          <c:val>
            <c:numRef>
              <c:f>Sheet1!$C$9:$C$10</c:f>
              <c:numCache>
                <c:formatCode>0.00%</c:formatCode>
                <c:ptCount val="2"/>
                <c:pt idx="0">
                  <c:v>0.404896421845574</c:v>
                </c:pt>
                <c:pt idx="1">
                  <c:v>0.321063394683027</c:v>
                </c:pt>
              </c:numCache>
            </c:numRef>
          </c:val>
        </c:ser>
        <c:ser>
          <c:idx val="2"/>
          <c:order val="2"/>
          <c:tx>
            <c:strRef>
              <c:f>Sheet1!$D$8</c:f>
              <c:strCache>
                <c:ptCount val="1"/>
                <c:pt idx="0">
                  <c:v>有时</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Sheet1!$A$9:$A$10</c:f>
              <c:strCache>
                <c:ptCount val="2"/>
                <c:pt idx="0">
                  <c:v>第五次调研</c:v>
                </c:pt>
                <c:pt idx="1">
                  <c:v>第六次调研</c:v>
                </c:pt>
              </c:strCache>
            </c:strRef>
          </c:cat>
          <c:val>
            <c:numRef>
              <c:f>Sheet1!$D$9:$D$10</c:f>
              <c:numCache>
                <c:formatCode>0.00%</c:formatCode>
                <c:ptCount val="2"/>
                <c:pt idx="0">
                  <c:v>0.148775894538606</c:v>
                </c:pt>
                <c:pt idx="1">
                  <c:v>0.218818380743983</c:v>
                </c:pt>
              </c:numCache>
            </c:numRef>
          </c:val>
        </c:ser>
        <c:ser>
          <c:idx val="3"/>
          <c:order val="3"/>
          <c:tx>
            <c:strRef>
              <c:f>Sheet1!$E$8</c:f>
              <c:strCache>
                <c:ptCount val="1"/>
                <c:pt idx="0">
                  <c:v>经常</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Sheet1!$A$9:$A$10</c:f>
              <c:strCache>
                <c:ptCount val="2"/>
                <c:pt idx="0">
                  <c:v>第五次调研</c:v>
                </c:pt>
                <c:pt idx="1">
                  <c:v>第六次调研</c:v>
                </c:pt>
              </c:strCache>
            </c:strRef>
          </c:cat>
          <c:val>
            <c:numRef>
              <c:f>Sheet1!$E$9:$E$10</c:f>
              <c:numCache>
                <c:formatCode>0.00%</c:formatCode>
                <c:ptCount val="2"/>
                <c:pt idx="0">
                  <c:v>0.0922787193973635</c:v>
                </c:pt>
                <c:pt idx="1">
                  <c:v>0.12678936605317</c:v>
                </c:pt>
              </c:numCache>
            </c:numRef>
          </c:val>
        </c:ser>
        <c:dLbls>
          <c:showLegendKey val="0"/>
          <c:showVal val="0"/>
          <c:showCatName val="0"/>
          <c:showSerName val="0"/>
          <c:showPercent val="0"/>
          <c:showBubbleSize val="0"/>
        </c:dLbls>
        <c:gapWidth val="150"/>
        <c:overlap val="100"/>
        <c:axId val="2109684816"/>
        <c:axId val="2109687136"/>
      </c:barChart>
      <c:catAx>
        <c:axId val="21096848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09687136"/>
        <c:crosses val="autoZero"/>
        <c:auto val="1"/>
        <c:lblAlgn val="ctr"/>
        <c:lblOffset val="100"/>
        <c:noMultiLvlLbl val="0"/>
      </c:catAx>
      <c:valAx>
        <c:axId val="2109687136"/>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21096848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[最终489数据from杨乙霖.xlsx]使用时间协调工具!数据透视表26</c:name>
    <c:fmtId val="-1"/>
  </c:pivotSource>
  <c:chart>
    <c:autoTitleDeleted val="1"/>
    <c:plotArea>
      <c:layout/>
      <c:pieChart>
        <c:varyColors val="1"/>
        <c:ser>
          <c:idx val="0"/>
          <c:order val="0"/>
          <c:tx>
            <c:strRef>
              <c:f>使用时间协调工具!$B$1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使用时间协调工具!$A$2:$A$6</c:f>
              <c:strCache>
                <c:ptCount val="4"/>
                <c:pt idx="0">
                  <c:v>从不</c:v>
                </c:pt>
                <c:pt idx="1">
                  <c:v>很少</c:v>
                </c:pt>
                <c:pt idx="2">
                  <c:v>有时</c:v>
                </c:pt>
                <c:pt idx="3">
                  <c:v>经常</c:v>
                </c:pt>
              </c:strCache>
            </c:strRef>
          </c:cat>
          <c:val>
            <c:numRef>
              <c:f>使用时间协调工具!$B$2:$B$6</c:f>
              <c:numCache>
                <c:formatCode>General</c:formatCode>
                <c:ptCount val="4"/>
                <c:pt idx="0">
                  <c:v>183.0</c:v>
                </c:pt>
                <c:pt idx="1">
                  <c:v>158.0</c:v>
                </c:pt>
                <c:pt idx="2">
                  <c:v>91.0</c:v>
                </c:pt>
                <c:pt idx="3">
                  <c:v>57.0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[最终489数据from杨乙霖.xlsx]使用工作协作软件!数据透视表27</c:name>
    <c:fmtId val="-1"/>
  </c:pivotSource>
  <c:chart>
    <c:autoTitleDeleted val="1"/>
    <c:plotArea>
      <c:layout/>
      <c:pieChart>
        <c:varyColors val="1"/>
        <c:ser>
          <c:idx val="0"/>
          <c:order val="0"/>
          <c:tx>
            <c:strRef>
              <c:f>使用工作协作软件!$B$1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使用工作协作软件!$A$2:$A$6</c:f>
              <c:strCache>
                <c:ptCount val="4"/>
                <c:pt idx="0">
                  <c:v>从不</c:v>
                </c:pt>
                <c:pt idx="1">
                  <c:v>很少</c:v>
                </c:pt>
                <c:pt idx="2">
                  <c:v>有时</c:v>
                </c:pt>
                <c:pt idx="3">
                  <c:v>经常</c:v>
                </c:pt>
              </c:strCache>
            </c:strRef>
          </c:cat>
          <c:val>
            <c:numRef>
              <c:f>使用工作协作软件!$B$2:$B$6</c:f>
              <c:numCache>
                <c:formatCode>General</c:formatCode>
                <c:ptCount val="4"/>
                <c:pt idx="0">
                  <c:v>178.0</c:v>
                </c:pt>
                <c:pt idx="1">
                  <c:v>148.0</c:v>
                </c:pt>
                <c:pt idx="2">
                  <c:v>101.0</c:v>
                </c:pt>
                <c:pt idx="3">
                  <c:v>62.0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[最终489数据from杨乙霖.xlsx]使用屏幕分享工具!数据透视表28</c:name>
    <c:fmtId val="-1"/>
  </c:pivotSource>
  <c:chart>
    <c:autoTitleDeleted val="1"/>
    <c:plotArea>
      <c:layout/>
      <c:pieChart>
        <c:varyColors val="1"/>
        <c:ser>
          <c:idx val="0"/>
          <c:order val="0"/>
          <c:tx>
            <c:strRef>
              <c:f>使用屏幕分享工具!$B$1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使用屏幕分享工具!$A$2:$A$6</c:f>
              <c:strCache>
                <c:ptCount val="4"/>
                <c:pt idx="0">
                  <c:v>从不</c:v>
                </c:pt>
                <c:pt idx="1">
                  <c:v>很少</c:v>
                </c:pt>
                <c:pt idx="2">
                  <c:v>有时</c:v>
                </c:pt>
                <c:pt idx="3">
                  <c:v>经常</c:v>
                </c:pt>
              </c:strCache>
            </c:strRef>
          </c:cat>
          <c:val>
            <c:numRef>
              <c:f>使用屏幕分享工具!$B$2:$B$6</c:f>
              <c:numCache>
                <c:formatCode>General</c:formatCode>
                <c:ptCount val="4"/>
                <c:pt idx="0">
                  <c:v>172.0</c:v>
                </c:pt>
                <c:pt idx="1">
                  <c:v>145.0</c:v>
                </c:pt>
                <c:pt idx="2">
                  <c:v>119.0</c:v>
                </c:pt>
                <c:pt idx="3">
                  <c:v>53.0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9630230044774"/>
          <c:y val="0.0509259259259259"/>
          <c:w val="0.451350162112089"/>
          <c:h val="0.898148148148148"/>
        </c:manualLayout>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Sheet1!$A$1:$A$5</c:f>
              <c:strCache>
                <c:ptCount val="5"/>
                <c:pt idx="0">
                  <c:v>建立捐赠者管理系统</c:v>
                </c:pt>
                <c:pt idx="1">
                  <c:v>使用项目管理工具进行项目管理（如Tower、钉钉等）</c:v>
                </c:pt>
                <c:pt idx="2">
                  <c:v>建立志愿者管理系统（如灵析、志多星、麦客CRM、今目标或定制开发等）</c:v>
                </c:pt>
                <c:pt idx="3">
                  <c:v>建立服务对象管理系统</c:v>
                </c:pt>
                <c:pt idx="4">
                  <c:v>本组织在互联网上有分享公共资料的地方（如百度云盘等）</c:v>
                </c:pt>
              </c:strCache>
            </c:strRef>
          </c:cat>
          <c:val>
            <c:numRef>
              <c:f>Sheet1!$B$1:$B$5</c:f>
              <c:numCache>
                <c:formatCode>0.00%</c:formatCode>
                <c:ptCount val="5"/>
                <c:pt idx="0">
                  <c:v>0.302658486707566</c:v>
                </c:pt>
                <c:pt idx="1">
                  <c:v>0.319018404907976</c:v>
                </c:pt>
                <c:pt idx="2">
                  <c:v>0.406952965235174</c:v>
                </c:pt>
                <c:pt idx="3">
                  <c:v>0.419222903885481</c:v>
                </c:pt>
                <c:pt idx="4">
                  <c:v>0.45398773006135</c:v>
                </c:pt>
              </c:numCache>
            </c:numRef>
          </c:val>
        </c:ser>
        <c:dLbls>
          <c:showLegendKey val="0"/>
          <c:showVal val="0"/>
          <c:showCatName val="0"/>
          <c:showSerName val="0"/>
          <c:showPercent val="0"/>
          <c:showBubbleSize val="0"/>
        </c:dLbls>
        <c:gapWidth val="182"/>
        <c:axId val="2085072656"/>
        <c:axId val="2083849616"/>
      </c:barChart>
      <c:catAx>
        <c:axId val="20850726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83849616"/>
        <c:crosses val="autoZero"/>
        <c:auto val="1"/>
        <c:lblAlgn val="ctr"/>
        <c:lblOffset val="100"/>
        <c:noMultiLvlLbl val="0"/>
      </c:catAx>
      <c:valAx>
        <c:axId val="2083849616"/>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20850726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'第六次&amp;五'!$A$9</c:f>
              <c:strCache>
                <c:ptCount val="1"/>
                <c:pt idx="0">
                  <c:v>第五次调研</c:v>
                </c:pt>
              </c:strCache>
            </c:strRef>
          </c:tx>
          <c:spPr>
            <a:solidFill>
              <a:schemeClr val="accent1">
                <a:lumMod val="20000"/>
                <a:lumOff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'第六次&amp;五'!$B$8:$F$8</c:f>
              <c:strCache>
                <c:ptCount val="5"/>
                <c:pt idx="0">
                  <c:v>建立捐赠者管理系统</c:v>
                </c:pt>
                <c:pt idx="1">
                  <c:v>使用项目管理工具进行项目管理（如Tower、钉钉等）</c:v>
                </c:pt>
                <c:pt idx="2">
                  <c:v>建立志愿者管理系统（如灵析、志多星、麦客CRM、今目标或定制开发等）</c:v>
                </c:pt>
                <c:pt idx="3">
                  <c:v>建立服务对象管理系统</c:v>
                </c:pt>
                <c:pt idx="4">
                  <c:v>本组织在互联网上有分享公共资料的地方（如百度云盘等）</c:v>
                </c:pt>
              </c:strCache>
            </c:strRef>
          </c:cat>
          <c:val>
            <c:numRef>
              <c:f>'第六次&amp;五'!$B$9:$F$9</c:f>
              <c:numCache>
                <c:formatCode>0.00%</c:formatCode>
                <c:ptCount val="5"/>
                <c:pt idx="0">
                  <c:v>0.1846</c:v>
                </c:pt>
                <c:pt idx="1">
                  <c:v>0.1883</c:v>
                </c:pt>
                <c:pt idx="2">
                  <c:v>0.3823</c:v>
                </c:pt>
                <c:pt idx="3">
                  <c:v>0.2185</c:v>
                </c:pt>
                <c:pt idx="4">
                  <c:v>0.5047</c:v>
                </c:pt>
              </c:numCache>
            </c:numRef>
          </c:val>
        </c:ser>
        <c:ser>
          <c:idx val="1"/>
          <c:order val="1"/>
          <c:tx>
            <c:strRef>
              <c:f>'第六次&amp;五'!$A$10</c:f>
              <c:strCache>
                <c:ptCount val="1"/>
                <c:pt idx="0">
                  <c:v>第六次调研</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'第六次&amp;五'!$B$8:$F$8</c:f>
              <c:strCache>
                <c:ptCount val="5"/>
                <c:pt idx="0">
                  <c:v>建立捐赠者管理系统</c:v>
                </c:pt>
                <c:pt idx="1">
                  <c:v>使用项目管理工具进行项目管理（如Tower、钉钉等）</c:v>
                </c:pt>
                <c:pt idx="2">
                  <c:v>建立志愿者管理系统（如灵析、志多星、麦客CRM、今目标或定制开发等）</c:v>
                </c:pt>
                <c:pt idx="3">
                  <c:v>建立服务对象管理系统</c:v>
                </c:pt>
                <c:pt idx="4">
                  <c:v>本组织在互联网上有分享公共资料的地方（如百度云盘等）</c:v>
                </c:pt>
              </c:strCache>
            </c:strRef>
          </c:cat>
          <c:val>
            <c:numRef>
              <c:f>'第六次&amp;五'!$B$10:$F$10</c:f>
              <c:numCache>
                <c:formatCode>0.00%</c:formatCode>
                <c:ptCount val="5"/>
                <c:pt idx="0">
                  <c:v>0.302658486707566</c:v>
                </c:pt>
                <c:pt idx="1">
                  <c:v>0.319018404907976</c:v>
                </c:pt>
                <c:pt idx="2">
                  <c:v>0.406952965235174</c:v>
                </c:pt>
                <c:pt idx="3">
                  <c:v>0.419222903885481</c:v>
                </c:pt>
                <c:pt idx="4">
                  <c:v>0.45398773006135</c:v>
                </c:pt>
              </c:numCache>
            </c:numRef>
          </c:val>
        </c:ser>
        <c:dLbls>
          <c:showLegendKey val="0"/>
          <c:showVal val="0"/>
          <c:showCatName val="0"/>
          <c:showSerName val="0"/>
          <c:showPercent val="0"/>
          <c:showBubbleSize val="0"/>
        </c:dLbls>
        <c:gapWidth val="182"/>
        <c:axId val="-1872965120"/>
        <c:axId val="-1872975296"/>
      </c:barChart>
      <c:catAx>
        <c:axId val="-18729651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872975296"/>
        <c:crosses val="autoZero"/>
        <c:auto val="1"/>
        <c:lblAlgn val="ctr"/>
        <c:lblOffset val="100"/>
        <c:noMultiLvlLbl val="0"/>
      </c:catAx>
      <c:valAx>
        <c:axId val="-1872975296"/>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18729651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'东部&amp;中&amp;西'!$A$24</c:f>
              <c:strCache>
                <c:ptCount val="1"/>
                <c:pt idx="0">
                  <c:v>中部</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'东部&amp;中&amp;西'!$B$23:$F$23</c:f>
              <c:strCache>
                <c:ptCount val="5"/>
                <c:pt idx="0">
                  <c:v>建立捐赠者管理系统</c:v>
                </c:pt>
                <c:pt idx="1">
                  <c:v>使用项目管理工具进行项目管理（如Tower、钉钉等）</c:v>
                </c:pt>
                <c:pt idx="2">
                  <c:v>建立志愿者管理系统（如灵析、志多星、麦客CRM、今目标或定制开发等）</c:v>
                </c:pt>
                <c:pt idx="3">
                  <c:v>建立服务对象管理系统</c:v>
                </c:pt>
                <c:pt idx="4">
                  <c:v>本组织在互联网上有分享公共资料的地方（如百度云盘等）</c:v>
                </c:pt>
              </c:strCache>
            </c:strRef>
          </c:cat>
          <c:val>
            <c:numRef>
              <c:f>'东部&amp;中&amp;西'!$B$24:$F$24</c:f>
              <c:numCache>
                <c:formatCode>0.00%</c:formatCode>
                <c:ptCount val="5"/>
                <c:pt idx="0">
                  <c:v>0.315384615384615</c:v>
                </c:pt>
                <c:pt idx="1">
                  <c:v>0.238461538461538</c:v>
                </c:pt>
                <c:pt idx="2">
                  <c:v>0.430769230769231</c:v>
                </c:pt>
                <c:pt idx="3">
                  <c:v>0.446153846153846</c:v>
                </c:pt>
                <c:pt idx="4">
                  <c:v>0.392307692307692</c:v>
                </c:pt>
              </c:numCache>
            </c:numRef>
          </c:val>
        </c:ser>
        <c:ser>
          <c:idx val="1"/>
          <c:order val="1"/>
          <c:tx>
            <c:strRef>
              <c:f>'东部&amp;中&amp;西'!$A$25</c:f>
              <c:strCache>
                <c:ptCount val="1"/>
                <c:pt idx="0">
                  <c:v>西部</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'东部&amp;中&amp;西'!$B$23:$F$23</c:f>
              <c:strCache>
                <c:ptCount val="5"/>
                <c:pt idx="0">
                  <c:v>建立捐赠者管理系统</c:v>
                </c:pt>
                <c:pt idx="1">
                  <c:v>使用项目管理工具进行项目管理（如Tower、钉钉等）</c:v>
                </c:pt>
                <c:pt idx="2">
                  <c:v>建立志愿者管理系统（如灵析、志多星、麦客CRM、今目标或定制开发等）</c:v>
                </c:pt>
                <c:pt idx="3">
                  <c:v>建立服务对象管理系统</c:v>
                </c:pt>
                <c:pt idx="4">
                  <c:v>本组织在互联网上有分享公共资料的地方（如百度云盘等）</c:v>
                </c:pt>
              </c:strCache>
            </c:strRef>
          </c:cat>
          <c:val>
            <c:numRef>
              <c:f>'东部&amp;中&amp;西'!$B$25:$F$25</c:f>
              <c:numCache>
                <c:formatCode>0.00%</c:formatCode>
                <c:ptCount val="5"/>
                <c:pt idx="0">
                  <c:v>0.290322580645161</c:v>
                </c:pt>
                <c:pt idx="1">
                  <c:v>0.311827956989247</c:v>
                </c:pt>
                <c:pt idx="2">
                  <c:v>0.43010752688172</c:v>
                </c:pt>
                <c:pt idx="3">
                  <c:v>0.39247311827957</c:v>
                </c:pt>
                <c:pt idx="4">
                  <c:v>0.456989247311828</c:v>
                </c:pt>
              </c:numCache>
            </c:numRef>
          </c:val>
        </c:ser>
        <c:ser>
          <c:idx val="2"/>
          <c:order val="2"/>
          <c:tx>
            <c:strRef>
              <c:f>'东部&amp;中&amp;西'!$A$26</c:f>
              <c:strCache>
                <c:ptCount val="1"/>
                <c:pt idx="0">
                  <c:v>东部</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'东部&amp;中&amp;西'!$B$23:$F$23</c:f>
              <c:strCache>
                <c:ptCount val="5"/>
                <c:pt idx="0">
                  <c:v>建立捐赠者管理系统</c:v>
                </c:pt>
                <c:pt idx="1">
                  <c:v>使用项目管理工具进行项目管理（如Tower、钉钉等）</c:v>
                </c:pt>
                <c:pt idx="2">
                  <c:v>建立志愿者管理系统（如灵析、志多星、麦客CRM、今目标或定制开发等）</c:v>
                </c:pt>
                <c:pt idx="3">
                  <c:v>建立服务对象管理系统</c:v>
                </c:pt>
                <c:pt idx="4">
                  <c:v>本组织在互联网上有分享公共资料的地方（如百度云盘等）</c:v>
                </c:pt>
              </c:strCache>
            </c:strRef>
          </c:cat>
          <c:val>
            <c:numRef>
              <c:f>'东部&amp;中&amp;西'!$B$26:$F$26</c:f>
              <c:numCache>
                <c:formatCode>0.00%</c:formatCode>
                <c:ptCount val="5"/>
                <c:pt idx="0">
                  <c:v>0.30635838150289</c:v>
                </c:pt>
                <c:pt idx="1">
                  <c:v>0.38728323699422</c:v>
                </c:pt>
                <c:pt idx="2">
                  <c:v>0.364161849710983</c:v>
                </c:pt>
                <c:pt idx="3">
                  <c:v>0.427745664739884</c:v>
                </c:pt>
                <c:pt idx="4">
                  <c:v>0.497109826589595</c:v>
                </c:pt>
              </c:numCache>
            </c:numRef>
          </c:val>
        </c:ser>
        <c:dLbls>
          <c:showLegendKey val="0"/>
          <c:showVal val="0"/>
          <c:showCatName val="0"/>
          <c:showSerName val="0"/>
          <c:showPercent val="0"/>
          <c:showBubbleSize val="0"/>
        </c:dLbls>
        <c:gapWidth val="182"/>
        <c:axId val="-1873104128"/>
        <c:axId val="-1873101296"/>
      </c:barChart>
      <c:catAx>
        <c:axId val="-18731041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873101296"/>
        <c:crosses val="autoZero"/>
        <c:auto val="1"/>
        <c:lblAlgn val="ctr"/>
        <c:lblOffset val="100"/>
        <c:noMultiLvlLbl val="0"/>
      </c:catAx>
      <c:valAx>
        <c:axId val="-1873101296"/>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1873104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[最终489数据from杨乙霖.xlsx]网络收听工具!数据透视表19</c:name>
    <c:fmtId val="-1"/>
  </c:pivotSource>
  <c:chart>
    <c:autoTitleDeleted val="1"/>
    <c:plotArea>
      <c:layout>
        <c:manualLayout>
          <c:layoutTarget val="inner"/>
          <c:xMode val="edge"/>
          <c:yMode val="edge"/>
          <c:x val="0.194601924759405"/>
          <c:y val="0.0404411764705882"/>
          <c:w val="0.644444444444445"/>
          <c:h val="0.852941176470588"/>
        </c:manualLayout>
      </c:layout>
      <c:pieChart>
        <c:varyColors val="1"/>
        <c:ser>
          <c:idx val="0"/>
          <c:order val="0"/>
          <c:tx>
            <c:strRef>
              <c:f>网络收听工具!$B$1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网络收听工具!$A$2:$A$6</c:f>
              <c:strCache>
                <c:ptCount val="4"/>
                <c:pt idx="0">
                  <c:v>从不</c:v>
                </c:pt>
                <c:pt idx="1">
                  <c:v>很少</c:v>
                </c:pt>
                <c:pt idx="2">
                  <c:v>有时</c:v>
                </c:pt>
                <c:pt idx="3">
                  <c:v>经常</c:v>
                </c:pt>
              </c:strCache>
            </c:strRef>
          </c:cat>
          <c:val>
            <c:numRef>
              <c:f>网络收听工具!$B$2:$B$6</c:f>
              <c:numCache>
                <c:formatCode>General</c:formatCode>
                <c:ptCount val="4"/>
                <c:pt idx="0">
                  <c:v>156.0</c:v>
                </c:pt>
                <c:pt idx="1">
                  <c:v>164.0</c:v>
                </c:pt>
                <c:pt idx="2">
                  <c:v>123.0</c:v>
                </c:pt>
                <c:pt idx="3">
                  <c:v>46.0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Sheet1!$B$7</c:f>
              <c:strCache>
                <c:ptCount val="1"/>
                <c:pt idx="0">
                  <c:v>从不</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Sheet1!$A$8:$A$9</c:f>
              <c:strCache>
                <c:ptCount val="2"/>
                <c:pt idx="0">
                  <c:v>第五次调研</c:v>
                </c:pt>
                <c:pt idx="1">
                  <c:v>第六次调研</c:v>
                </c:pt>
              </c:strCache>
            </c:strRef>
          </c:cat>
          <c:val>
            <c:numRef>
              <c:f>Sheet1!$B$8:$B$9</c:f>
              <c:numCache>
                <c:formatCode>0.00%</c:formatCode>
                <c:ptCount val="2"/>
                <c:pt idx="0">
                  <c:v>0.199623352165725</c:v>
                </c:pt>
                <c:pt idx="1">
                  <c:v>0.319018404907976</c:v>
                </c:pt>
              </c:numCache>
            </c:numRef>
          </c:val>
        </c:ser>
        <c:ser>
          <c:idx val="1"/>
          <c:order val="1"/>
          <c:tx>
            <c:strRef>
              <c:f>Sheet1!$C$7</c:f>
              <c:strCache>
                <c:ptCount val="1"/>
                <c:pt idx="0">
                  <c:v>很少</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Sheet1!$A$8:$A$9</c:f>
              <c:strCache>
                <c:ptCount val="2"/>
                <c:pt idx="0">
                  <c:v>第五次调研</c:v>
                </c:pt>
                <c:pt idx="1">
                  <c:v>第六次调研</c:v>
                </c:pt>
              </c:strCache>
            </c:strRef>
          </c:cat>
          <c:val>
            <c:numRef>
              <c:f>Sheet1!$C$8:$C$9</c:f>
              <c:numCache>
                <c:formatCode>0.00%</c:formatCode>
                <c:ptCount val="2"/>
                <c:pt idx="0">
                  <c:v>0.376647834274953</c:v>
                </c:pt>
                <c:pt idx="1">
                  <c:v>0.335378323108385</c:v>
                </c:pt>
              </c:numCache>
            </c:numRef>
          </c:val>
        </c:ser>
        <c:ser>
          <c:idx val="2"/>
          <c:order val="2"/>
          <c:tx>
            <c:strRef>
              <c:f>Sheet1!$D$7</c:f>
              <c:strCache>
                <c:ptCount val="1"/>
                <c:pt idx="0">
                  <c:v>有时</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Sheet1!$A$8:$A$9</c:f>
              <c:strCache>
                <c:ptCount val="2"/>
                <c:pt idx="0">
                  <c:v>第五次调研</c:v>
                </c:pt>
                <c:pt idx="1">
                  <c:v>第六次调研</c:v>
                </c:pt>
              </c:strCache>
            </c:strRef>
          </c:cat>
          <c:val>
            <c:numRef>
              <c:f>Sheet1!$D$8:$D$9</c:f>
              <c:numCache>
                <c:formatCode>0.00%</c:formatCode>
                <c:ptCount val="2"/>
                <c:pt idx="0">
                  <c:v>0.259887005649718</c:v>
                </c:pt>
                <c:pt idx="1">
                  <c:v>0.251533742331288</c:v>
                </c:pt>
              </c:numCache>
            </c:numRef>
          </c:val>
        </c:ser>
        <c:ser>
          <c:idx val="3"/>
          <c:order val="3"/>
          <c:tx>
            <c:strRef>
              <c:f>Sheet1!$E$7</c:f>
              <c:strCache>
                <c:ptCount val="1"/>
                <c:pt idx="0">
                  <c:v>经常</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Sheet1!$A$8:$A$9</c:f>
              <c:strCache>
                <c:ptCount val="2"/>
                <c:pt idx="0">
                  <c:v>第五次调研</c:v>
                </c:pt>
                <c:pt idx="1">
                  <c:v>第六次调研</c:v>
                </c:pt>
              </c:strCache>
            </c:strRef>
          </c:cat>
          <c:val>
            <c:numRef>
              <c:f>Sheet1!$E$8:$E$9</c:f>
              <c:numCache>
                <c:formatCode>0.00%</c:formatCode>
                <c:ptCount val="2"/>
                <c:pt idx="0">
                  <c:v>0.163841807909604</c:v>
                </c:pt>
                <c:pt idx="1">
                  <c:v>0.0940695296523517</c:v>
                </c:pt>
              </c:numCache>
            </c:numRef>
          </c:val>
        </c:ser>
        <c:dLbls>
          <c:showLegendKey val="0"/>
          <c:showVal val="0"/>
          <c:showCatName val="0"/>
          <c:showSerName val="0"/>
          <c:showPercent val="0"/>
          <c:showBubbleSize val="0"/>
        </c:dLbls>
        <c:gapWidth val="150"/>
        <c:overlap val="100"/>
        <c:axId val="2109507328"/>
        <c:axId val="2109509648"/>
      </c:barChart>
      <c:catAx>
        <c:axId val="21095073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09509648"/>
        <c:crosses val="autoZero"/>
        <c:auto val="1"/>
        <c:lblAlgn val="ctr"/>
        <c:lblOffset val="100"/>
        <c:noMultiLvlLbl val="0"/>
      </c:catAx>
      <c:valAx>
        <c:axId val="2109509648"/>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2109507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[最终489数据from杨乙霖.xlsx]组织内部培训!数据透视表1</c:name>
    <c:fmtId val="-1"/>
  </c:pivotSource>
  <c:chart>
    <c:autoTitleDeleted val="1"/>
    <c:plotArea>
      <c:layout>
        <c:manualLayout>
          <c:layoutTarget val="inner"/>
          <c:xMode val="edge"/>
          <c:yMode val="edge"/>
          <c:x val="0.182101924759405"/>
          <c:y val="0.0352941176470588"/>
          <c:w val="0.575"/>
          <c:h val="0.811764705882353"/>
        </c:manualLayout>
      </c:layout>
      <c:pieChart>
        <c:varyColors val="1"/>
        <c:ser>
          <c:idx val="0"/>
          <c:order val="0"/>
          <c:tx>
            <c:strRef>
              <c:f>组织内部培训!$B$1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组织内部培训!$A$2:$A$6</c:f>
              <c:strCache>
                <c:ptCount val="4"/>
                <c:pt idx="0">
                  <c:v>从不</c:v>
                </c:pt>
                <c:pt idx="1">
                  <c:v>很少</c:v>
                </c:pt>
                <c:pt idx="2">
                  <c:v>有时</c:v>
                </c:pt>
                <c:pt idx="3">
                  <c:v>经常</c:v>
                </c:pt>
              </c:strCache>
            </c:strRef>
          </c:cat>
          <c:val>
            <c:numRef>
              <c:f>组织内部培训!$B$2:$B$6</c:f>
              <c:numCache>
                <c:formatCode>General</c:formatCode>
                <c:ptCount val="4"/>
                <c:pt idx="0">
                  <c:v>112.0</c:v>
                </c:pt>
                <c:pt idx="1">
                  <c:v>181.0</c:v>
                </c:pt>
                <c:pt idx="2">
                  <c:v>133.0</c:v>
                </c:pt>
                <c:pt idx="3">
                  <c:v>63.0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'2.6年度收入'!$D$18</c:f>
              <c:strCache>
                <c:ptCount val="1"/>
                <c:pt idx="0">
                  <c:v>第六次调研</c:v>
                </c:pt>
              </c:strCache>
            </c:strRef>
          </c:tx>
          <c:spPr>
            <a:solidFill>
              <a:schemeClr val="accent1"/>
            </a:solidFill>
            <a:ln>
              <a:noFill/>
            </a:ln>
            <a:effectLst/>
          </c:spPr>
          <c:invertIfNegative val="0"/>
          <c:dLbls>
            <c:dLbl>
              <c:idx val="0"/>
              <c:layout>
                <c:manualLayout>
                  <c:x val="-0.0194444444444444"/>
                  <c:y val="0.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0.00277777777777778"/>
                  <c:y val="-0.046296296296296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0.0194444444444444"/>
                  <c:y val="-8.48755627201364E-17"/>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3175" cap="flat" cmpd="sng" algn="ctr">
                      <a:solidFill>
                        <a:schemeClr val="tx1"/>
                      </a:solidFill>
                      <a:round/>
                    </a:ln>
                    <a:effectLst/>
                  </c:spPr>
                </c15:leaderLines>
              </c:ext>
            </c:extLst>
          </c:dLbls>
          <c:cat>
            <c:strRef>
              <c:f>'2.6年度收入'!$C$19:$C$24</c:f>
              <c:strCache>
                <c:ptCount val="6"/>
                <c:pt idx="0">
                  <c:v>1万以下</c:v>
                </c:pt>
                <c:pt idx="1">
                  <c:v>1万至10万</c:v>
                </c:pt>
                <c:pt idx="2">
                  <c:v>10万至50万</c:v>
                </c:pt>
                <c:pt idx="3">
                  <c:v>50万至100万</c:v>
                </c:pt>
                <c:pt idx="4">
                  <c:v>100万至500万</c:v>
                </c:pt>
                <c:pt idx="5">
                  <c:v>500万以上</c:v>
                </c:pt>
              </c:strCache>
            </c:strRef>
          </c:cat>
          <c:val>
            <c:numRef>
              <c:f>'2.6年度收入'!$D$19:$D$24</c:f>
              <c:numCache>
                <c:formatCode>0.00%</c:formatCode>
                <c:ptCount val="6"/>
                <c:pt idx="0">
                  <c:v>0.1861</c:v>
                </c:pt>
                <c:pt idx="1">
                  <c:v>0.2495</c:v>
                </c:pt>
                <c:pt idx="2">
                  <c:v>0.2658</c:v>
                </c:pt>
                <c:pt idx="3">
                  <c:v>0.1411</c:v>
                </c:pt>
                <c:pt idx="4">
                  <c:v>0.1207</c:v>
                </c:pt>
                <c:pt idx="5">
                  <c:v>0.0368</c:v>
                </c:pt>
              </c:numCache>
            </c:numRef>
          </c:val>
        </c:ser>
        <c:ser>
          <c:idx val="1"/>
          <c:order val="1"/>
          <c:tx>
            <c:strRef>
              <c:f>'2.6年度收入'!$E$18</c:f>
              <c:strCache>
                <c:ptCount val="1"/>
                <c:pt idx="0">
                  <c:v>第五次调研</c:v>
                </c:pt>
              </c:strCache>
            </c:strRef>
          </c:tx>
          <c:spPr>
            <a:solidFill>
              <a:schemeClr val="accent1">
                <a:lumMod val="40000"/>
                <a:lumOff val="60000"/>
              </a:schemeClr>
            </a:solidFill>
            <a:ln>
              <a:noFill/>
            </a:ln>
            <a:effectLst/>
          </c:spPr>
          <c:invertIfNegative val="0"/>
          <c:dPt>
            <c:idx val="0"/>
            <c:invertIfNegative val="0"/>
            <c:bubble3D val="0"/>
            <c:spPr>
              <a:solidFill>
                <a:schemeClr val="accent1">
                  <a:lumMod val="20000"/>
                  <a:lumOff val="80000"/>
                </a:schemeClr>
              </a:solidFill>
              <a:ln>
                <a:noFill/>
              </a:ln>
              <a:effectLst/>
            </c:spPr>
          </c:dPt>
          <c:dPt>
            <c:idx val="1"/>
            <c:invertIfNegative val="0"/>
            <c:bubble3D val="0"/>
            <c:spPr>
              <a:solidFill>
                <a:schemeClr val="accent1">
                  <a:lumMod val="20000"/>
                  <a:lumOff val="80000"/>
                </a:schemeClr>
              </a:solidFill>
              <a:ln>
                <a:noFill/>
              </a:ln>
              <a:effectLst/>
            </c:spPr>
          </c:dPt>
          <c:dPt>
            <c:idx val="2"/>
            <c:invertIfNegative val="0"/>
            <c:bubble3D val="0"/>
            <c:spPr>
              <a:solidFill>
                <a:schemeClr val="accent1">
                  <a:lumMod val="20000"/>
                  <a:lumOff val="80000"/>
                </a:schemeClr>
              </a:solidFill>
              <a:ln>
                <a:noFill/>
              </a:ln>
              <a:effectLst/>
            </c:spPr>
          </c:dPt>
          <c:dPt>
            <c:idx val="3"/>
            <c:invertIfNegative val="0"/>
            <c:bubble3D val="0"/>
            <c:spPr>
              <a:solidFill>
                <a:schemeClr val="accent1">
                  <a:lumMod val="20000"/>
                  <a:lumOff val="80000"/>
                </a:schemeClr>
              </a:solidFill>
              <a:ln>
                <a:noFill/>
              </a:ln>
              <a:effectLst/>
            </c:spPr>
          </c:dPt>
          <c:dPt>
            <c:idx val="4"/>
            <c:invertIfNegative val="0"/>
            <c:bubble3D val="0"/>
            <c:spPr>
              <a:solidFill>
                <a:schemeClr val="accent1">
                  <a:lumMod val="20000"/>
                  <a:lumOff val="80000"/>
                </a:schemeClr>
              </a:solidFill>
              <a:ln>
                <a:noFill/>
              </a:ln>
              <a:effectLst/>
            </c:spPr>
          </c:dPt>
          <c:dPt>
            <c:idx val="5"/>
            <c:invertIfNegative val="0"/>
            <c:bubble3D val="0"/>
            <c:spPr>
              <a:solidFill>
                <a:schemeClr val="accent1">
                  <a:lumMod val="20000"/>
                  <a:lumOff val="80000"/>
                </a:schemeClr>
              </a:solidFill>
              <a:ln>
                <a:noFill/>
              </a:ln>
              <a:effectLst/>
            </c:spPr>
          </c:dPt>
          <c:dLbls>
            <c:dLbl>
              <c:idx val="2"/>
              <c:layout>
                <c:manualLayout>
                  <c:x val="0.0222222222222222"/>
                  <c:y val="-0.046296296296296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0.0138888888888889"/>
                  <c:y val="0.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0.0194444444444443"/>
                  <c:y val="0.0138888888888889"/>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'2.6年度收入'!$C$19:$C$24</c:f>
              <c:strCache>
                <c:ptCount val="6"/>
                <c:pt idx="0">
                  <c:v>1万以下</c:v>
                </c:pt>
                <c:pt idx="1">
                  <c:v>1万至10万</c:v>
                </c:pt>
                <c:pt idx="2">
                  <c:v>10万至50万</c:v>
                </c:pt>
                <c:pt idx="3">
                  <c:v>50万至100万</c:v>
                </c:pt>
                <c:pt idx="4">
                  <c:v>100万至500万</c:v>
                </c:pt>
                <c:pt idx="5">
                  <c:v>500万以上</c:v>
                </c:pt>
              </c:strCache>
            </c:strRef>
          </c:cat>
          <c:val>
            <c:numRef>
              <c:f>'2.6年度收入'!$E$19:$E$24</c:f>
              <c:numCache>
                <c:formatCode>0.00%</c:formatCode>
                <c:ptCount val="6"/>
                <c:pt idx="0">
                  <c:v>0.2674</c:v>
                </c:pt>
                <c:pt idx="1">
                  <c:v>0.2428</c:v>
                </c:pt>
                <c:pt idx="2">
                  <c:v>0.2222</c:v>
                </c:pt>
                <c:pt idx="3">
                  <c:v>0.0998</c:v>
                </c:pt>
                <c:pt idx="4">
                  <c:v>0.0998</c:v>
                </c:pt>
                <c:pt idx="5">
                  <c:v>0.0659</c:v>
                </c:pt>
              </c:numCache>
            </c:numRef>
          </c:val>
        </c:ser>
        <c:dLbls>
          <c:showLegendKey val="0"/>
          <c:showVal val="0"/>
          <c:showCatName val="0"/>
          <c:showSerName val="0"/>
          <c:showPercent val="0"/>
          <c:showBubbleSize val="0"/>
        </c:dLbls>
        <c:gapWidth val="219"/>
        <c:overlap val="-27"/>
        <c:axId val="2080773488"/>
        <c:axId val="2080775264"/>
      </c:barChart>
      <c:catAx>
        <c:axId val="2080773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80775264"/>
        <c:crosses val="autoZero"/>
        <c:auto val="1"/>
        <c:lblAlgn val="ctr"/>
        <c:lblOffset val="100"/>
        <c:noMultiLvlLbl val="0"/>
      </c:catAx>
      <c:valAx>
        <c:axId val="2080775264"/>
        <c:scaling>
          <c:orientation val="minMax"/>
        </c:scaling>
        <c:delete val="1"/>
        <c:axPos val="l"/>
        <c:numFmt formatCode="0.00%" sourceLinked="1"/>
        <c:majorTickMark val="none"/>
        <c:minorTickMark val="none"/>
        <c:tickLblPos val="nextTo"/>
        <c:crossAx val="2080773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Sheet1!$B$9</c:f>
              <c:strCache>
                <c:ptCount val="1"/>
                <c:pt idx="0">
                  <c:v>从不</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Sheet1!$A$10:$A$11</c:f>
              <c:strCache>
                <c:ptCount val="2"/>
                <c:pt idx="0">
                  <c:v>第五次调研</c:v>
                </c:pt>
                <c:pt idx="1">
                  <c:v>第六次调研</c:v>
                </c:pt>
              </c:strCache>
            </c:strRef>
          </c:cat>
          <c:val>
            <c:numRef>
              <c:f>Sheet1!$B$10:$B$11</c:f>
              <c:numCache>
                <c:formatCode>0.00%</c:formatCode>
                <c:ptCount val="2"/>
                <c:pt idx="0">
                  <c:v>0.0263653483992467</c:v>
                </c:pt>
                <c:pt idx="1">
                  <c:v>0.229038854805726</c:v>
                </c:pt>
              </c:numCache>
            </c:numRef>
          </c:val>
        </c:ser>
        <c:ser>
          <c:idx val="1"/>
          <c:order val="1"/>
          <c:tx>
            <c:strRef>
              <c:f>Sheet1!$C$9</c:f>
              <c:strCache>
                <c:ptCount val="1"/>
                <c:pt idx="0">
                  <c:v>很少</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Sheet1!$A$10:$A$11</c:f>
              <c:strCache>
                <c:ptCount val="2"/>
                <c:pt idx="0">
                  <c:v>第五次调研</c:v>
                </c:pt>
                <c:pt idx="1">
                  <c:v>第六次调研</c:v>
                </c:pt>
              </c:strCache>
            </c:strRef>
          </c:cat>
          <c:val>
            <c:numRef>
              <c:f>Sheet1!$C$10:$C$11</c:f>
              <c:numCache>
                <c:formatCode>0.00%</c:formatCode>
                <c:ptCount val="2"/>
                <c:pt idx="0">
                  <c:v>0.220338983050847</c:v>
                </c:pt>
                <c:pt idx="1">
                  <c:v>0.370143149284254</c:v>
                </c:pt>
              </c:numCache>
            </c:numRef>
          </c:val>
        </c:ser>
        <c:ser>
          <c:idx val="2"/>
          <c:order val="2"/>
          <c:tx>
            <c:strRef>
              <c:f>Sheet1!$D$9</c:f>
              <c:strCache>
                <c:ptCount val="1"/>
                <c:pt idx="0">
                  <c:v>有时</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Sheet1!$A$10:$A$11</c:f>
              <c:strCache>
                <c:ptCount val="2"/>
                <c:pt idx="0">
                  <c:v>第五次调研</c:v>
                </c:pt>
                <c:pt idx="1">
                  <c:v>第六次调研</c:v>
                </c:pt>
              </c:strCache>
            </c:strRef>
          </c:cat>
          <c:val>
            <c:numRef>
              <c:f>Sheet1!$D$10:$D$11</c:f>
              <c:numCache>
                <c:formatCode>0.00%</c:formatCode>
                <c:ptCount val="2"/>
                <c:pt idx="0">
                  <c:v>0.397363465160075</c:v>
                </c:pt>
                <c:pt idx="1">
                  <c:v>0.2719836400818</c:v>
                </c:pt>
              </c:numCache>
            </c:numRef>
          </c:val>
        </c:ser>
        <c:ser>
          <c:idx val="3"/>
          <c:order val="3"/>
          <c:tx>
            <c:strRef>
              <c:f>Sheet1!$E$9</c:f>
              <c:strCache>
                <c:ptCount val="1"/>
                <c:pt idx="0">
                  <c:v>经常</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Sheet1!$A$10:$A$11</c:f>
              <c:strCache>
                <c:ptCount val="2"/>
                <c:pt idx="0">
                  <c:v>第五次调研</c:v>
                </c:pt>
                <c:pt idx="1">
                  <c:v>第六次调研</c:v>
                </c:pt>
              </c:strCache>
            </c:strRef>
          </c:cat>
          <c:val>
            <c:numRef>
              <c:f>Sheet1!$E$10:$E$11</c:f>
              <c:numCache>
                <c:formatCode>0.00%</c:formatCode>
                <c:ptCount val="2"/>
                <c:pt idx="0">
                  <c:v>0.355932203389831</c:v>
                </c:pt>
                <c:pt idx="1">
                  <c:v>0.128834355828221</c:v>
                </c:pt>
              </c:numCache>
            </c:numRef>
          </c:val>
        </c:ser>
        <c:dLbls>
          <c:showLegendKey val="0"/>
          <c:showVal val="0"/>
          <c:showCatName val="0"/>
          <c:showSerName val="0"/>
          <c:showPercent val="0"/>
          <c:showBubbleSize val="0"/>
        </c:dLbls>
        <c:gapWidth val="150"/>
        <c:overlap val="100"/>
        <c:axId val="2109446864"/>
        <c:axId val="2109449184"/>
      </c:barChart>
      <c:catAx>
        <c:axId val="21094468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09449184"/>
        <c:crosses val="autoZero"/>
        <c:auto val="1"/>
        <c:lblAlgn val="ctr"/>
        <c:lblOffset val="100"/>
        <c:noMultiLvlLbl val="0"/>
      </c:catAx>
      <c:valAx>
        <c:axId val="2109449184"/>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2109446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[最终489数据from杨乙霖.xlsx]互联网培训员工分享!数据透视表18</c:name>
    <c:fmtId val="-1"/>
  </c:pivotSource>
  <c:chart>
    <c:autoTitleDeleted val="1"/>
    <c:plotArea>
      <c:layout>
        <c:manualLayout>
          <c:layoutTarget val="inner"/>
          <c:xMode val="edge"/>
          <c:yMode val="edge"/>
          <c:x val="0.211963035870516"/>
          <c:y val="0.0"/>
          <c:w val="0.6125"/>
          <c:h val="0.836812144212524"/>
        </c:manualLayout>
      </c:layout>
      <c:pieChart>
        <c:varyColors val="1"/>
        <c:ser>
          <c:idx val="0"/>
          <c:order val="0"/>
          <c:tx>
            <c:strRef>
              <c:f>互联网培训员工分享!$B$1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互联网培训员工分享!$A$2:$A$6</c:f>
              <c:strCache>
                <c:ptCount val="4"/>
                <c:pt idx="0">
                  <c:v>从不</c:v>
                </c:pt>
                <c:pt idx="1">
                  <c:v>很少</c:v>
                </c:pt>
                <c:pt idx="2">
                  <c:v>有时</c:v>
                </c:pt>
                <c:pt idx="3">
                  <c:v>经常</c:v>
                </c:pt>
              </c:strCache>
            </c:strRef>
          </c:cat>
          <c:val>
            <c:numRef>
              <c:f>互联网培训员工分享!$B$2:$B$6</c:f>
              <c:numCache>
                <c:formatCode>General</c:formatCode>
                <c:ptCount val="4"/>
                <c:pt idx="0">
                  <c:v>34.0</c:v>
                </c:pt>
                <c:pt idx="1">
                  <c:v>122.0</c:v>
                </c:pt>
                <c:pt idx="2">
                  <c:v>196.0</c:v>
                </c:pt>
                <c:pt idx="3">
                  <c:v>137.0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[最终489数据from杨乙霖.xlsx]对官方网站数据进行分析!数据透视表43</c:name>
    <c:fmtId val="-1"/>
  </c:pivotSource>
  <c:chart>
    <c:autoTitleDeleted val="1"/>
    <c:plotArea>
      <c:layout/>
      <c:pieChart>
        <c:varyColors val="1"/>
        <c:ser>
          <c:idx val="0"/>
          <c:order val="0"/>
          <c:tx>
            <c:strRef>
              <c:f>对官方网站数据进行分析!$B$1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对官方网站数据进行分析!$A$2:$A$6</c:f>
              <c:strCache>
                <c:ptCount val="4"/>
                <c:pt idx="0">
                  <c:v>从不</c:v>
                </c:pt>
                <c:pt idx="1">
                  <c:v>很少</c:v>
                </c:pt>
                <c:pt idx="2">
                  <c:v>有时</c:v>
                </c:pt>
                <c:pt idx="3">
                  <c:v>经常</c:v>
                </c:pt>
              </c:strCache>
            </c:strRef>
          </c:cat>
          <c:val>
            <c:numRef>
              <c:f>对官方网站数据进行分析!$B$2:$B$6</c:f>
              <c:numCache>
                <c:formatCode>General</c:formatCode>
                <c:ptCount val="4"/>
                <c:pt idx="0">
                  <c:v>182.0</c:v>
                </c:pt>
                <c:pt idx="1">
                  <c:v>155.0</c:v>
                </c:pt>
                <c:pt idx="2">
                  <c:v>118.0</c:v>
                </c:pt>
                <c:pt idx="3">
                  <c:v>34.0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[最终489数据from杨乙霖.xlsx]微博数据分析!数据透视表21</c:name>
    <c:fmtId val="-1"/>
  </c:pivotSource>
  <c:chart>
    <c:autoTitleDeleted val="1"/>
    <c:plotArea>
      <c:layout/>
      <c:pieChart>
        <c:varyColors val="1"/>
        <c:ser>
          <c:idx val="0"/>
          <c:order val="0"/>
          <c:tx>
            <c:strRef>
              <c:f>微博数据分析!$B$1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微博数据分析!$A$2:$A$6</c:f>
              <c:strCache>
                <c:ptCount val="4"/>
                <c:pt idx="0">
                  <c:v>从不</c:v>
                </c:pt>
                <c:pt idx="1">
                  <c:v>很少</c:v>
                </c:pt>
                <c:pt idx="2">
                  <c:v>有时</c:v>
                </c:pt>
                <c:pt idx="3">
                  <c:v>经常</c:v>
                </c:pt>
              </c:strCache>
            </c:strRef>
          </c:cat>
          <c:val>
            <c:numRef>
              <c:f>微博数据分析!$B$2:$B$6</c:f>
              <c:numCache>
                <c:formatCode>General</c:formatCode>
                <c:ptCount val="4"/>
                <c:pt idx="0">
                  <c:v>199.0</c:v>
                </c:pt>
                <c:pt idx="1">
                  <c:v>144.0</c:v>
                </c:pt>
                <c:pt idx="2">
                  <c:v>108.0</c:v>
                </c:pt>
                <c:pt idx="3">
                  <c:v>38.0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[最终489数据from杨乙霖.xlsx]微信数据分析!数据透视表22</c:name>
    <c:fmtId val="-1"/>
  </c:pivotSource>
  <c:chart>
    <c:autoTitleDeleted val="1"/>
    <c:plotArea>
      <c:layout/>
      <c:pieChart>
        <c:varyColors val="1"/>
        <c:ser>
          <c:idx val="0"/>
          <c:order val="0"/>
          <c:tx>
            <c:strRef>
              <c:f>微信数据分析!$B$1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微信数据分析!$A$2:$A$6</c:f>
              <c:strCache>
                <c:ptCount val="4"/>
                <c:pt idx="0">
                  <c:v>从不</c:v>
                </c:pt>
                <c:pt idx="1">
                  <c:v>很少</c:v>
                </c:pt>
                <c:pt idx="2">
                  <c:v>有时</c:v>
                </c:pt>
                <c:pt idx="3">
                  <c:v>经常</c:v>
                </c:pt>
              </c:strCache>
            </c:strRef>
          </c:cat>
          <c:val>
            <c:numRef>
              <c:f>微信数据分析!$B$2:$B$6</c:f>
              <c:numCache>
                <c:formatCode>General</c:formatCode>
                <c:ptCount val="4"/>
                <c:pt idx="0">
                  <c:v>121.0</c:v>
                </c:pt>
                <c:pt idx="1">
                  <c:v>128.0</c:v>
                </c:pt>
                <c:pt idx="2">
                  <c:v>147.0</c:v>
                </c:pt>
                <c:pt idx="3">
                  <c:v>93.0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[最终489数据from杨乙霖.xlsx]组织能力数据分析!数据透视表23</c:name>
    <c:fmtId val="-1"/>
  </c:pivotSource>
  <c:chart>
    <c:autoTitleDeleted val="1"/>
    <c:plotArea>
      <c:layout/>
      <c:pieChart>
        <c:varyColors val="1"/>
        <c:ser>
          <c:idx val="0"/>
          <c:order val="0"/>
          <c:tx>
            <c:strRef>
              <c:f>组织能力数据分析!$B$1</c:f>
              <c:strCache>
                <c:ptCount val="1"/>
                <c:pt idx="0">
                  <c:v>汇总</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组织能力数据分析!$A$2:$A$6</c:f>
              <c:strCache>
                <c:ptCount val="4"/>
                <c:pt idx="0">
                  <c:v>从不</c:v>
                </c:pt>
                <c:pt idx="1">
                  <c:v>很少</c:v>
                </c:pt>
                <c:pt idx="2">
                  <c:v>有时</c:v>
                </c:pt>
                <c:pt idx="3">
                  <c:v>经常</c:v>
                </c:pt>
              </c:strCache>
            </c:strRef>
          </c:cat>
          <c:val>
            <c:numRef>
              <c:f>组织能力数据分析!$B$2:$B$6</c:f>
              <c:numCache>
                <c:formatCode>General</c:formatCode>
                <c:ptCount val="4"/>
                <c:pt idx="0">
                  <c:v>169.0</c:v>
                </c:pt>
                <c:pt idx="1">
                  <c:v>163.0</c:v>
                </c:pt>
                <c:pt idx="2">
                  <c:v>111.0</c:v>
                </c:pt>
                <c:pt idx="3">
                  <c:v>46.0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Sheet2!$A$1:$A$3</c:f>
              <c:strCache>
                <c:ptCount val="3"/>
                <c:pt idx="0">
                  <c:v>东部地区</c:v>
                </c:pt>
                <c:pt idx="1">
                  <c:v>西部地区</c:v>
                </c:pt>
                <c:pt idx="2">
                  <c:v>中部地区</c:v>
                </c:pt>
              </c:strCache>
            </c:strRef>
          </c:cat>
          <c:val>
            <c:numRef>
              <c:f>Sheet2!$B$1:$B$3</c:f>
              <c:numCache>
                <c:formatCode>0.00_ </c:formatCode>
                <c:ptCount val="3"/>
                <c:pt idx="0">
                  <c:v>54.025565189289</c:v>
                </c:pt>
                <c:pt idx="1">
                  <c:v>52.7790574344839</c:v>
                </c:pt>
                <c:pt idx="2">
                  <c:v>51.3330286645231</c:v>
                </c:pt>
              </c:numCache>
            </c:numRef>
          </c:val>
        </c:ser>
        <c:dLbls>
          <c:showLegendKey val="0"/>
          <c:showVal val="0"/>
          <c:showCatName val="0"/>
          <c:showSerName val="0"/>
          <c:showPercent val="0"/>
          <c:showBubbleSize val="0"/>
        </c:dLbls>
        <c:gapWidth val="219"/>
        <c:overlap val="-27"/>
        <c:axId val="-1873292976"/>
        <c:axId val="-1873301408"/>
      </c:barChart>
      <c:catAx>
        <c:axId val="-1873292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873301408"/>
        <c:crosses val="autoZero"/>
        <c:auto val="1"/>
        <c:lblAlgn val="ctr"/>
        <c:lblOffset val="100"/>
        <c:noMultiLvlLbl val="0"/>
      </c:catAx>
      <c:valAx>
        <c:axId val="-1873301408"/>
        <c:scaling>
          <c:orientation val="minMax"/>
          <c:min val="0.0"/>
        </c:scaling>
        <c:delete val="1"/>
        <c:axPos val="l"/>
        <c:numFmt formatCode="0.00_ " sourceLinked="1"/>
        <c:majorTickMark val="none"/>
        <c:minorTickMark val="none"/>
        <c:tickLblPos val="nextTo"/>
        <c:crossAx val="-18732929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第六次调研</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东部地区</c:v>
                </c:pt>
                <c:pt idx="1">
                  <c:v>西部地区</c:v>
                </c:pt>
                <c:pt idx="2">
                  <c:v>中部地区</c:v>
                </c:pt>
              </c:strCache>
            </c:strRef>
          </c:cat>
          <c:val>
            <c:numRef>
              <c:f>Sheet1!$B$2:$B$4</c:f>
              <c:numCache>
                <c:formatCode>General</c:formatCode>
                <c:ptCount val="3"/>
                <c:pt idx="0">
                  <c:v>54.03</c:v>
                </c:pt>
                <c:pt idx="1">
                  <c:v>52.78</c:v>
                </c:pt>
                <c:pt idx="2">
                  <c:v>51.33</c:v>
                </c:pt>
              </c:numCache>
            </c:numRef>
          </c:val>
        </c:ser>
        <c:ser>
          <c:idx val="1"/>
          <c:order val="1"/>
          <c:tx>
            <c:strRef>
              <c:f>Sheet1!$C$1</c:f>
              <c:strCache>
                <c:ptCount val="1"/>
                <c:pt idx="0">
                  <c:v>第五次调研</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东部地区</c:v>
                </c:pt>
                <c:pt idx="1">
                  <c:v>西部地区</c:v>
                </c:pt>
                <c:pt idx="2">
                  <c:v>中部地区</c:v>
                </c:pt>
              </c:strCache>
            </c:strRef>
          </c:cat>
          <c:val>
            <c:numRef>
              <c:f>Sheet1!$C$2:$C$4</c:f>
              <c:numCache>
                <c:formatCode>General</c:formatCode>
                <c:ptCount val="3"/>
                <c:pt idx="0">
                  <c:v>56.66</c:v>
                </c:pt>
                <c:pt idx="1">
                  <c:v>54.61</c:v>
                </c:pt>
                <c:pt idx="2">
                  <c:v>53.26</c:v>
                </c:pt>
              </c:numCache>
            </c:numRef>
          </c:val>
        </c:ser>
        <c:ser>
          <c:idx val="2"/>
          <c:order val="2"/>
          <c:tx>
            <c:strRef>
              <c:f>Sheet1!$D$1</c:f>
              <c:strCache>
                <c:ptCount val="1"/>
                <c:pt idx="0">
                  <c:v>第四次调研</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东部地区</c:v>
                </c:pt>
                <c:pt idx="1">
                  <c:v>西部地区</c:v>
                </c:pt>
                <c:pt idx="2">
                  <c:v>中部地区</c:v>
                </c:pt>
              </c:strCache>
            </c:strRef>
          </c:cat>
          <c:val>
            <c:numRef>
              <c:f>Sheet1!$D$2:$D$4</c:f>
              <c:numCache>
                <c:formatCode>General</c:formatCode>
                <c:ptCount val="3"/>
                <c:pt idx="0">
                  <c:v>43.7</c:v>
                </c:pt>
                <c:pt idx="1">
                  <c:v>42.15</c:v>
                </c:pt>
                <c:pt idx="2">
                  <c:v>40.57</c:v>
                </c:pt>
              </c:numCache>
            </c:numRef>
          </c:val>
        </c:ser>
        <c:dLbls>
          <c:showLegendKey val="0"/>
          <c:showVal val="0"/>
          <c:showCatName val="0"/>
          <c:showSerName val="0"/>
          <c:showPercent val="0"/>
          <c:showBubbleSize val="0"/>
        </c:dLbls>
        <c:gapWidth val="219"/>
        <c:overlap val="-27"/>
        <c:axId val="-1873388192"/>
        <c:axId val="-1873420336"/>
      </c:barChart>
      <c:catAx>
        <c:axId val="-1873388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873420336"/>
        <c:crosses val="autoZero"/>
        <c:auto val="1"/>
        <c:lblAlgn val="ctr"/>
        <c:lblOffset val="100"/>
        <c:noMultiLvlLbl val="0"/>
      </c:catAx>
      <c:valAx>
        <c:axId val="-1873420336"/>
        <c:scaling>
          <c:orientation val="minMax"/>
        </c:scaling>
        <c:delete val="1"/>
        <c:axPos val="l"/>
        <c:numFmt formatCode="General" sourceLinked="1"/>
        <c:majorTickMark val="none"/>
        <c:minorTickMark val="none"/>
        <c:tickLblPos val="nextTo"/>
        <c:crossAx val="-1873388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Sheet1!$J$8</c:f>
              <c:strCache>
                <c:ptCount val="1"/>
                <c:pt idx="0">
                  <c:v>东部地区</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Sheet1!$K$7:$L$7</c:f>
              <c:strCache>
                <c:ptCount val="2"/>
                <c:pt idx="0">
                  <c:v>数据分析能力</c:v>
                </c:pt>
                <c:pt idx="1">
                  <c:v>资源获取能力</c:v>
                </c:pt>
              </c:strCache>
            </c:strRef>
          </c:cat>
          <c:val>
            <c:numRef>
              <c:f>Sheet1!$K$8:$L$8</c:f>
              <c:numCache>
                <c:formatCode>0.00_ </c:formatCode>
                <c:ptCount val="2"/>
                <c:pt idx="0">
                  <c:v>43.92374931134729</c:v>
                </c:pt>
                <c:pt idx="1">
                  <c:v>51.84340590128379</c:v>
                </c:pt>
              </c:numCache>
            </c:numRef>
          </c:val>
        </c:ser>
        <c:ser>
          <c:idx val="1"/>
          <c:order val="1"/>
          <c:tx>
            <c:strRef>
              <c:f>Sheet1!$J$9</c:f>
              <c:strCache>
                <c:ptCount val="1"/>
                <c:pt idx="0">
                  <c:v>西部地区</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Sheet1!$K$7:$L$7</c:f>
              <c:strCache>
                <c:ptCount val="2"/>
                <c:pt idx="0">
                  <c:v>数据分析能力</c:v>
                </c:pt>
                <c:pt idx="1">
                  <c:v>资源获取能力</c:v>
                </c:pt>
              </c:strCache>
            </c:strRef>
          </c:cat>
          <c:val>
            <c:numRef>
              <c:f>Sheet1!$K$9:$L$9</c:f>
              <c:numCache>
                <c:formatCode>0.00_ </c:formatCode>
                <c:ptCount val="2"/>
                <c:pt idx="0">
                  <c:v>41.9556858374009</c:v>
                </c:pt>
                <c:pt idx="1">
                  <c:v>51.70460347109979</c:v>
                </c:pt>
              </c:numCache>
            </c:numRef>
          </c:val>
        </c:ser>
        <c:ser>
          <c:idx val="2"/>
          <c:order val="2"/>
          <c:tx>
            <c:strRef>
              <c:f>Sheet1!$J$10</c:f>
              <c:strCache>
                <c:ptCount val="1"/>
                <c:pt idx="0">
                  <c:v>中部地区</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Sheet1!$K$7:$L$7</c:f>
              <c:strCache>
                <c:ptCount val="2"/>
                <c:pt idx="0">
                  <c:v>数据分析能力</c:v>
                </c:pt>
                <c:pt idx="1">
                  <c:v>资源获取能力</c:v>
                </c:pt>
              </c:strCache>
            </c:strRef>
          </c:cat>
          <c:val>
            <c:numRef>
              <c:f>Sheet1!$K$10:$L$10</c:f>
              <c:numCache>
                <c:formatCode>0.00_ </c:formatCode>
                <c:ptCount val="2"/>
                <c:pt idx="0">
                  <c:v>36.2435128897505</c:v>
                </c:pt>
                <c:pt idx="1">
                  <c:v>48.5951805180518</c:v>
                </c:pt>
              </c:numCache>
            </c:numRef>
          </c:val>
        </c:ser>
        <c:dLbls>
          <c:showLegendKey val="0"/>
          <c:showVal val="0"/>
          <c:showCatName val="0"/>
          <c:showSerName val="0"/>
          <c:showPercent val="0"/>
          <c:showBubbleSize val="0"/>
        </c:dLbls>
        <c:gapWidth val="219"/>
        <c:overlap val="-27"/>
        <c:axId val="-1873566272"/>
        <c:axId val="-1873564224"/>
      </c:barChart>
      <c:catAx>
        <c:axId val="-1873566272"/>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873564224"/>
        <c:crosses val="autoZero"/>
        <c:auto val="1"/>
        <c:lblAlgn val="ctr"/>
        <c:lblOffset val="100"/>
        <c:noMultiLvlLbl val="0"/>
      </c:catAx>
      <c:valAx>
        <c:axId val="-1873564224"/>
        <c:scaling>
          <c:orientation val="minMax"/>
        </c:scaling>
        <c:delete val="1"/>
        <c:axPos val="l"/>
        <c:numFmt formatCode="0_ " sourceLinked="0"/>
        <c:majorTickMark val="none"/>
        <c:minorTickMark val="none"/>
        <c:tickLblPos val="nextTo"/>
        <c:crossAx val="-18735662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Sheet1!$L$13</c:f>
              <c:strCache>
                <c:ptCount val="1"/>
                <c:pt idx="0">
                  <c:v>东部地区</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Sheet1!$M$12:$O$12</c:f>
              <c:strCache>
                <c:ptCount val="3"/>
                <c:pt idx="0">
                  <c:v>互联网协作能力</c:v>
                </c:pt>
                <c:pt idx="1">
                  <c:v>知识管理能力</c:v>
                </c:pt>
                <c:pt idx="2">
                  <c:v>宣传倡导能力</c:v>
                </c:pt>
              </c:strCache>
            </c:strRef>
          </c:cat>
          <c:val>
            <c:numRef>
              <c:f>Sheet1!$M$13:$O$13</c:f>
              <c:numCache>
                <c:formatCode>0.00_ </c:formatCode>
                <c:ptCount val="3"/>
                <c:pt idx="0">
                  <c:v>43.909040982659</c:v>
                </c:pt>
                <c:pt idx="1">
                  <c:v>43.6891520096545</c:v>
                </c:pt>
                <c:pt idx="2">
                  <c:v>66.7533696531792</c:v>
                </c:pt>
              </c:numCache>
            </c:numRef>
          </c:val>
        </c:ser>
        <c:ser>
          <c:idx val="1"/>
          <c:order val="1"/>
          <c:tx>
            <c:strRef>
              <c:f>Sheet1!$L$14</c:f>
              <c:strCache>
                <c:ptCount val="1"/>
                <c:pt idx="0">
                  <c:v>西部地区</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Sheet1!$M$12:$O$12</c:f>
              <c:strCache>
                <c:ptCount val="3"/>
                <c:pt idx="0">
                  <c:v>互联网协作能力</c:v>
                </c:pt>
                <c:pt idx="1">
                  <c:v>知识管理能力</c:v>
                </c:pt>
                <c:pt idx="2">
                  <c:v>宣传倡导能力</c:v>
                </c:pt>
              </c:strCache>
            </c:strRef>
          </c:cat>
          <c:val>
            <c:numRef>
              <c:f>Sheet1!$M$14:$O$14</c:f>
              <c:numCache>
                <c:formatCode>0.00_ </c:formatCode>
                <c:ptCount val="3"/>
                <c:pt idx="0">
                  <c:v>37.95118365591376</c:v>
                </c:pt>
                <c:pt idx="1">
                  <c:v>40.57858085159219</c:v>
                </c:pt>
                <c:pt idx="2">
                  <c:v>66.2747025806451</c:v>
                </c:pt>
              </c:numCache>
            </c:numRef>
          </c:val>
        </c:ser>
        <c:ser>
          <c:idx val="2"/>
          <c:order val="2"/>
          <c:tx>
            <c:strRef>
              <c:f>Sheet1!$L$15</c:f>
              <c:strCache>
                <c:ptCount val="1"/>
                <c:pt idx="0">
                  <c:v>中部地区</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Sheet1!$M$12:$O$12</c:f>
              <c:strCache>
                <c:ptCount val="3"/>
                <c:pt idx="0">
                  <c:v>互联网协作能力</c:v>
                </c:pt>
                <c:pt idx="1">
                  <c:v>知识管理能力</c:v>
                </c:pt>
                <c:pt idx="2">
                  <c:v>宣传倡导能力</c:v>
                </c:pt>
              </c:strCache>
            </c:strRef>
          </c:cat>
          <c:val>
            <c:numRef>
              <c:f>Sheet1!$M$15:$O$15</c:f>
              <c:numCache>
                <c:formatCode>0.00_ </c:formatCode>
                <c:ptCount val="3"/>
                <c:pt idx="0">
                  <c:v>37.6120129230769</c:v>
                </c:pt>
                <c:pt idx="1">
                  <c:v>40.2443274903279</c:v>
                </c:pt>
                <c:pt idx="2">
                  <c:v>66.36848384615348</c:v>
                </c:pt>
              </c:numCache>
            </c:numRef>
          </c:val>
        </c:ser>
        <c:dLbls>
          <c:showLegendKey val="0"/>
          <c:showVal val="0"/>
          <c:showCatName val="0"/>
          <c:showSerName val="0"/>
          <c:showPercent val="0"/>
          <c:showBubbleSize val="0"/>
        </c:dLbls>
        <c:gapWidth val="219"/>
        <c:overlap val="-27"/>
        <c:axId val="-1873614400"/>
        <c:axId val="-1873624912"/>
      </c:barChart>
      <c:catAx>
        <c:axId val="-1873614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873624912"/>
        <c:crosses val="autoZero"/>
        <c:auto val="1"/>
        <c:lblAlgn val="ctr"/>
        <c:lblOffset val="100"/>
        <c:noMultiLvlLbl val="0"/>
      </c:catAx>
      <c:valAx>
        <c:axId val="-1873624912"/>
        <c:scaling>
          <c:orientation val="minMax"/>
        </c:scaling>
        <c:delete val="1"/>
        <c:axPos val="l"/>
        <c:numFmt formatCode="0.00_ " sourceLinked="1"/>
        <c:majorTickMark val="none"/>
        <c:minorTickMark val="none"/>
        <c:tickLblPos val="nextTo"/>
        <c:crossAx val="-1873614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'2.7服务区域'!$E$9:$E$13</c:f>
              <c:strCache>
                <c:ptCount val="1"/>
                <c:pt idx="0">
                  <c:v>8.81% 51.84% 23.77% 7.99% 7.58%</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'2.7服务区域'!$C$9:$C$13</c:f>
              <c:strCache>
                <c:ptCount val="5"/>
                <c:pt idx="0">
                  <c:v>组织所在的社区</c:v>
                </c:pt>
                <c:pt idx="1">
                  <c:v>组织所在的城市</c:v>
                </c:pt>
                <c:pt idx="2">
                  <c:v>组织所在的省份</c:v>
                </c:pt>
                <c:pt idx="3">
                  <c:v>涵盖几个省份</c:v>
                </c:pt>
                <c:pt idx="4">
                  <c:v>全国范围都有</c:v>
                </c:pt>
              </c:strCache>
            </c:strRef>
          </c:cat>
          <c:val>
            <c:numRef>
              <c:f>'2.7服务区域'!$E$9:$E$13</c:f>
              <c:numCache>
                <c:formatCode>0.00%</c:formatCode>
                <c:ptCount val="5"/>
                <c:pt idx="0">
                  <c:v>0.0881147540983607</c:v>
                </c:pt>
                <c:pt idx="1">
                  <c:v>0.51844262295082</c:v>
                </c:pt>
                <c:pt idx="2">
                  <c:v>0.237704918032787</c:v>
                </c:pt>
                <c:pt idx="3">
                  <c:v>0.0799180327868853</c:v>
                </c:pt>
                <c:pt idx="4">
                  <c:v>0.0758196721311476</c:v>
                </c:pt>
              </c:numCache>
            </c:numRef>
          </c:val>
        </c:ser>
        <c:dLbls>
          <c:showLegendKey val="0"/>
          <c:showVal val="0"/>
          <c:showCatName val="0"/>
          <c:showSerName val="0"/>
          <c:showPercent val="0"/>
          <c:showBubbleSize val="0"/>
        </c:dLbls>
        <c:gapWidth val="219"/>
        <c:overlap val="-27"/>
        <c:axId val="2081165808"/>
        <c:axId val="2081167584"/>
      </c:barChart>
      <c:catAx>
        <c:axId val="2081165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mn-cs"/>
              </a:defRPr>
            </a:pPr>
            <a:endParaRPr lang="zh-CN"/>
          </a:p>
        </c:txPr>
        <c:crossAx val="2081167584"/>
        <c:crosses val="autoZero"/>
        <c:auto val="1"/>
        <c:lblAlgn val="ctr"/>
        <c:lblOffset val="100"/>
        <c:noMultiLvlLbl val="0"/>
      </c:catAx>
      <c:valAx>
        <c:axId val="2081167584"/>
        <c:scaling>
          <c:orientation val="minMax"/>
        </c:scaling>
        <c:delete val="1"/>
        <c:axPos val="l"/>
        <c:numFmt formatCode="0.00%" sourceLinked="1"/>
        <c:majorTickMark val="none"/>
        <c:minorTickMark val="none"/>
        <c:tickLblPos val="nextTo"/>
        <c:crossAx val="20811658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Sheet1!$O$17</c:f>
              <c:strCache>
                <c:ptCount val="1"/>
                <c:pt idx="0">
                  <c:v>东部地区</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Sheet1!$P$16:$Q$16</c:f>
              <c:strCache>
                <c:ptCount val="2"/>
                <c:pt idx="0">
                  <c:v>信息获取能力</c:v>
                </c:pt>
                <c:pt idx="1">
                  <c:v>公信力提升能力</c:v>
                </c:pt>
              </c:strCache>
            </c:strRef>
          </c:cat>
          <c:val>
            <c:numRef>
              <c:f>Sheet1!$P$17:$Q$17</c:f>
              <c:numCache>
                <c:formatCode>0.00_ </c:formatCode>
                <c:ptCount val="2"/>
                <c:pt idx="0">
                  <c:v>85.11786919075148</c:v>
                </c:pt>
                <c:pt idx="1">
                  <c:v>43.92374931134729</c:v>
                </c:pt>
              </c:numCache>
            </c:numRef>
          </c:val>
        </c:ser>
        <c:ser>
          <c:idx val="1"/>
          <c:order val="1"/>
          <c:tx>
            <c:strRef>
              <c:f>Sheet1!$O$18</c:f>
              <c:strCache>
                <c:ptCount val="1"/>
                <c:pt idx="0">
                  <c:v>西部地区</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Sheet1!$P$16:$Q$16</c:f>
              <c:strCache>
                <c:ptCount val="2"/>
                <c:pt idx="0">
                  <c:v>信息获取能力</c:v>
                </c:pt>
                <c:pt idx="1">
                  <c:v>公信力提升能力</c:v>
                </c:pt>
              </c:strCache>
            </c:strRef>
          </c:cat>
          <c:val>
            <c:numRef>
              <c:f>Sheet1!$P$18:$Q$18</c:f>
              <c:numCache>
                <c:formatCode>0.00_ </c:formatCode>
                <c:ptCount val="2"/>
                <c:pt idx="0">
                  <c:v>85.7421451075266</c:v>
                </c:pt>
                <c:pt idx="1">
                  <c:v>41.9556858374009</c:v>
                </c:pt>
              </c:numCache>
            </c:numRef>
          </c:val>
        </c:ser>
        <c:ser>
          <c:idx val="2"/>
          <c:order val="2"/>
          <c:tx>
            <c:strRef>
              <c:f>Sheet1!$O$19</c:f>
              <c:strCache>
                <c:ptCount val="1"/>
                <c:pt idx="0">
                  <c:v>中部地区</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Sheet1!$P$16:$Q$16</c:f>
              <c:strCache>
                <c:ptCount val="2"/>
                <c:pt idx="0">
                  <c:v>信息获取能力</c:v>
                </c:pt>
                <c:pt idx="1">
                  <c:v>公信力提升能力</c:v>
                </c:pt>
              </c:strCache>
            </c:strRef>
          </c:cat>
          <c:val>
            <c:numRef>
              <c:f>Sheet1!$P$19:$Q$19</c:f>
              <c:numCache>
                <c:formatCode>0.00_ </c:formatCode>
                <c:ptCount val="2"/>
                <c:pt idx="0">
                  <c:v>84.7070200769232</c:v>
                </c:pt>
                <c:pt idx="1">
                  <c:v>36.2435128897505</c:v>
                </c:pt>
              </c:numCache>
            </c:numRef>
          </c:val>
        </c:ser>
        <c:dLbls>
          <c:showLegendKey val="0"/>
          <c:showVal val="0"/>
          <c:showCatName val="0"/>
          <c:showSerName val="0"/>
          <c:showPercent val="0"/>
          <c:showBubbleSize val="0"/>
        </c:dLbls>
        <c:gapWidth val="219"/>
        <c:overlap val="-27"/>
        <c:axId val="-1873664336"/>
        <c:axId val="-1873678176"/>
      </c:barChart>
      <c:catAx>
        <c:axId val="-1873664336"/>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873678176"/>
        <c:crosses val="autoZero"/>
        <c:auto val="1"/>
        <c:lblAlgn val="ctr"/>
        <c:lblOffset val="100"/>
        <c:noMultiLvlLbl val="0"/>
      </c:catAx>
      <c:valAx>
        <c:axId val="-1873678176"/>
        <c:scaling>
          <c:orientation val="minMax"/>
        </c:scaling>
        <c:delete val="1"/>
        <c:axPos val="l"/>
        <c:numFmt formatCode="0_ " sourceLinked="0"/>
        <c:majorTickMark val="none"/>
        <c:minorTickMark val="none"/>
        <c:tickLblPos val="nextTo"/>
        <c:crossAx val="-1873664336"/>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lang="zh-CN"/>
      </a:pPr>
      <a:endParaRPr lang="zh-CN"/>
    </a:p>
  </c:txPr>
  <c:externalData r:id="rId3">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Sheet4!$A$1:$A$5</c:f>
              <c:strCache>
                <c:ptCount val="5"/>
                <c:pt idx="0">
                  <c:v>0-3人</c:v>
                </c:pt>
                <c:pt idx="1">
                  <c:v>4-10人</c:v>
                </c:pt>
                <c:pt idx="2">
                  <c:v>11-20人</c:v>
                </c:pt>
                <c:pt idx="3">
                  <c:v>21-50人</c:v>
                </c:pt>
                <c:pt idx="4">
                  <c:v>51人及以上</c:v>
                </c:pt>
              </c:strCache>
            </c:strRef>
          </c:cat>
          <c:val>
            <c:numRef>
              <c:f>Sheet4!$B$1:$B$5</c:f>
              <c:numCache>
                <c:formatCode>General</c:formatCode>
                <c:ptCount val="5"/>
                <c:pt idx="0">
                  <c:v>54.59</c:v>
                </c:pt>
                <c:pt idx="1">
                  <c:v>59.09</c:v>
                </c:pt>
                <c:pt idx="2">
                  <c:v>64.81</c:v>
                </c:pt>
                <c:pt idx="3">
                  <c:v>64.16999999999998</c:v>
                </c:pt>
                <c:pt idx="4">
                  <c:v>64.8</c:v>
                </c:pt>
              </c:numCache>
            </c:numRef>
          </c:val>
        </c:ser>
        <c:dLbls>
          <c:showLegendKey val="0"/>
          <c:showVal val="0"/>
          <c:showCatName val="0"/>
          <c:showSerName val="0"/>
          <c:showPercent val="0"/>
          <c:showBubbleSize val="0"/>
        </c:dLbls>
        <c:gapWidth val="219"/>
        <c:overlap val="-27"/>
        <c:axId val="-2121816288"/>
        <c:axId val="-2121814240"/>
      </c:barChart>
      <c:catAx>
        <c:axId val="-2121816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21814240"/>
        <c:crosses val="autoZero"/>
        <c:auto val="1"/>
        <c:lblAlgn val="ctr"/>
        <c:lblOffset val="100"/>
        <c:noMultiLvlLbl val="0"/>
      </c:catAx>
      <c:valAx>
        <c:axId val="-2121814240"/>
        <c:scaling>
          <c:orientation val="minMax"/>
          <c:min val="0.0"/>
        </c:scaling>
        <c:delete val="1"/>
        <c:axPos val="l"/>
        <c:numFmt formatCode="General" sourceLinked="1"/>
        <c:majorTickMark val="none"/>
        <c:minorTickMark val="none"/>
        <c:tickLblPos val="nextTo"/>
        <c:crossAx val="-21218162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Sheet1!$J$12</c:f>
              <c:strCache>
                <c:ptCount val="1"/>
                <c:pt idx="0">
                  <c:v>0-3人</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Sheet1!$K$11:$L$11</c:f>
              <c:strCache>
                <c:ptCount val="2"/>
                <c:pt idx="0">
                  <c:v>数据分析能力</c:v>
                </c:pt>
                <c:pt idx="1">
                  <c:v>资源获取能力</c:v>
                </c:pt>
              </c:strCache>
            </c:strRef>
          </c:cat>
          <c:val>
            <c:numRef>
              <c:f>Sheet1!$K$12:$L$12</c:f>
              <c:numCache>
                <c:formatCode>0.00_ </c:formatCode>
                <c:ptCount val="2"/>
                <c:pt idx="0">
                  <c:v>35.6723281902659</c:v>
                </c:pt>
                <c:pt idx="1">
                  <c:v>45.38510755330836</c:v>
                </c:pt>
              </c:numCache>
            </c:numRef>
          </c:val>
        </c:ser>
        <c:ser>
          <c:idx val="1"/>
          <c:order val="1"/>
          <c:tx>
            <c:strRef>
              <c:f>Sheet1!$J$13</c:f>
              <c:strCache>
                <c:ptCount val="1"/>
                <c:pt idx="0">
                  <c:v>4-10人</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Sheet1!$K$11:$L$11</c:f>
              <c:strCache>
                <c:ptCount val="2"/>
                <c:pt idx="0">
                  <c:v>数据分析能力</c:v>
                </c:pt>
                <c:pt idx="1">
                  <c:v>资源获取能力</c:v>
                </c:pt>
              </c:strCache>
            </c:strRef>
          </c:cat>
          <c:val>
            <c:numRef>
              <c:f>Sheet1!$K$13:$L$13</c:f>
              <c:numCache>
                <c:formatCode>0.00_ </c:formatCode>
                <c:ptCount val="2"/>
                <c:pt idx="0">
                  <c:v>46.2053301570759</c:v>
                </c:pt>
                <c:pt idx="1">
                  <c:v>56.61104757092236</c:v>
                </c:pt>
              </c:numCache>
            </c:numRef>
          </c:val>
        </c:ser>
        <c:ser>
          <c:idx val="2"/>
          <c:order val="2"/>
          <c:tx>
            <c:strRef>
              <c:f>Sheet1!$J$14</c:f>
              <c:strCache>
                <c:ptCount val="1"/>
                <c:pt idx="0">
                  <c:v>11-20人</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Sheet1!$K$11:$L$11</c:f>
              <c:strCache>
                <c:ptCount val="2"/>
                <c:pt idx="0">
                  <c:v>数据分析能力</c:v>
                </c:pt>
                <c:pt idx="1">
                  <c:v>资源获取能力</c:v>
                </c:pt>
              </c:strCache>
            </c:strRef>
          </c:cat>
          <c:val>
            <c:numRef>
              <c:f>Sheet1!$K$14:$L$14</c:f>
              <c:numCache>
                <c:formatCode>0.00_ </c:formatCode>
                <c:ptCount val="2"/>
                <c:pt idx="0">
                  <c:v>49.51485516972738</c:v>
                </c:pt>
                <c:pt idx="1">
                  <c:v>63.37387107131736</c:v>
                </c:pt>
              </c:numCache>
            </c:numRef>
          </c:val>
        </c:ser>
        <c:ser>
          <c:idx val="4"/>
          <c:order val="3"/>
          <c:tx>
            <c:strRef>
              <c:f>Sheet1!$J$15</c:f>
              <c:strCache>
                <c:ptCount val="1"/>
                <c:pt idx="0">
                  <c:v>21-50人</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Sheet1!$K$11:$L$11</c:f>
              <c:strCache>
                <c:ptCount val="2"/>
                <c:pt idx="0">
                  <c:v>数据分析能力</c:v>
                </c:pt>
                <c:pt idx="1">
                  <c:v>资源获取能力</c:v>
                </c:pt>
              </c:strCache>
            </c:strRef>
          </c:cat>
          <c:val>
            <c:numRef>
              <c:f>Sheet1!$K$15:$L$15</c:f>
              <c:numCache>
                <c:formatCode>0.00_ </c:formatCode>
                <c:ptCount val="2"/>
                <c:pt idx="0">
                  <c:v>57.0762233366194</c:v>
                </c:pt>
                <c:pt idx="1">
                  <c:v>60.6954000161921</c:v>
                </c:pt>
              </c:numCache>
            </c:numRef>
          </c:val>
        </c:ser>
        <c:ser>
          <c:idx val="5"/>
          <c:order val="4"/>
          <c:tx>
            <c:strRef>
              <c:f>Sheet1!$J$16</c:f>
              <c:strCache>
                <c:ptCount val="1"/>
                <c:pt idx="0">
                  <c:v>51人及以上</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Sheet1!$K$11:$L$11</c:f>
              <c:strCache>
                <c:ptCount val="2"/>
                <c:pt idx="0">
                  <c:v>数据分析能力</c:v>
                </c:pt>
                <c:pt idx="1">
                  <c:v>资源获取能力</c:v>
                </c:pt>
              </c:strCache>
            </c:strRef>
          </c:cat>
          <c:val>
            <c:numRef>
              <c:f>Sheet1!$K$16:$L$16</c:f>
              <c:numCache>
                <c:formatCode>0.00_ </c:formatCode>
                <c:ptCount val="2"/>
                <c:pt idx="0">
                  <c:v>55.2768150148348</c:v>
                </c:pt>
                <c:pt idx="1">
                  <c:v>59.5105850585059</c:v>
                </c:pt>
              </c:numCache>
            </c:numRef>
          </c:val>
        </c:ser>
        <c:dLbls>
          <c:showLegendKey val="0"/>
          <c:showVal val="0"/>
          <c:showCatName val="0"/>
          <c:showSerName val="0"/>
          <c:showPercent val="0"/>
          <c:showBubbleSize val="0"/>
        </c:dLbls>
        <c:gapWidth val="219"/>
        <c:overlap val="-27"/>
        <c:axId val="-1873583664"/>
        <c:axId val="-1873459824"/>
      </c:barChart>
      <c:catAx>
        <c:axId val="-187358366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873459824"/>
        <c:crosses val="autoZero"/>
        <c:auto val="1"/>
        <c:lblAlgn val="ctr"/>
        <c:lblOffset val="100"/>
        <c:noMultiLvlLbl val="0"/>
      </c:catAx>
      <c:valAx>
        <c:axId val="-1873459824"/>
        <c:scaling>
          <c:orientation val="minMax"/>
        </c:scaling>
        <c:delete val="1"/>
        <c:axPos val="l"/>
        <c:numFmt formatCode="0.00_ " sourceLinked="1"/>
        <c:majorTickMark val="none"/>
        <c:minorTickMark val="none"/>
        <c:tickLblPos val="nextTo"/>
        <c:crossAx val="-1873583664"/>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Sheet1!$L$18</c:f>
              <c:strCache>
                <c:ptCount val="1"/>
                <c:pt idx="0">
                  <c:v>0-3人</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Sheet1!$M$17:$O$17</c:f>
              <c:strCache>
                <c:ptCount val="3"/>
                <c:pt idx="0">
                  <c:v>互联网协作能力</c:v>
                </c:pt>
                <c:pt idx="1">
                  <c:v>知识管理能力</c:v>
                </c:pt>
                <c:pt idx="2">
                  <c:v>宣传倡导能力</c:v>
                </c:pt>
              </c:strCache>
            </c:strRef>
          </c:cat>
          <c:val>
            <c:numRef>
              <c:f>Sheet1!$M$18:$O$18</c:f>
              <c:numCache>
                <c:formatCode>0.00_ </c:formatCode>
                <c:ptCount val="3"/>
                <c:pt idx="0">
                  <c:v>33.2495927304965</c:v>
                </c:pt>
                <c:pt idx="1">
                  <c:v>36.2471614186099</c:v>
                </c:pt>
                <c:pt idx="2">
                  <c:v>74.7178085815604</c:v>
                </c:pt>
              </c:numCache>
            </c:numRef>
          </c:val>
        </c:ser>
        <c:ser>
          <c:idx val="1"/>
          <c:order val="1"/>
          <c:tx>
            <c:strRef>
              <c:f>Sheet1!$L$19</c:f>
              <c:strCache>
                <c:ptCount val="1"/>
                <c:pt idx="0">
                  <c:v>4-10人</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Sheet1!$M$17:$O$17</c:f>
              <c:strCache>
                <c:ptCount val="3"/>
                <c:pt idx="0">
                  <c:v>互联网协作能力</c:v>
                </c:pt>
                <c:pt idx="1">
                  <c:v>知识管理能力</c:v>
                </c:pt>
                <c:pt idx="2">
                  <c:v>宣传倡导能力</c:v>
                </c:pt>
              </c:strCache>
            </c:strRef>
          </c:cat>
          <c:val>
            <c:numRef>
              <c:f>Sheet1!$M$19:$O$19</c:f>
              <c:numCache>
                <c:formatCode>0.00_ </c:formatCode>
                <c:ptCount val="3"/>
                <c:pt idx="0">
                  <c:v>45.6736928571429</c:v>
                </c:pt>
                <c:pt idx="1">
                  <c:v>46.1668480520369</c:v>
                </c:pt>
                <c:pt idx="2">
                  <c:v>78.3692522556391</c:v>
                </c:pt>
              </c:numCache>
            </c:numRef>
          </c:val>
        </c:ser>
        <c:ser>
          <c:idx val="2"/>
          <c:order val="2"/>
          <c:tx>
            <c:strRef>
              <c:f>Sheet1!$L$20</c:f>
              <c:strCache>
                <c:ptCount val="1"/>
                <c:pt idx="0">
                  <c:v>11-20人</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Sheet1!$M$17:$O$17</c:f>
              <c:strCache>
                <c:ptCount val="3"/>
                <c:pt idx="0">
                  <c:v>互联网协作能力</c:v>
                </c:pt>
                <c:pt idx="1">
                  <c:v>知识管理能力</c:v>
                </c:pt>
                <c:pt idx="2">
                  <c:v>宣传倡导能力</c:v>
                </c:pt>
              </c:strCache>
            </c:strRef>
          </c:cat>
          <c:val>
            <c:numRef>
              <c:f>Sheet1!$M$20:$O$20</c:f>
              <c:numCache>
                <c:formatCode>0.00_ </c:formatCode>
                <c:ptCount val="3"/>
                <c:pt idx="0">
                  <c:v>55.45583157894718</c:v>
                </c:pt>
                <c:pt idx="1">
                  <c:v>54.7557746856893</c:v>
                </c:pt>
                <c:pt idx="2">
                  <c:v>81.5229073684206</c:v>
                </c:pt>
              </c:numCache>
            </c:numRef>
          </c:val>
        </c:ser>
        <c:ser>
          <c:idx val="4"/>
          <c:order val="3"/>
          <c:tx>
            <c:strRef>
              <c:f>Sheet1!$L$21</c:f>
              <c:strCache>
                <c:ptCount val="1"/>
                <c:pt idx="0">
                  <c:v>21-50人</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Sheet1!$M$17:$O$17</c:f>
              <c:strCache>
                <c:ptCount val="3"/>
                <c:pt idx="0">
                  <c:v>互联网协作能力</c:v>
                </c:pt>
                <c:pt idx="1">
                  <c:v>知识管理能力</c:v>
                </c:pt>
                <c:pt idx="2">
                  <c:v>宣传倡导能力</c:v>
                </c:pt>
              </c:strCache>
            </c:strRef>
          </c:cat>
          <c:val>
            <c:numRef>
              <c:f>Sheet1!$M$21:$O$21</c:f>
              <c:numCache>
                <c:formatCode>0.00_ </c:formatCode>
                <c:ptCount val="3"/>
                <c:pt idx="0">
                  <c:v>51.9826938095238</c:v>
                </c:pt>
                <c:pt idx="1">
                  <c:v>54.3273163159874</c:v>
                </c:pt>
                <c:pt idx="2">
                  <c:v>82.89359095238088</c:v>
                </c:pt>
              </c:numCache>
            </c:numRef>
          </c:val>
        </c:ser>
        <c:ser>
          <c:idx val="5"/>
          <c:order val="4"/>
          <c:tx>
            <c:strRef>
              <c:f>Sheet1!$L$22</c:f>
              <c:strCache>
                <c:ptCount val="1"/>
                <c:pt idx="0">
                  <c:v>51人及以上</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Sheet1!$M$17:$O$17</c:f>
              <c:strCache>
                <c:ptCount val="3"/>
                <c:pt idx="0">
                  <c:v>互联网协作能力</c:v>
                </c:pt>
                <c:pt idx="1">
                  <c:v>知识管理能力</c:v>
                </c:pt>
                <c:pt idx="2">
                  <c:v>宣传倡导能力</c:v>
                </c:pt>
              </c:strCache>
            </c:strRef>
          </c:cat>
          <c:val>
            <c:numRef>
              <c:f>Sheet1!$M$22:$O$22</c:f>
              <c:numCache>
                <c:formatCode>0.00_ </c:formatCode>
                <c:ptCount val="3"/>
                <c:pt idx="0">
                  <c:v>59.65343066666646</c:v>
                </c:pt>
                <c:pt idx="1">
                  <c:v>50.2745678765457</c:v>
                </c:pt>
                <c:pt idx="2">
                  <c:v>80.904538</c:v>
                </c:pt>
              </c:numCache>
            </c:numRef>
          </c:val>
        </c:ser>
        <c:dLbls>
          <c:showLegendKey val="0"/>
          <c:showVal val="0"/>
          <c:showCatName val="0"/>
          <c:showSerName val="0"/>
          <c:showPercent val="0"/>
          <c:showBubbleSize val="0"/>
        </c:dLbls>
        <c:gapWidth val="219"/>
        <c:overlap val="-27"/>
        <c:axId val="2009223120"/>
        <c:axId val="2009667632"/>
      </c:barChart>
      <c:catAx>
        <c:axId val="200922312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09667632"/>
        <c:crosses val="autoZero"/>
        <c:auto val="1"/>
        <c:lblAlgn val="ctr"/>
        <c:lblOffset val="100"/>
        <c:noMultiLvlLbl val="0"/>
      </c:catAx>
      <c:valAx>
        <c:axId val="2009667632"/>
        <c:scaling>
          <c:orientation val="minMax"/>
        </c:scaling>
        <c:delete val="1"/>
        <c:axPos val="l"/>
        <c:numFmt formatCode="0_ " sourceLinked="0"/>
        <c:majorTickMark val="none"/>
        <c:minorTickMark val="none"/>
        <c:tickLblPos val="nextTo"/>
        <c:crossAx val="20092231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0335051546391753"/>
          <c:y val="0.0491071428571429"/>
          <c:w val="0.943298969072165"/>
          <c:h val="0.742016310461192"/>
        </c:manualLayout>
      </c:layout>
      <c:barChart>
        <c:barDir val="col"/>
        <c:grouping val="clustered"/>
        <c:varyColors val="0"/>
        <c:ser>
          <c:idx val="0"/>
          <c:order val="0"/>
          <c:tx>
            <c:strRef>
              <c:f>Sheet1!$O$24</c:f>
              <c:strCache>
                <c:ptCount val="1"/>
                <c:pt idx="0">
                  <c:v>0-3人</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Sheet1!$P$23:$Q$23</c:f>
              <c:strCache>
                <c:ptCount val="2"/>
                <c:pt idx="0">
                  <c:v>信息获取能力</c:v>
                </c:pt>
                <c:pt idx="1">
                  <c:v>公信力提升能力</c:v>
                </c:pt>
              </c:strCache>
            </c:strRef>
          </c:cat>
          <c:val>
            <c:numRef>
              <c:f>Sheet1!$P$24:$Q$24</c:f>
              <c:numCache>
                <c:formatCode>0.00_ </c:formatCode>
                <c:ptCount val="2"/>
                <c:pt idx="0">
                  <c:v>83.646625106383</c:v>
                </c:pt>
                <c:pt idx="1">
                  <c:v>50.0281338182531</c:v>
                </c:pt>
              </c:numCache>
            </c:numRef>
          </c:val>
        </c:ser>
        <c:ser>
          <c:idx val="1"/>
          <c:order val="1"/>
          <c:tx>
            <c:strRef>
              <c:f>Sheet1!$O$25</c:f>
              <c:strCache>
                <c:ptCount val="1"/>
                <c:pt idx="0">
                  <c:v>4-10人</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Sheet1!$P$23:$Q$23</c:f>
              <c:strCache>
                <c:ptCount val="2"/>
                <c:pt idx="0">
                  <c:v>信息获取能力</c:v>
                </c:pt>
                <c:pt idx="1">
                  <c:v>公信力提升能力</c:v>
                </c:pt>
              </c:strCache>
            </c:strRef>
          </c:cat>
          <c:val>
            <c:numRef>
              <c:f>Sheet1!$P$25:$Q$25</c:f>
              <c:numCache>
                <c:formatCode>0.00_ </c:formatCode>
                <c:ptCount val="2"/>
                <c:pt idx="0">
                  <c:v>86.68641939849613</c:v>
                </c:pt>
                <c:pt idx="1">
                  <c:v>59.7077799018451</c:v>
                </c:pt>
              </c:numCache>
            </c:numRef>
          </c:val>
        </c:ser>
        <c:ser>
          <c:idx val="2"/>
          <c:order val="2"/>
          <c:tx>
            <c:strRef>
              <c:f>Sheet1!$O$26</c:f>
              <c:strCache>
                <c:ptCount val="1"/>
                <c:pt idx="0">
                  <c:v>11-20人</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Sheet1!$P$23:$Q$23</c:f>
              <c:strCache>
                <c:ptCount val="2"/>
                <c:pt idx="0">
                  <c:v>信息获取能力</c:v>
                </c:pt>
                <c:pt idx="1">
                  <c:v>公信力提升能力</c:v>
                </c:pt>
              </c:strCache>
            </c:strRef>
          </c:cat>
          <c:val>
            <c:numRef>
              <c:f>Sheet1!$P$26:$Q$26</c:f>
              <c:numCache>
                <c:formatCode>0.00_ </c:formatCode>
                <c:ptCount val="2"/>
                <c:pt idx="0">
                  <c:v>91.1665286842106</c:v>
                </c:pt>
                <c:pt idx="1">
                  <c:v>64.36827997178378</c:v>
                </c:pt>
              </c:numCache>
            </c:numRef>
          </c:val>
        </c:ser>
        <c:ser>
          <c:idx val="4"/>
          <c:order val="3"/>
          <c:tx>
            <c:strRef>
              <c:f>Sheet1!$O$27</c:f>
              <c:strCache>
                <c:ptCount val="1"/>
                <c:pt idx="0">
                  <c:v>21-50人</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Sheet1!$P$23:$Q$23</c:f>
              <c:strCache>
                <c:ptCount val="2"/>
                <c:pt idx="0">
                  <c:v>信息获取能力</c:v>
                </c:pt>
                <c:pt idx="1">
                  <c:v>公信力提升能力</c:v>
                </c:pt>
              </c:strCache>
            </c:strRef>
          </c:cat>
          <c:val>
            <c:numRef>
              <c:f>Sheet1!$P$27:$Q$27</c:f>
              <c:numCache>
                <c:formatCode>0.00_ </c:formatCode>
                <c:ptCount val="2"/>
                <c:pt idx="0">
                  <c:v>87.4209614285714</c:v>
                </c:pt>
                <c:pt idx="1">
                  <c:v>63.0008082568895</c:v>
                </c:pt>
              </c:numCache>
            </c:numRef>
          </c:val>
        </c:ser>
        <c:ser>
          <c:idx val="5"/>
          <c:order val="4"/>
          <c:tx>
            <c:strRef>
              <c:f>Sheet1!$O$28</c:f>
              <c:strCache>
                <c:ptCount val="1"/>
                <c:pt idx="0">
                  <c:v>51人及以上</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Sheet1!$P$23:$Q$23</c:f>
              <c:strCache>
                <c:ptCount val="2"/>
                <c:pt idx="0">
                  <c:v>信息获取能力</c:v>
                </c:pt>
                <c:pt idx="1">
                  <c:v>公信力提升能力</c:v>
                </c:pt>
              </c:strCache>
            </c:strRef>
          </c:cat>
          <c:val>
            <c:numRef>
              <c:f>Sheet1!$P$28:$Q$28</c:f>
              <c:numCache>
                <c:formatCode>0.00_ </c:formatCode>
                <c:ptCount val="2"/>
                <c:pt idx="0">
                  <c:v>84.50217533333313</c:v>
                </c:pt>
                <c:pt idx="1">
                  <c:v>67.65458825098327</c:v>
                </c:pt>
              </c:numCache>
            </c:numRef>
          </c:val>
        </c:ser>
        <c:dLbls>
          <c:showLegendKey val="0"/>
          <c:showVal val="0"/>
          <c:showCatName val="0"/>
          <c:showSerName val="0"/>
          <c:showPercent val="0"/>
          <c:showBubbleSize val="0"/>
        </c:dLbls>
        <c:gapWidth val="219"/>
        <c:overlap val="-27"/>
        <c:axId val="2010067584"/>
        <c:axId val="2010062688"/>
      </c:barChart>
      <c:catAx>
        <c:axId val="201006758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0062688"/>
        <c:crosses val="autoZero"/>
        <c:auto val="1"/>
        <c:lblAlgn val="ctr"/>
        <c:lblOffset val="100"/>
        <c:noMultiLvlLbl val="0"/>
      </c:catAx>
      <c:valAx>
        <c:axId val="2010062688"/>
        <c:scaling>
          <c:orientation val="minMax"/>
        </c:scaling>
        <c:delete val="1"/>
        <c:axPos val="l"/>
        <c:numFmt formatCode="0_ " sourceLinked="0"/>
        <c:majorTickMark val="none"/>
        <c:minorTickMark val="none"/>
        <c:tickLblPos val="nextTo"/>
        <c:crossAx val="2010067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Sheet4!$A$1:$A$6</c:f>
              <c:strCache>
                <c:ptCount val="6"/>
                <c:pt idx="0">
                  <c:v>1万以下</c:v>
                </c:pt>
                <c:pt idx="1">
                  <c:v>1万至10万</c:v>
                </c:pt>
                <c:pt idx="2">
                  <c:v>10万以上至50万</c:v>
                </c:pt>
                <c:pt idx="3">
                  <c:v>50万以上至100万</c:v>
                </c:pt>
                <c:pt idx="4">
                  <c:v>100万以上至500万</c:v>
                </c:pt>
                <c:pt idx="5">
                  <c:v>500万以上</c:v>
                </c:pt>
              </c:strCache>
            </c:strRef>
          </c:cat>
          <c:val>
            <c:numRef>
              <c:f>Sheet4!$B$1:$B$6</c:f>
              <c:numCache>
                <c:formatCode>0.00_ </c:formatCode>
                <c:ptCount val="6"/>
                <c:pt idx="0">
                  <c:v>47.33586461968088</c:v>
                </c:pt>
                <c:pt idx="1">
                  <c:v>51.8011706191557</c:v>
                </c:pt>
                <c:pt idx="2">
                  <c:v>54.83186971858449</c:v>
                </c:pt>
                <c:pt idx="3">
                  <c:v>57.5709058648261</c:v>
                </c:pt>
                <c:pt idx="4">
                  <c:v>64.285615732678</c:v>
                </c:pt>
                <c:pt idx="5">
                  <c:v>65.2863209502222</c:v>
                </c:pt>
              </c:numCache>
            </c:numRef>
          </c:val>
        </c:ser>
        <c:dLbls>
          <c:showLegendKey val="0"/>
          <c:showVal val="0"/>
          <c:showCatName val="0"/>
          <c:showSerName val="0"/>
          <c:showPercent val="0"/>
          <c:showBubbleSize val="0"/>
        </c:dLbls>
        <c:gapWidth val="219"/>
        <c:overlap val="-27"/>
        <c:axId val="-2121920496"/>
        <c:axId val="-2121918176"/>
      </c:barChart>
      <c:catAx>
        <c:axId val="-2121920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21918176"/>
        <c:crosses val="autoZero"/>
        <c:auto val="1"/>
        <c:lblAlgn val="ctr"/>
        <c:lblOffset val="100"/>
        <c:noMultiLvlLbl val="0"/>
      </c:catAx>
      <c:valAx>
        <c:axId val="-2121918176"/>
        <c:scaling>
          <c:orientation val="minMax"/>
        </c:scaling>
        <c:delete val="1"/>
        <c:axPos val="l"/>
        <c:numFmt formatCode="0.00_ " sourceLinked="1"/>
        <c:majorTickMark val="none"/>
        <c:minorTickMark val="none"/>
        <c:tickLblPos val="nextTo"/>
        <c:crossAx val="-21219204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0336134453781513"/>
          <c:y val="0.0580357142857143"/>
          <c:w val="0.932773109243698"/>
          <c:h val="0.673377390326209"/>
        </c:manualLayout>
      </c:layout>
      <c:barChart>
        <c:barDir val="col"/>
        <c:grouping val="clustered"/>
        <c:varyColors val="0"/>
        <c:ser>
          <c:idx val="0"/>
          <c:order val="0"/>
          <c:tx>
            <c:strRef>
              <c:f>Sheet1!$J$13</c:f>
              <c:strCache>
                <c:ptCount val="1"/>
                <c:pt idx="0">
                  <c:v>1万以下</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Sheet1!$K$12:$L$12</c:f>
              <c:strCache>
                <c:ptCount val="2"/>
                <c:pt idx="0">
                  <c:v>数据分析能力</c:v>
                </c:pt>
                <c:pt idx="1">
                  <c:v>资源获取能力</c:v>
                </c:pt>
              </c:strCache>
            </c:strRef>
          </c:cat>
          <c:val>
            <c:numRef>
              <c:f>Sheet1!$K$13:$L$13</c:f>
              <c:numCache>
                <c:formatCode>0.00_ </c:formatCode>
                <c:ptCount val="2"/>
                <c:pt idx="0">
                  <c:v>38.4302508272805</c:v>
                </c:pt>
                <c:pt idx="1">
                  <c:v>41.6771984890797</c:v>
                </c:pt>
              </c:numCache>
            </c:numRef>
          </c:val>
        </c:ser>
        <c:ser>
          <c:idx val="1"/>
          <c:order val="1"/>
          <c:tx>
            <c:strRef>
              <c:f>Sheet1!$J$14</c:f>
              <c:strCache>
                <c:ptCount val="1"/>
                <c:pt idx="0">
                  <c:v>1万至10万</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Sheet1!$K$12:$L$12</c:f>
              <c:strCache>
                <c:ptCount val="2"/>
                <c:pt idx="0">
                  <c:v>数据分析能力</c:v>
                </c:pt>
                <c:pt idx="1">
                  <c:v>资源获取能力</c:v>
                </c:pt>
              </c:strCache>
            </c:strRef>
          </c:cat>
          <c:val>
            <c:numRef>
              <c:f>Sheet1!$K$14:$L$14</c:f>
              <c:numCache>
                <c:formatCode>0.00_ </c:formatCode>
                <c:ptCount val="2"/>
                <c:pt idx="0">
                  <c:v>40.1955465218653</c:v>
                </c:pt>
                <c:pt idx="1">
                  <c:v>47.7617757677407</c:v>
                </c:pt>
              </c:numCache>
            </c:numRef>
          </c:val>
        </c:ser>
        <c:ser>
          <c:idx val="2"/>
          <c:order val="2"/>
          <c:tx>
            <c:strRef>
              <c:f>Sheet1!$J$15</c:f>
              <c:strCache>
                <c:ptCount val="1"/>
                <c:pt idx="0">
                  <c:v>10万至50万</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Sheet1!$K$12:$L$12</c:f>
              <c:strCache>
                <c:ptCount val="2"/>
                <c:pt idx="0">
                  <c:v>数据分析能力</c:v>
                </c:pt>
                <c:pt idx="1">
                  <c:v>资源获取能力</c:v>
                </c:pt>
              </c:strCache>
            </c:strRef>
          </c:cat>
          <c:val>
            <c:numRef>
              <c:f>Sheet1!$K$15:$L$15</c:f>
              <c:numCache>
                <c:formatCode>0.00_ </c:formatCode>
                <c:ptCount val="2"/>
                <c:pt idx="0">
                  <c:v>36.7275889127374</c:v>
                </c:pt>
                <c:pt idx="1">
                  <c:v>52.95317677921611</c:v>
                </c:pt>
              </c:numCache>
            </c:numRef>
          </c:val>
        </c:ser>
        <c:ser>
          <c:idx val="3"/>
          <c:order val="3"/>
          <c:tx>
            <c:strRef>
              <c:f>Sheet1!$J$16</c:f>
              <c:strCache>
                <c:ptCount val="1"/>
                <c:pt idx="0">
                  <c:v>50万至100万</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Sheet1!$K$12:$L$12</c:f>
              <c:strCache>
                <c:ptCount val="2"/>
                <c:pt idx="0">
                  <c:v>数据分析能力</c:v>
                </c:pt>
                <c:pt idx="1">
                  <c:v>资源获取能力</c:v>
                </c:pt>
              </c:strCache>
            </c:strRef>
          </c:cat>
          <c:val>
            <c:numRef>
              <c:f>Sheet1!$K$16:$L$16</c:f>
              <c:numCache>
                <c:formatCode>0.00_ </c:formatCode>
                <c:ptCount val="2"/>
                <c:pt idx="0">
                  <c:v>41.0500981982256</c:v>
                </c:pt>
                <c:pt idx="1">
                  <c:v>56.98098201124431</c:v>
                </c:pt>
              </c:numCache>
            </c:numRef>
          </c:val>
        </c:ser>
        <c:ser>
          <c:idx val="4"/>
          <c:order val="4"/>
          <c:tx>
            <c:strRef>
              <c:f>Sheet1!$J$17</c:f>
              <c:strCache>
                <c:ptCount val="1"/>
                <c:pt idx="0">
                  <c:v>100万至500万</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Sheet1!$K$12:$L$12</c:f>
              <c:strCache>
                <c:ptCount val="2"/>
                <c:pt idx="0">
                  <c:v>数据分析能力</c:v>
                </c:pt>
                <c:pt idx="1">
                  <c:v>资源获取能力</c:v>
                </c:pt>
              </c:strCache>
            </c:strRef>
          </c:cat>
          <c:val>
            <c:numRef>
              <c:f>Sheet1!$K$17:$L$17</c:f>
              <c:numCache>
                <c:formatCode>0.00_ </c:formatCode>
                <c:ptCount val="2"/>
                <c:pt idx="0">
                  <c:v>51.4263995891114</c:v>
                </c:pt>
                <c:pt idx="1">
                  <c:v>58.4331633163316</c:v>
                </c:pt>
              </c:numCache>
            </c:numRef>
          </c:val>
        </c:ser>
        <c:ser>
          <c:idx val="5"/>
          <c:order val="5"/>
          <c:tx>
            <c:strRef>
              <c:f>Sheet1!$J$18</c:f>
              <c:strCache>
                <c:ptCount val="1"/>
                <c:pt idx="0">
                  <c:v>500万以上</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Sheet1!$K$12:$L$12</c:f>
              <c:strCache>
                <c:ptCount val="2"/>
                <c:pt idx="0">
                  <c:v>数据分析能力</c:v>
                </c:pt>
                <c:pt idx="1">
                  <c:v>资源获取能力</c:v>
                </c:pt>
              </c:strCache>
            </c:strRef>
          </c:cat>
          <c:val>
            <c:numRef>
              <c:f>Sheet1!$K$18:$L$18</c:f>
              <c:numCache>
                <c:formatCode>0.00_ </c:formatCode>
                <c:ptCount val="2"/>
                <c:pt idx="0">
                  <c:v>59.55624784700689</c:v>
                </c:pt>
                <c:pt idx="1">
                  <c:v>56.7011028880666</c:v>
                </c:pt>
              </c:numCache>
            </c:numRef>
          </c:val>
        </c:ser>
        <c:dLbls>
          <c:showLegendKey val="0"/>
          <c:showVal val="0"/>
          <c:showCatName val="0"/>
          <c:showSerName val="0"/>
          <c:showPercent val="0"/>
          <c:showBubbleSize val="0"/>
        </c:dLbls>
        <c:gapWidth val="219"/>
        <c:overlap val="-27"/>
        <c:axId val="2009946544"/>
        <c:axId val="2009948592"/>
      </c:barChart>
      <c:catAx>
        <c:axId val="200994654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09948592"/>
        <c:crosses val="autoZero"/>
        <c:auto val="1"/>
        <c:lblAlgn val="ctr"/>
        <c:lblOffset val="100"/>
        <c:noMultiLvlLbl val="0"/>
      </c:catAx>
      <c:valAx>
        <c:axId val="2009948592"/>
        <c:scaling>
          <c:orientation val="minMax"/>
        </c:scaling>
        <c:delete val="1"/>
        <c:axPos val="l"/>
        <c:numFmt formatCode="0_ " sourceLinked="0"/>
        <c:majorTickMark val="none"/>
        <c:minorTickMark val="none"/>
        <c:tickLblPos val="nextTo"/>
        <c:crossAx val="2009946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Sheet1!$L$21</c:f>
              <c:strCache>
                <c:ptCount val="1"/>
                <c:pt idx="0">
                  <c:v>1万以下</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Sheet1!$M$20:$O$20</c:f>
              <c:strCache>
                <c:ptCount val="3"/>
                <c:pt idx="0">
                  <c:v>互联网协作能力</c:v>
                </c:pt>
                <c:pt idx="1">
                  <c:v>知识管理能力</c:v>
                </c:pt>
                <c:pt idx="2">
                  <c:v>宣传倡导能力</c:v>
                </c:pt>
              </c:strCache>
            </c:strRef>
          </c:cat>
          <c:val>
            <c:numRef>
              <c:f>Sheet1!$M$21:$O$21</c:f>
              <c:numCache>
                <c:formatCode>0.00_ </c:formatCode>
                <c:ptCount val="3"/>
                <c:pt idx="0">
                  <c:v>33.1790778021978</c:v>
                </c:pt>
                <c:pt idx="1">
                  <c:v>34.7415033221952</c:v>
                </c:pt>
                <c:pt idx="2">
                  <c:v>72.9187781318679</c:v>
                </c:pt>
              </c:numCache>
            </c:numRef>
          </c:val>
        </c:ser>
        <c:ser>
          <c:idx val="1"/>
          <c:order val="1"/>
          <c:tx>
            <c:strRef>
              <c:f>Sheet1!$L$22</c:f>
              <c:strCache>
                <c:ptCount val="1"/>
                <c:pt idx="0">
                  <c:v>1万至10万</c:v>
                </c:pt>
              </c:strCache>
            </c:strRef>
          </c:tx>
          <c:spPr>
            <a:solidFill>
              <a:schemeClr val="accent2"/>
            </a:solidFill>
            <a:ln>
              <a:noFill/>
            </a:ln>
            <a:effectLst/>
          </c:spPr>
          <c:invertIfNegative val="0"/>
          <c:dLbls>
            <c:dLbl>
              <c:idx val="0"/>
              <c:layout>
                <c:manualLayout>
                  <c:x val="-0.00240963855421686"/>
                  <c:y val="-0.0239071038251367"/>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0.00963855421686751"/>
                  <c:y val="-0.0341530054644809"/>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0.00481927710843373"/>
                  <c:y val="-0.0341530054644809"/>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Sheet1!$M$20:$O$20</c:f>
              <c:strCache>
                <c:ptCount val="3"/>
                <c:pt idx="0">
                  <c:v>互联网协作能力</c:v>
                </c:pt>
                <c:pt idx="1">
                  <c:v>知识管理能力</c:v>
                </c:pt>
                <c:pt idx="2">
                  <c:v>宣传倡导能力</c:v>
                </c:pt>
              </c:strCache>
            </c:strRef>
          </c:cat>
          <c:val>
            <c:numRef>
              <c:f>Sheet1!$M$22:$O$22</c:f>
              <c:numCache>
                <c:formatCode>0.00_ </c:formatCode>
                <c:ptCount val="3"/>
                <c:pt idx="0">
                  <c:v>37.8735727868852</c:v>
                </c:pt>
                <c:pt idx="1">
                  <c:v>39.7439372456197</c:v>
                </c:pt>
                <c:pt idx="2">
                  <c:v>75.1247274590164</c:v>
                </c:pt>
              </c:numCache>
            </c:numRef>
          </c:val>
        </c:ser>
        <c:ser>
          <c:idx val="2"/>
          <c:order val="2"/>
          <c:tx>
            <c:strRef>
              <c:f>Sheet1!$L$23</c:f>
              <c:strCache>
                <c:ptCount val="1"/>
                <c:pt idx="0">
                  <c:v>10万至50万</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Sheet1!$M$20:$O$20</c:f>
              <c:strCache>
                <c:ptCount val="3"/>
                <c:pt idx="0">
                  <c:v>互联网协作能力</c:v>
                </c:pt>
                <c:pt idx="1">
                  <c:v>知识管理能力</c:v>
                </c:pt>
                <c:pt idx="2">
                  <c:v>宣传倡导能力</c:v>
                </c:pt>
              </c:strCache>
            </c:strRef>
          </c:cat>
          <c:val>
            <c:numRef>
              <c:f>Sheet1!$M$23:$O$23</c:f>
              <c:numCache>
                <c:formatCode>0.00_ </c:formatCode>
                <c:ptCount val="3"/>
                <c:pt idx="0">
                  <c:v>37.2610359230769</c:v>
                </c:pt>
                <c:pt idx="1">
                  <c:v>39.541945113181</c:v>
                </c:pt>
                <c:pt idx="2">
                  <c:v>76.95042230769228</c:v>
                </c:pt>
              </c:numCache>
            </c:numRef>
          </c:val>
        </c:ser>
        <c:ser>
          <c:idx val="3"/>
          <c:order val="3"/>
          <c:tx>
            <c:strRef>
              <c:f>Sheet1!$L$24</c:f>
              <c:strCache>
                <c:ptCount val="1"/>
                <c:pt idx="0">
                  <c:v>50万至100万</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Sheet1!$M$20:$O$20</c:f>
              <c:strCache>
                <c:ptCount val="3"/>
                <c:pt idx="0">
                  <c:v>互联网协作能力</c:v>
                </c:pt>
                <c:pt idx="1">
                  <c:v>知识管理能力</c:v>
                </c:pt>
                <c:pt idx="2">
                  <c:v>宣传倡导能力</c:v>
                </c:pt>
              </c:strCache>
            </c:strRef>
          </c:cat>
          <c:val>
            <c:numRef>
              <c:f>Sheet1!$M$24:$O$24</c:f>
              <c:numCache>
                <c:formatCode>0.00_ </c:formatCode>
                <c:ptCount val="3"/>
                <c:pt idx="0">
                  <c:v>43.310664347826</c:v>
                </c:pt>
                <c:pt idx="1">
                  <c:v>47.1431004725614</c:v>
                </c:pt>
                <c:pt idx="2">
                  <c:v>79.4694515942029</c:v>
                </c:pt>
              </c:numCache>
            </c:numRef>
          </c:val>
        </c:ser>
        <c:ser>
          <c:idx val="4"/>
          <c:order val="4"/>
          <c:tx>
            <c:strRef>
              <c:f>Sheet1!$L$25</c:f>
              <c:strCache>
                <c:ptCount val="1"/>
                <c:pt idx="0">
                  <c:v>100万至500万</c:v>
                </c:pt>
              </c:strCache>
            </c:strRef>
          </c:tx>
          <c:spPr>
            <a:solidFill>
              <a:schemeClr val="accent5"/>
            </a:solidFill>
            <a:ln>
              <a:noFill/>
            </a:ln>
            <a:effectLst/>
          </c:spPr>
          <c:invertIfNegative val="0"/>
          <c:dLbls>
            <c:dLbl>
              <c:idx val="2"/>
              <c:layout>
                <c:manualLayout>
                  <c:x val="0.0"/>
                  <c:y val="-0.0341530054644809"/>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Sheet1!$M$20:$O$20</c:f>
              <c:strCache>
                <c:ptCount val="3"/>
                <c:pt idx="0">
                  <c:v>互联网协作能力</c:v>
                </c:pt>
                <c:pt idx="1">
                  <c:v>知识管理能力</c:v>
                </c:pt>
                <c:pt idx="2">
                  <c:v>宣传倡导能力</c:v>
                </c:pt>
              </c:strCache>
            </c:strRef>
          </c:cat>
          <c:val>
            <c:numRef>
              <c:f>Sheet1!$M$25:$O$25</c:f>
              <c:numCache>
                <c:formatCode>0.00_ </c:formatCode>
                <c:ptCount val="3"/>
                <c:pt idx="0">
                  <c:v>51.94700440677948</c:v>
                </c:pt>
                <c:pt idx="1">
                  <c:v>51.2212663479415</c:v>
                </c:pt>
                <c:pt idx="2">
                  <c:v>81.37711813559287</c:v>
                </c:pt>
              </c:numCache>
            </c:numRef>
          </c:val>
        </c:ser>
        <c:ser>
          <c:idx val="5"/>
          <c:order val="5"/>
          <c:tx>
            <c:strRef>
              <c:f>Sheet1!$L$26</c:f>
              <c:strCache>
                <c:ptCount val="1"/>
                <c:pt idx="0">
                  <c:v>500万以上</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Sheet1!$M$20:$O$20</c:f>
              <c:strCache>
                <c:ptCount val="3"/>
                <c:pt idx="0">
                  <c:v>互联网协作能力</c:v>
                </c:pt>
                <c:pt idx="1">
                  <c:v>知识管理能力</c:v>
                </c:pt>
                <c:pt idx="2">
                  <c:v>宣传倡导能力</c:v>
                </c:pt>
              </c:strCache>
            </c:strRef>
          </c:cat>
          <c:val>
            <c:numRef>
              <c:f>Sheet1!$M$26:$O$26</c:f>
              <c:numCache>
                <c:formatCode>0.00_ </c:formatCode>
                <c:ptCount val="3"/>
                <c:pt idx="0">
                  <c:v>55.9794555555556</c:v>
                </c:pt>
                <c:pt idx="1">
                  <c:v>50.6657362041574</c:v>
                </c:pt>
                <c:pt idx="2">
                  <c:v>80.92855222222218</c:v>
                </c:pt>
              </c:numCache>
            </c:numRef>
          </c:val>
        </c:ser>
        <c:dLbls>
          <c:showLegendKey val="0"/>
          <c:showVal val="0"/>
          <c:showCatName val="0"/>
          <c:showSerName val="0"/>
          <c:showPercent val="0"/>
          <c:showBubbleSize val="0"/>
        </c:dLbls>
        <c:gapWidth val="219"/>
        <c:overlap val="-27"/>
        <c:axId val="2009835152"/>
        <c:axId val="2009830576"/>
      </c:barChart>
      <c:catAx>
        <c:axId val="2009835152"/>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09830576"/>
        <c:crosses val="autoZero"/>
        <c:auto val="1"/>
        <c:lblAlgn val="ctr"/>
        <c:lblOffset val="100"/>
        <c:noMultiLvlLbl val="0"/>
      </c:catAx>
      <c:valAx>
        <c:axId val="2009830576"/>
        <c:scaling>
          <c:orientation val="minMax"/>
        </c:scaling>
        <c:delete val="1"/>
        <c:axPos val="l"/>
        <c:numFmt formatCode="0_ " sourceLinked="0"/>
        <c:majorTickMark val="none"/>
        <c:minorTickMark val="none"/>
        <c:tickLblPos val="nextTo"/>
        <c:crossAx val="20098351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0232558139534884"/>
          <c:y val="0.0446428571428571"/>
          <c:w val="0.953488372093023"/>
          <c:h val="0.742016310461192"/>
        </c:manualLayout>
      </c:layout>
      <c:barChart>
        <c:barDir val="col"/>
        <c:grouping val="clustered"/>
        <c:varyColors val="0"/>
        <c:ser>
          <c:idx val="0"/>
          <c:order val="0"/>
          <c:tx>
            <c:strRef>
              <c:f>Sheet1!$O$29</c:f>
              <c:strCache>
                <c:ptCount val="1"/>
                <c:pt idx="0">
                  <c:v>1万以下</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Sheet1!$P$28:$Q$28</c:f>
              <c:strCache>
                <c:ptCount val="2"/>
                <c:pt idx="0">
                  <c:v>信息获取能力</c:v>
                </c:pt>
                <c:pt idx="1">
                  <c:v>公信力提升能力</c:v>
                </c:pt>
              </c:strCache>
            </c:strRef>
          </c:cat>
          <c:val>
            <c:numRef>
              <c:f>Sheet1!$P$29:$Q$29</c:f>
              <c:numCache>
                <c:formatCode>0.00_ </c:formatCode>
                <c:ptCount val="2"/>
                <c:pt idx="0">
                  <c:v>83.18060824175828</c:v>
                </c:pt>
                <c:pt idx="1">
                  <c:v>44.3625743830085</c:v>
                </c:pt>
              </c:numCache>
            </c:numRef>
          </c:val>
        </c:ser>
        <c:ser>
          <c:idx val="1"/>
          <c:order val="1"/>
          <c:tx>
            <c:strRef>
              <c:f>Sheet1!$O$30</c:f>
              <c:strCache>
                <c:ptCount val="1"/>
                <c:pt idx="0">
                  <c:v>1万至10万</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Sheet1!$P$28:$Q$28</c:f>
              <c:strCache>
                <c:ptCount val="2"/>
                <c:pt idx="0">
                  <c:v>信息获取能力</c:v>
                </c:pt>
                <c:pt idx="1">
                  <c:v>公信力提升能力</c:v>
                </c:pt>
              </c:strCache>
            </c:strRef>
          </c:cat>
          <c:val>
            <c:numRef>
              <c:f>Sheet1!$P$30:$Q$30</c:f>
              <c:numCache>
                <c:formatCode>0.00_ </c:formatCode>
                <c:ptCount val="2"/>
                <c:pt idx="0">
                  <c:v>83.20272147540985</c:v>
                </c:pt>
                <c:pt idx="1">
                  <c:v>50.1023648992093</c:v>
                </c:pt>
              </c:numCache>
            </c:numRef>
          </c:val>
        </c:ser>
        <c:ser>
          <c:idx val="2"/>
          <c:order val="2"/>
          <c:tx>
            <c:strRef>
              <c:f>Sheet1!$O$31</c:f>
              <c:strCache>
                <c:ptCount val="1"/>
                <c:pt idx="0">
                  <c:v>10万至50万</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Sheet1!$P$28:$Q$28</c:f>
              <c:strCache>
                <c:ptCount val="2"/>
                <c:pt idx="0">
                  <c:v>信息获取能力</c:v>
                </c:pt>
                <c:pt idx="1">
                  <c:v>公信力提升能力</c:v>
                </c:pt>
              </c:strCache>
            </c:strRef>
          </c:cat>
          <c:val>
            <c:numRef>
              <c:f>Sheet1!$P$31:$Q$31</c:f>
              <c:numCache>
                <c:formatCode>0.00_ </c:formatCode>
                <c:ptCount val="2"/>
                <c:pt idx="0">
                  <c:v>85.2804894615386</c:v>
                </c:pt>
                <c:pt idx="1">
                  <c:v>57.1564669857048</c:v>
                </c:pt>
              </c:numCache>
            </c:numRef>
          </c:val>
        </c:ser>
        <c:ser>
          <c:idx val="3"/>
          <c:order val="3"/>
          <c:tx>
            <c:strRef>
              <c:f>Sheet1!$O$32</c:f>
              <c:strCache>
                <c:ptCount val="1"/>
                <c:pt idx="0">
                  <c:v>50万至100万</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Sheet1!$P$28:$Q$28</c:f>
              <c:strCache>
                <c:ptCount val="2"/>
                <c:pt idx="0">
                  <c:v>信息获取能力</c:v>
                </c:pt>
                <c:pt idx="1">
                  <c:v>公信力提升能力</c:v>
                </c:pt>
              </c:strCache>
            </c:strRef>
          </c:cat>
          <c:val>
            <c:numRef>
              <c:f>Sheet1!$P$32:$Q$32</c:f>
              <c:numCache>
                <c:formatCode>0.00_ </c:formatCode>
                <c:ptCount val="2"/>
                <c:pt idx="0">
                  <c:v>88.05977782608632</c:v>
                </c:pt>
                <c:pt idx="1">
                  <c:v>54.5036130414489</c:v>
                </c:pt>
              </c:numCache>
            </c:numRef>
          </c:val>
        </c:ser>
        <c:ser>
          <c:idx val="4"/>
          <c:order val="4"/>
          <c:tx>
            <c:strRef>
              <c:f>Sheet1!$O$33</c:f>
              <c:strCache>
                <c:ptCount val="1"/>
                <c:pt idx="0">
                  <c:v>100万至500万</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Sheet1!$P$28:$Q$28</c:f>
              <c:strCache>
                <c:ptCount val="2"/>
                <c:pt idx="0">
                  <c:v>信息获取能力</c:v>
                </c:pt>
                <c:pt idx="1">
                  <c:v>公信力提升能力</c:v>
                </c:pt>
              </c:strCache>
            </c:strRef>
          </c:cat>
          <c:val>
            <c:numRef>
              <c:f>Sheet1!$P$33:$Q$33</c:f>
              <c:numCache>
                <c:formatCode>0.00_ </c:formatCode>
                <c:ptCount val="2"/>
                <c:pt idx="0">
                  <c:v>87.1475706779661</c:v>
                </c:pt>
                <c:pt idx="1">
                  <c:v>71.1439660813519</c:v>
                </c:pt>
              </c:numCache>
            </c:numRef>
          </c:val>
        </c:ser>
        <c:ser>
          <c:idx val="5"/>
          <c:order val="5"/>
          <c:tx>
            <c:strRef>
              <c:f>Sheet1!$O$34</c:f>
              <c:strCache>
                <c:ptCount val="1"/>
                <c:pt idx="0">
                  <c:v>500万以上</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Sheet1!$P$28:$Q$28</c:f>
              <c:strCache>
                <c:ptCount val="2"/>
                <c:pt idx="0">
                  <c:v>信息获取能力</c:v>
                </c:pt>
                <c:pt idx="1">
                  <c:v>公信力提升能力</c:v>
                </c:pt>
              </c:strCache>
            </c:strRef>
          </c:cat>
          <c:val>
            <c:numRef>
              <c:f>Sheet1!$P$34:$Q$34</c:f>
              <c:numCache>
                <c:formatCode>0.00_ </c:formatCode>
                <c:ptCount val="2"/>
                <c:pt idx="0">
                  <c:v>92.27114611111108</c:v>
                </c:pt>
                <c:pt idx="1">
                  <c:v>71.93511702340443</c:v>
                </c:pt>
              </c:numCache>
            </c:numRef>
          </c:val>
        </c:ser>
        <c:dLbls>
          <c:showLegendKey val="0"/>
          <c:showVal val="0"/>
          <c:showCatName val="0"/>
          <c:showSerName val="0"/>
          <c:showPercent val="0"/>
          <c:showBubbleSize val="0"/>
        </c:dLbls>
        <c:gapWidth val="219"/>
        <c:overlap val="-27"/>
        <c:axId val="2009942080"/>
        <c:axId val="2009943024"/>
      </c:barChart>
      <c:catAx>
        <c:axId val="200994208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09943024"/>
        <c:crosses val="autoZero"/>
        <c:auto val="1"/>
        <c:lblAlgn val="ctr"/>
        <c:lblOffset val="100"/>
        <c:noMultiLvlLbl val="0"/>
      </c:catAx>
      <c:valAx>
        <c:axId val="2009943024"/>
        <c:scaling>
          <c:orientation val="minMax"/>
        </c:scaling>
        <c:delete val="1"/>
        <c:axPos val="l"/>
        <c:numFmt formatCode="0_ " sourceLinked="0"/>
        <c:majorTickMark val="none"/>
        <c:minorTickMark val="none"/>
        <c:tickLblPos val="nextTo"/>
        <c:crossAx val="20099420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Sheet3!$A$1:$A$4</c:f>
              <c:strCache>
                <c:ptCount val="4"/>
                <c:pt idx="0">
                  <c:v>没有人</c:v>
                </c:pt>
                <c:pt idx="1">
                  <c:v>志愿者</c:v>
                </c:pt>
                <c:pt idx="2">
                  <c:v>兼职人员</c:v>
                </c:pt>
                <c:pt idx="3">
                  <c:v>专职人员</c:v>
                </c:pt>
              </c:strCache>
            </c:strRef>
          </c:cat>
          <c:val>
            <c:numRef>
              <c:f>Sheet3!$B$1:$B$4</c:f>
              <c:numCache>
                <c:formatCode>0.00_ </c:formatCode>
                <c:ptCount val="4"/>
                <c:pt idx="0">
                  <c:v>42.5333942357527</c:v>
                </c:pt>
                <c:pt idx="1">
                  <c:v>52.2962169528852</c:v>
                </c:pt>
                <c:pt idx="2">
                  <c:v>58.1868682240395</c:v>
                </c:pt>
                <c:pt idx="3">
                  <c:v>61.6040907140819</c:v>
                </c:pt>
              </c:numCache>
            </c:numRef>
          </c:val>
        </c:ser>
        <c:dLbls>
          <c:showLegendKey val="0"/>
          <c:showVal val="0"/>
          <c:showCatName val="0"/>
          <c:showSerName val="0"/>
          <c:showPercent val="0"/>
          <c:showBubbleSize val="0"/>
        </c:dLbls>
        <c:gapWidth val="219"/>
        <c:overlap val="-27"/>
        <c:axId val="-2121630832"/>
        <c:axId val="-2121628512"/>
      </c:barChart>
      <c:catAx>
        <c:axId val="-2121630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121628512"/>
        <c:crosses val="autoZero"/>
        <c:auto val="1"/>
        <c:lblAlgn val="ctr"/>
        <c:lblOffset val="100"/>
        <c:noMultiLvlLbl val="0"/>
      </c:catAx>
      <c:valAx>
        <c:axId val="-2121628512"/>
        <c:scaling>
          <c:orientation val="minMax"/>
        </c:scaling>
        <c:delete val="1"/>
        <c:axPos val="l"/>
        <c:numFmt formatCode="0.00_ " sourceLinked="1"/>
        <c:majorTickMark val="none"/>
        <c:minorTickMark val="none"/>
        <c:tickLblPos val="nextTo"/>
        <c:crossAx val="-21216308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E7EF3DA-B7E6-2240-AC40-BE58A1BF1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83</Pages>
  <Words>3048</Words>
  <Characters>17375</Characters>
  <Application>Microsoft Macintosh Word</Application>
  <DocSecurity>0</DocSecurity>
  <Lines>144</Lines>
  <Paragraphs>40</Paragraphs>
  <ScaleCrop>false</ScaleCrop>
  <Company>ustc</Company>
  <LinksUpToDate>false</LinksUpToDate>
  <CharactersWithSpaces>20383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Jack</dc:creator>
  <cp:lastModifiedBy>栋 谢</cp:lastModifiedBy>
  <cp:revision>51</cp:revision>
  <cp:lastPrinted>2012-12-18T15:24:00Z</cp:lastPrinted>
  <dcterms:created xsi:type="dcterms:W3CDTF">2018-07-26T12:03:00Z</dcterms:created>
  <dcterms:modified xsi:type="dcterms:W3CDTF">2018-08-06T09:58:00Z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2052-10.1.0.7468</vt:lpwstr>
  </property>
</Properties>
</file>